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C67C0" w14:textId="25C4B2A2" w:rsidR="006E2ADF" w:rsidRPr="008F2013" w:rsidRDefault="008F2013" w:rsidP="008F2013">
      <w:pPr>
        <w:pStyle w:val="NormalWeb"/>
        <w:spacing w:line="300" w:lineRule="atLeast"/>
        <w:jc w:val="center"/>
        <w:rPr>
          <w:rFonts w:ascii="Gill Sans MT" w:hAnsi="Gill Sans MT" w:cs="Segoe UI"/>
          <w:b/>
          <w:bCs/>
          <w:color w:val="006600"/>
          <w:sz w:val="60"/>
          <w:szCs w:val="60"/>
          <w:u w:val="single"/>
        </w:rPr>
      </w:pPr>
      <w:r w:rsidRPr="008F2013">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088F15AD" wp14:editId="090CA659">
            <wp:simplePos x="0" y="0"/>
            <wp:positionH relativeFrom="margin">
              <wp:posOffset>8602394</wp:posOffset>
            </wp:positionH>
            <wp:positionV relativeFrom="paragraph">
              <wp:posOffset>-1187694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6E2ADF" w:rsidRPr="008F2013">
        <w:rPr>
          <w:rFonts w:ascii="Gill Sans MT" w:hAnsi="Gill Sans MT" w:cs="Segoe UI"/>
          <w:b/>
          <w:bCs/>
          <w:color w:val="006600"/>
          <w:sz w:val="60"/>
          <w:szCs w:val="60"/>
          <w:u w:val="single"/>
        </w:rPr>
        <w:t>Enrichment Opportunities</w:t>
      </w:r>
    </w:p>
    <w:p w14:paraId="72E83D0F" w14:textId="77777777" w:rsidR="004277EA" w:rsidRPr="008F2013" w:rsidRDefault="006E2ADF"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br/>
      </w:r>
      <w:r w:rsidR="004277EA" w:rsidRPr="008F2013">
        <w:rPr>
          <w:rFonts w:ascii="Gill Sans MT" w:hAnsi="Gill Sans MT" w:cs="Segoe UI"/>
          <w:sz w:val="28"/>
          <w:szCs w:val="28"/>
        </w:rPr>
        <w:t>At St Lawrence, we are committed to providing rich and varied opportunities that extend beyond the taught History curriculum and inspire pupils’ curiosity and love of learning about the past. All children have access to experiences that bring History to life, deepen their understanding and enable them to recognise the connections between local, national and global history.</w:t>
      </w:r>
    </w:p>
    <w:p w14:paraId="527B4FC6" w14:textId="77777777" w:rsidR="004277EA" w:rsidRPr="008F2013" w:rsidRDefault="004277EA"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t xml:space="preserve">Children are given opportunities to experience History beyond the classroom through </w:t>
      </w:r>
      <w:r w:rsidRPr="008F2013">
        <w:rPr>
          <w:rFonts w:ascii="Gill Sans MT" w:hAnsi="Gill Sans MT" w:cs="Segoe UI"/>
          <w:b/>
          <w:bCs/>
          <w:sz w:val="28"/>
          <w:szCs w:val="28"/>
        </w:rPr>
        <w:t>educational visits to museums, heritage sites and places of historical significance</w:t>
      </w:r>
      <w:r w:rsidRPr="008F2013">
        <w:rPr>
          <w:rFonts w:ascii="Gill Sans MT" w:hAnsi="Gill Sans MT" w:cs="Segoe UI"/>
          <w:sz w:val="28"/>
          <w:szCs w:val="28"/>
        </w:rPr>
        <w:t>, including visits to the Imperial War Museum. Historical visitors and specialist workshops provide pupils with opportunities to engage with experts, handle artefacts and encounter the past in memorable and meaningful ways. Virtual visits and Zoom sessions with museums, historians and other specialists further broaden pupils’ experiences and provide access to historical expertise beyond the local area.</w:t>
      </w:r>
    </w:p>
    <w:p w14:paraId="5FB04B59" w14:textId="77777777" w:rsidR="004277EA" w:rsidRPr="008F2013" w:rsidRDefault="004277EA"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t xml:space="preserve">Where appropriate, pupils participate in </w:t>
      </w:r>
      <w:r w:rsidRPr="008F2013">
        <w:rPr>
          <w:rFonts w:ascii="Gill Sans MT" w:hAnsi="Gill Sans MT" w:cs="Segoe UI"/>
          <w:b/>
          <w:bCs/>
          <w:sz w:val="28"/>
          <w:szCs w:val="28"/>
        </w:rPr>
        <w:t>immersive historical experiences</w:t>
      </w:r>
      <w:r w:rsidRPr="008F2013">
        <w:rPr>
          <w:rFonts w:ascii="Gill Sans MT" w:hAnsi="Gill Sans MT" w:cs="Segoe UI"/>
          <w:sz w:val="28"/>
          <w:szCs w:val="28"/>
        </w:rPr>
        <w:t>, such as a Victorian Christmas, enabling them to explore aspects of everyday life, traditions and culture in different periods. Artefacts, replica objects, historical texts, photographs, maps and other primary and secondary sources are also used to encourage pupils to investigate the past for themselves and develop their skills of historical enquiry.</w:t>
      </w:r>
    </w:p>
    <w:p w14:paraId="09478F2B" w14:textId="77777777" w:rsidR="004277EA" w:rsidRPr="008F2013" w:rsidRDefault="004277EA"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t xml:space="preserve">Our </w:t>
      </w:r>
      <w:r w:rsidRPr="008F2013">
        <w:rPr>
          <w:rFonts w:ascii="Gill Sans MT" w:hAnsi="Gill Sans MT" w:cs="Segoe UI"/>
          <w:b/>
          <w:bCs/>
          <w:sz w:val="28"/>
          <w:szCs w:val="28"/>
        </w:rPr>
        <w:t>local area and community</w:t>
      </w:r>
      <w:r w:rsidRPr="008F2013">
        <w:rPr>
          <w:rFonts w:ascii="Gill Sans MT" w:hAnsi="Gill Sans MT" w:cs="Segoe UI"/>
          <w:sz w:val="28"/>
          <w:szCs w:val="28"/>
        </w:rPr>
        <w:t xml:space="preserve"> provide particularly important opportunities for enrichment. Pupils explore the history of Barton, Preston and Lancashire through local visits, historical trails, buildings, memorials, maps, photographs, place names and evidence within the local landscape. This enables children to see how their own community has changed over time and how local experiences connect with wider national and global events.</w:t>
      </w:r>
    </w:p>
    <w:p w14:paraId="194C2570" w14:textId="77777777" w:rsidR="004277EA" w:rsidRPr="008F2013" w:rsidRDefault="004277EA"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t xml:space="preserve">Pupils are encouraged to recognise that History does not exist only in textbooks or museums. </w:t>
      </w:r>
      <w:r w:rsidRPr="008F2013">
        <w:rPr>
          <w:rFonts w:ascii="Gill Sans MT" w:hAnsi="Gill Sans MT" w:cs="Segoe UI"/>
          <w:b/>
          <w:bCs/>
          <w:sz w:val="28"/>
          <w:szCs w:val="28"/>
        </w:rPr>
        <w:t>Family and community experiences</w:t>
      </w:r>
      <w:r w:rsidRPr="008F2013">
        <w:rPr>
          <w:rFonts w:ascii="Gill Sans MT" w:hAnsi="Gill Sans MT" w:cs="Segoe UI"/>
          <w:sz w:val="28"/>
          <w:szCs w:val="28"/>
        </w:rPr>
        <w:t xml:space="preserve"> are valued as important connections to the past, with pupils having opportunities to explore family photographs, artefacts, documents and stories where appropriate. The school’s own historical records and archives also provide authentic opportunities for enquiry; for example, school records provide evidence of evacuees being sent to Barton during the Second World War. </w:t>
      </w:r>
    </w:p>
    <w:p w14:paraId="1944F1BD" w14:textId="77777777" w:rsidR="004277EA" w:rsidRPr="008F2013" w:rsidRDefault="004277EA"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lastRenderedPageBreak/>
        <w:t xml:space="preserve">History is also connected meaningfully to the life of the school and wider community. </w:t>
      </w:r>
      <w:r w:rsidRPr="008F2013">
        <w:rPr>
          <w:rFonts w:ascii="Gill Sans MT" w:hAnsi="Gill Sans MT" w:cs="Segoe UI"/>
          <w:b/>
          <w:bCs/>
          <w:sz w:val="28"/>
          <w:szCs w:val="28"/>
        </w:rPr>
        <w:t>Remembrance and significant commemorations</w:t>
      </w:r>
      <w:r w:rsidRPr="008F2013">
        <w:rPr>
          <w:rFonts w:ascii="Gill Sans MT" w:hAnsi="Gill Sans MT" w:cs="Segoe UI"/>
          <w:sz w:val="28"/>
          <w:szCs w:val="28"/>
        </w:rPr>
        <w:t xml:space="preserve"> provide opportunities for pupils to apply their historical knowledge in meaningful contexts and understand why events and individuals continue to be remembered. Our Year 6 Second World War learning, for example, is deliberately connected with Remembrance and the history of the local community. </w:t>
      </w:r>
    </w:p>
    <w:p w14:paraId="04FA8E0B" w14:textId="77777777" w:rsidR="004277EA" w:rsidRPr="008F2013" w:rsidRDefault="004277EA"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t>Cross-curricular opportunities through literature, drama, art, music and other subjects are used where they deepen pupils’ understanding of a historical period. Pupils are also encouraged to undertake historical enquiries, ask their own questions, investigate evidence and communicate their findings in different ways. Links with secondary education further support pupils in recognising History as a continuing journey of learning beyond primary school.</w:t>
      </w:r>
    </w:p>
    <w:p w14:paraId="1B28002F" w14:textId="77777777" w:rsidR="004277EA" w:rsidRPr="008F2013" w:rsidRDefault="004277EA"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t>Through these enrichment experiences, pupils:</w:t>
      </w:r>
    </w:p>
    <w:p w14:paraId="689BC9C9" w14:textId="77777777" w:rsidR="004277EA" w:rsidRPr="008F2013" w:rsidRDefault="004277EA" w:rsidP="008F2013">
      <w:pPr>
        <w:pStyle w:val="NormalWeb"/>
        <w:numPr>
          <w:ilvl w:val="0"/>
          <w:numId w:val="2"/>
        </w:numPr>
        <w:spacing w:line="300" w:lineRule="atLeast"/>
        <w:jc w:val="both"/>
        <w:rPr>
          <w:rFonts w:ascii="Gill Sans MT" w:hAnsi="Gill Sans MT" w:cs="Segoe UI"/>
          <w:sz w:val="28"/>
          <w:szCs w:val="28"/>
        </w:rPr>
      </w:pPr>
      <w:r w:rsidRPr="008F2013">
        <w:rPr>
          <w:rFonts w:ascii="Gill Sans MT" w:hAnsi="Gill Sans MT" w:cs="Segoe UI"/>
          <w:sz w:val="28"/>
          <w:szCs w:val="28"/>
        </w:rPr>
        <w:t xml:space="preserve">develop curiosity and a lifelong interest in the past </w:t>
      </w:r>
    </w:p>
    <w:p w14:paraId="3B99257F" w14:textId="77777777" w:rsidR="004277EA" w:rsidRPr="008F2013" w:rsidRDefault="004277EA" w:rsidP="008F2013">
      <w:pPr>
        <w:pStyle w:val="NormalWeb"/>
        <w:numPr>
          <w:ilvl w:val="0"/>
          <w:numId w:val="2"/>
        </w:numPr>
        <w:spacing w:line="300" w:lineRule="atLeast"/>
        <w:jc w:val="both"/>
        <w:rPr>
          <w:rFonts w:ascii="Gill Sans MT" w:hAnsi="Gill Sans MT" w:cs="Segoe UI"/>
          <w:sz w:val="28"/>
          <w:szCs w:val="28"/>
        </w:rPr>
      </w:pPr>
      <w:r w:rsidRPr="008F2013">
        <w:rPr>
          <w:rFonts w:ascii="Gill Sans MT" w:hAnsi="Gill Sans MT" w:cs="Segoe UI"/>
          <w:sz w:val="28"/>
          <w:szCs w:val="28"/>
        </w:rPr>
        <w:t xml:space="preserve">encounter and investigate a rich range of historical sources and artefacts </w:t>
      </w:r>
    </w:p>
    <w:p w14:paraId="7D404E2D" w14:textId="77777777" w:rsidR="004277EA" w:rsidRPr="008F2013" w:rsidRDefault="004277EA" w:rsidP="008F2013">
      <w:pPr>
        <w:pStyle w:val="NormalWeb"/>
        <w:numPr>
          <w:ilvl w:val="0"/>
          <w:numId w:val="2"/>
        </w:numPr>
        <w:spacing w:line="300" w:lineRule="atLeast"/>
        <w:jc w:val="both"/>
        <w:rPr>
          <w:rFonts w:ascii="Gill Sans MT" w:hAnsi="Gill Sans MT" w:cs="Segoe UI"/>
          <w:sz w:val="28"/>
          <w:szCs w:val="28"/>
        </w:rPr>
      </w:pPr>
      <w:r w:rsidRPr="008F2013">
        <w:rPr>
          <w:rFonts w:ascii="Gill Sans MT" w:hAnsi="Gill Sans MT" w:cs="Segoe UI"/>
          <w:sz w:val="28"/>
          <w:szCs w:val="28"/>
        </w:rPr>
        <w:t xml:space="preserve">develop confidence in asking questions, interpreting evidence and communicating historical ideas </w:t>
      </w:r>
    </w:p>
    <w:p w14:paraId="27041AC5" w14:textId="77777777" w:rsidR="004277EA" w:rsidRPr="008F2013" w:rsidRDefault="004277EA" w:rsidP="008F2013">
      <w:pPr>
        <w:pStyle w:val="NormalWeb"/>
        <w:numPr>
          <w:ilvl w:val="0"/>
          <w:numId w:val="2"/>
        </w:numPr>
        <w:spacing w:line="300" w:lineRule="atLeast"/>
        <w:jc w:val="both"/>
        <w:rPr>
          <w:rFonts w:ascii="Gill Sans MT" w:hAnsi="Gill Sans MT" w:cs="Segoe UI"/>
          <w:sz w:val="28"/>
          <w:szCs w:val="28"/>
        </w:rPr>
      </w:pPr>
      <w:r w:rsidRPr="008F2013">
        <w:rPr>
          <w:rFonts w:ascii="Gill Sans MT" w:hAnsi="Gill Sans MT" w:cs="Segoe UI"/>
          <w:sz w:val="28"/>
          <w:szCs w:val="28"/>
        </w:rPr>
        <w:t xml:space="preserve">understand the importance of local and family history and its connections with wider events </w:t>
      </w:r>
    </w:p>
    <w:p w14:paraId="6383CC4F" w14:textId="77777777" w:rsidR="004277EA" w:rsidRPr="008F2013" w:rsidRDefault="004277EA" w:rsidP="008F2013">
      <w:pPr>
        <w:pStyle w:val="NormalWeb"/>
        <w:numPr>
          <w:ilvl w:val="0"/>
          <w:numId w:val="2"/>
        </w:numPr>
        <w:spacing w:line="300" w:lineRule="atLeast"/>
        <w:jc w:val="both"/>
        <w:rPr>
          <w:rFonts w:ascii="Gill Sans MT" w:hAnsi="Gill Sans MT" w:cs="Segoe UI"/>
          <w:sz w:val="28"/>
          <w:szCs w:val="28"/>
        </w:rPr>
      </w:pPr>
      <w:r w:rsidRPr="008F2013">
        <w:rPr>
          <w:rFonts w:ascii="Gill Sans MT" w:hAnsi="Gill Sans MT" w:cs="Segoe UI"/>
          <w:sz w:val="28"/>
          <w:szCs w:val="28"/>
        </w:rPr>
        <w:t xml:space="preserve">experience History through visits, visitors, immersive experiences and expert input </w:t>
      </w:r>
    </w:p>
    <w:p w14:paraId="5241DD3F" w14:textId="77777777" w:rsidR="004277EA" w:rsidRPr="008F2013" w:rsidRDefault="004277EA" w:rsidP="008F2013">
      <w:pPr>
        <w:pStyle w:val="NormalWeb"/>
        <w:numPr>
          <w:ilvl w:val="0"/>
          <w:numId w:val="2"/>
        </w:numPr>
        <w:spacing w:line="300" w:lineRule="atLeast"/>
        <w:jc w:val="both"/>
        <w:rPr>
          <w:rFonts w:ascii="Gill Sans MT" w:hAnsi="Gill Sans MT" w:cs="Segoe UI"/>
          <w:sz w:val="28"/>
          <w:szCs w:val="28"/>
        </w:rPr>
      </w:pPr>
      <w:r w:rsidRPr="008F2013">
        <w:rPr>
          <w:rFonts w:ascii="Gill Sans MT" w:hAnsi="Gill Sans MT" w:cs="Segoe UI"/>
          <w:sz w:val="28"/>
          <w:szCs w:val="28"/>
        </w:rPr>
        <w:t xml:space="preserve">recognise how evidence of the past remains visible in their own community </w:t>
      </w:r>
    </w:p>
    <w:p w14:paraId="43D19EF7" w14:textId="77777777" w:rsidR="004277EA" w:rsidRPr="008F2013" w:rsidRDefault="004277EA" w:rsidP="008F2013">
      <w:pPr>
        <w:pStyle w:val="NormalWeb"/>
        <w:numPr>
          <w:ilvl w:val="0"/>
          <w:numId w:val="2"/>
        </w:numPr>
        <w:spacing w:line="300" w:lineRule="atLeast"/>
        <w:jc w:val="both"/>
        <w:rPr>
          <w:rFonts w:ascii="Gill Sans MT" w:hAnsi="Gill Sans MT" w:cs="Segoe UI"/>
          <w:sz w:val="28"/>
          <w:szCs w:val="28"/>
        </w:rPr>
      </w:pPr>
      <w:r w:rsidRPr="008F2013">
        <w:rPr>
          <w:rFonts w:ascii="Gill Sans MT" w:hAnsi="Gill Sans MT" w:cs="Segoe UI"/>
          <w:sz w:val="28"/>
          <w:szCs w:val="28"/>
        </w:rPr>
        <w:t xml:space="preserve">deepen and apply the historical knowledge and disciplinary skills developed within lessons </w:t>
      </w:r>
    </w:p>
    <w:p w14:paraId="5BCC44D8" w14:textId="77777777" w:rsidR="004277EA" w:rsidRPr="008F2013" w:rsidRDefault="004277EA" w:rsidP="008F2013">
      <w:pPr>
        <w:pStyle w:val="NormalWeb"/>
        <w:numPr>
          <w:ilvl w:val="0"/>
          <w:numId w:val="2"/>
        </w:numPr>
        <w:spacing w:line="300" w:lineRule="atLeast"/>
        <w:jc w:val="both"/>
        <w:rPr>
          <w:rFonts w:ascii="Gill Sans MT" w:hAnsi="Gill Sans MT" w:cs="Segoe UI"/>
          <w:sz w:val="28"/>
          <w:szCs w:val="28"/>
        </w:rPr>
      </w:pPr>
      <w:r w:rsidRPr="008F2013">
        <w:rPr>
          <w:rFonts w:ascii="Gill Sans MT" w:hAnsi="Gill Sans MT" w:cs="Segoe UI"/>
          <w:sz w:val="28"/>
          <w:szCs w:val="28"/>
        </w:rPr>
        <w:t xml:space="preserve">see themselves as historians who can investigate, question and interpret the past </w:t>
      </w:r>
    </w:p>
    <w:p w14:paraId="4679E783" w14:textId="77777777" w:rsidR="004277EA" w:rsidRPr="008F2013" w:rsidRDefault="004277EA" w:rsidP="008F2013">
      <w:pPr>
        <w:pStyle w:val="NormalWeb"/>
        <w:spacing w:line="300" w:lineRule="atLeast"/>
        <w:jc w:val="both"/>
        <w:rPr>
          <w:rFonts w:ascii="Gill Sans MT" w:hAnsi="Gill Sans MT" w:cs="Segoe UI"/>
          <w:sz w:val="28"/>
          <w:szCs w:val="28"/>
        </w:rPr>
      </w:pPr>
      <w:r w:rsidRPr="008F2013">
        <w:rPr>
          <w:rFonts w:ascii="Gill Sans MT" w:hAnsi="Gill Sans MT" w:cs="Segoe UI"/>
          <w:sz w:val="28"/>
          <w:szCs w:val="28"/>
        </w:rPr>
        <w:t xml:space="preserve">These experiences ensure that pupils leave St Lawrence as </w:t>
      </w:r>
      <w:r w:rsidRPr="008F2013">
        <w:rPr>
          <w:rFonts w:ascii="Gill Sans MT" w:hAnsi="Gill Sans MT" w:cs="Segoe UI"/>
          <w:b/>
          <w:bCs/>
          <w:sz w:val="28"/>
          <w:szCs w:val="28"/>
        </w:rPr>
        <w:t>knowledgeable, curious and reflective historians</w:t>
      </w:r>
      <w:r w:rsidRPr="008F2013">
        <w:rPr>
          <w:rFonts w:ascii="Gill Sans MT" w:hAnsi="Gill Sans MT" w:cs="Segoe UI"/>
          <w:sz w:val="28"/>
          <w:szCs w:val="28"/>
        </w:rPr>
        <w:t>, with an appreciation of their own local heritage and an understanding that the past continues to shape their community and the wider world.</w:t>
      </w:r>
    </w:p>
    <w:p w14:paraId="676AABBF" w14:textId="4DB36CA6" w:rsidR="0065516D" w:rsidRPr="008F2013" w:rsidRDefault="0065516D" w:rsidP="008F2013">
      <w:pPr>
        <w:pStyle w:val="NormalWeb"/>
        <w:spacing w:line="300" w:lineRule="atLeast"/>
        <w:jc w:val="both"/>
        <w:rPr>
          <w:rFonts w:ascii="Gill Sans MT" w:hAnsi="Gill Sans MT"/>
          <w:sz w:val="28"/>
          <w:szCs w:val="28"/>
        </w:rPr>
      </w:pPr>
    </w:p>
    <w:sectPr w:rsidR="0065516D" w:rsidRPr="008F2013" w:rsidSect="006E2ADF">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01C37" w14:textId="77777777" w:rsidR="008F2013" w:rsidRDefault="008F2013" w:rsidP="008F2013">
      <w:pPr>
        <w:spacing w:after="0" w:line="240" w:lineRule="auto"/>
      </w:pPr>
      <w:r>
        <w:separator/>
      </w:r>
    </w:p>
  </w:endnote>
  <w:endnote w:type="continuationSeparator" w:id="0">
    <w:p w14:paraId="06855B55" w14:textId="77777777" w:rsidR="008F2013" w:rsidRDefault="008F2013" w:rsidP="008F2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DD3F3" w14:textId="77777777" w:rsidR="008F2013" w:rsidRDefault="008F2013" w:rsidP="008F2013">
      <w:pPr>
        <w:spacing w:after="0" w:line="240" w:lineRule="auto"/>
      </w:pPr>
      <w:r>
        <w:separator/>
      </w:r>
    </w:p>
  </w:footnote>
  <w:footnote w:type="continuationSeparator" w:id="0">
    <w:p w14:paraId="192A2674" w14:textId="77777777" w:rsidR="008F2013" w:rsidRDefault="008F2013" w:rsidP="008F2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02C02" w14:textId="77777777" w:rsidR="008F2013" w:rsidRPr="002E3AE0" w:rsidRDefault="008F2013" w:rsidP="008F2013">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646510A8" w14:textId="77777777" w:rsidR="008F2013" w:rsidRDefault="008F2013" w:rsidP="008F2013">
    <w:pPr>
      <w:pStyle w:val="Header"/>
      <w:rPr>
        <w:rFonts w:ascii="Gill Sans MT" w:hAnsi="Gill Sans MT"/>
        <w:b/>
        <w:sz w:val="36"/>
        <w:szCs w:val="36"/>
        <w:u w:val="single"/>
      </w:rPr>
    </w:pPr>
    <w:r>
      <w:rPr>
        <w:rFonts w:ascii="Gill Sans MT" w:hAnsi="Gill Sans MT"/>
        <w:b/>
        <w:sz w:val="36"/>
        <w:szCs w:val="36"/>
        <w:u w:val="single"/>
      </w:rPr>
      <w:t>History Curriculum</w:t>
    </w:r>
  </w:p>
  <w:p w14:paraId="135F3264" w14:textId="77777777" w:rsidR="008F2013" w:rsidRDefault="008F2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534"/>
    <w:multiLevelType w:val="multilevel"/>
    <w:tmpl w:val="C2FE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538650">
    <w:abstractNumId w:val="1"/>
  </w:num>
  <w:num w:numId="2" w16cid:durableId="797454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DF"/>
    <w:rsid w:val="00104534"/>
    <w:rsid w:val="004277EA"/>
    <w:rsid w:val="0065516D"/>
    <w:rsid w:val="006E2ADF"/>
    <w:rsid w:val="008F2013"/>
    <w:rsid w:val="00B80AC1"/>
    <w:rsid w:val="00BE6571"/>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909C"/>
  <w15:chartTrackingRefBased/>
  <w15:docId w15:val="{FB3DB602-CA9C-4F3E-B954-9D1236E1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DF"/>
  </w:style>
  <w:style w:type="paragraph" w:styleId="Heading1">
    <w:name w:val="heading 1"/>
    <w:basedOn w:val="Normal"/>
    <w:next w:val="Normal"/>
    <w:link w:val="Heading1Char"/>
    <w:uiPriority w:val="9"/>
    <w:qFormat/>
    <w:rsid w:val="006E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ADF"/>
    <w:rPr>
      <w:rFonts w:eastAsiaTheme="majorEastAsia" w:cstheme="majorBidi"/>
      <w:color w:val="272727" w:themeColor="text1" w:themeTint="D8"/>
    </w:rPr>
  </w:style>
  <w:style w:type="paragraph" w:styleId="Title">
    <w:name w:val="Title"/>
    <w:basedOn w:val="Normal"/>
    <w:next w:val="Normal"/>
    <w:link w:val="TitleChar"/>
    <w:uiPriority w:val="10"/>
    <w:qFormat/>
    <w:rsid w:val="006E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ADF"/>
    <w:pPr>
      <w:spacing w:before="160"/>
      <w:jc w:val="center"/>
    </w:pPr>
    <w:rPr>
      <w:i/>
      <w:iCs/>
      <w:color w:val="404040" w:themeColor="text1" w:themeTint="BF"/>
    </w:rPr>
  </w:style>
  <w:style w:type="character" w:customStyle="1" w:styleId="QuoteChar">
    <w:name w:val="Quote Char"/>
    <w:basedOn w:val="DefaultParagraphFont"/>
    <w:link w:val="Quote"/>
    <w:uiPriority w:val="29"/>
    <w:rsid w:val="006E2ADF"/>
    <w:rPr>
      <w:i/>
      <w:iCs/>
      <w:color w:val="404040" w:themeColor="text1" w:themeTint="BF"/>
    </w:rPr>
  </w:style>
  <w:style w:type="paragraph" w:styleId="ListParagraph">
    <w:name w:val="List Paragraph"/>
    <w:basedOn w:val="Normal"/>
    <w:uiPriority w:val="34"/>
    <w:qFormat/>
    <w:rsid w:val="006E2ADF"/>
    <w:pPr>
      <w:ind w:left="720"/>
      <w:contextualSpacing/>
    </w:pPr>
  </w:style>
  <w:style w:type="character" w:styleId="IntenseEmphasis">
    <w:name w:val="Intense Emphasis"/>
    <w:basedOn w:val="DefaultParagraphFont"/>
    <w:uiPriority w:val="21"/>
    <w:qFormat/>
    <w:rsid w:val="006E2ADF"/>
    <w:rPr>
      <w:i/>
      <w:iCs/>
      <w:color w:val="0F4761" w:themeColor="accent1" w:themeShade="BF"/>
    </w:rPr>
  </w:style>
  <w:style w:type="paragraph" w:styleId="IntenseQuote">
    <w:name w:val="Intense Quote"/>
    <w:basedOn w:val="Normal"/>
    <w:next w:val="Normal"/>
    <w:link w:val="IntenseQuoteChar"/>
    <w:uiPriority w:val="30"/>
    <w:qFormat/>
    <w:rsid w:val="006E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ADF"/>
    <w:rPr>
      <w:i/>
      <w:iCs/>
      <w:color w:val="0F4761" w:themeColor="accent1" w:themeShade="BF"/>
    </w:rPr>
  </w:style>
  <w:style w:type="character" w:styleId="IntenseReference">
    <w:name w:val="Intense Reference"/>
    <w:basedOn w:val="DefaultParagraphFont"/>
    <w:uiPriority w:val="32"/>
    <w:qFormat/>
    <w:rsid w:val="006E2ADF"/>
    <w:rPr>
      <w:b/>
      <w:bCs/>
      <w:smallCaps/>
      <w:color w:val="0F4761" w:themeColor="accent1" w:themeShade="BF"/>
      <w:spacing w:val="5"/>
    </w:rPr>
  </w:style>
  <w:style w:type="paragraph" w:styleId="NormalWeb">
    <w:name w:val="Normal (Web)"/>
    <w:basedOn w:val="Normal"/>
    <w:uiPriority w:val="99"/>
    <w:unhideWhenUsed/>
    <w:rsid w:val="006E2A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8F20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013"/>
  </w:style>
  <w:style w:type="paragraph" w:styleId="Footer">
    <w:name w:val="footer"/>
    <w:basedOn w:val="Normal"/>
    <w:link w:val="FooterChar"/>
    <w:uiPriority w:val="99"/>
    <w:unhideWhenUsed/>
    <w:rsid w:val="008F20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051511">
      <w:bodyDiv w:val="1"/>
      <w:marLeft w:val="0"/>
      <w:marRight w:val="0"/>
      <w:marTop w:val="0"/>
      <w:marBottom w:val="0"/>
      <w:divBdr>
        <w:top w:val="none" w:sz="0" w:space="0" w:color="auto"/>
        <w:left w:val="none" w:sz="0" w:space="0" w:color="auto"/>
        <w:bottom w:val="none" w:sz="0" w:space="0" w:color="auto"/>
        <w:right w:val="none" w:sz="0" w:space="0" w:color="auto"/>
      </w:divBdr>
    </w:div>
    <w:div w:id="76430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621</Words>
  <Characters>3546</Characters>
  <Application>Microsoft Office Word</Application>
  <DocSecurity>0</DocSecurity>
  <Lines>29</Lines>
  <Paragraphs>8</Paragraphs>
  <ScaleCrop>false</ScaleCrop>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2026-09-18T08:48:00Z</dcterms:created>
  <dcterms:modified xsi:type="dcterms:W3CDTF">2026-09-30T17:54:00Z</dcterms:modified>
</cp:coreProperties>
</file>