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18F08B3A" w:rsidR="00115A8E" w:rsidRPr="00587DCF" w:rsidRDefault="00587DCF" w:rsidP="00587DCF">
      <w:pPr>
        <w:pStyle w:val="Heading2"/>
        <w:keepNext w:val="0"/>
        <w:keepLines w:val="0"/>
        <w:spacing w:after="80"/>
        <w:jc w:val="center"/>
        <w:rPr>
          <w:rFonts w:ascii="Gill Sans MT" w:hAnsi="Gill Sans MT"/>
          <w:b/>
          <w:bCs/>
          <w:color w:val="006600"/>
          <w:sz w:val="60"/>
          <w:szCs w:val="60"/>
          <w:u w:val="single"/>
        </w:rPr>
      </w:pPr>
      <w:bookmarkStart w:id="0" w:name="_13i9wfr7zmqw" w:colFirst="0" w:colLast="0"/>
      <w:bookmarkEnd w:id="0"/>
      <w:r w:rsidRPr="00587DCF">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2827BE2" wp14:editId="60AAF11B">
            <wp:simplePos x="0" y="0"/>
            <wp:positionH relativeFrom="margin">
              <wp:posOffset>5936566</wp:posOffset>
            </wp:positionH>
            <wp:positionV relativeFrom="paragraph">
              <wp:posOffset>-1074518</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7DCF">
        <w:rPr>
          <w:rFonts w:ascii="Gill Sans MT" w:hAnsi="Gill Sans MT"/>
          <w:b/>
          <w:bCs/>
          <w:color w:val="006600"/>
          <w:sz w:val="60"/>
          <w:szCs w:val="60"/>
          <w:u w:val="single"/>
        </w:rPr>
        <w:t>Inclusion</w:t>
      </w:r>
    </w:p>
    <w:p w14:paraId="00000002"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At St Lawrence, we are committed to ensuring that every pupil can access, participate in and succeed in mathematics. We believe that all children have the right to develop as confident and capable mathematicians, and we achieve this through high-quality teaching that is ambitious, inclusive and responsive to individual need. Wherever possible, pupils work towards the same mathematical learning, with appropriate adaptations used to remove barriers rather than limit ambition.</w:t>
      </w:r>
    </w:p>
    <w:p w14:paraId="00000003"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 xml:space="preserve">Our approach begins with </w:t>
      </w:r>
      <w:r w:rsidRPr="00587DCF">
        <w:rPr>
          <w:rFonts w:ascii="Gill Sans MT" w:hAnsi="Gill Sans MT"/>
          <w:b/>
          <w:bCs/>
          <w:sz w:val="28"/>
          <w:szCs w:val="28"/>
        </w:rPr>
        <w:t>Universal Provision</w:t>
      </w:r>
      <w:r w:rsidRPr="00587DCF">
        <w:rPr>
          <w:rFonts w:ascii="Gill Sans MT" w:hAnsi="Gill Sans MT"/>
          <w:sz w:val="28"/>
          <w:szCs w:val="28"/>
        </w:rPr>
        <w:t>. Through the consistent implementation of our Teaching and Learning Policy, all pupils benefit from a carefully sequenced curriculum in which new learning builds upon secure prior knowledge. Mathematical concepts are broken down into manageable steps and teachers use modelling, worked examples, questioning and purposeful mathematical talk to develop understanding. A range of manipulatives and representations are selected according to the mathematical concept being taught, enabling pupils</w:t>
      </w:r>
      <w:r w:rsidRPr="00587DCF">
        <w:rPr>
          <w:rFonts w:ascii="Gill Sans MT" w:hAnsi="Gill Sans MT"/>
          <w:sz w:val="28"/>
          <w:szCs w:val="28"/>
        </w:rPr>
        <w:t xml:space="preserve"> to explore structures, make connections and move towards increasingly abstract understanding. Ongoing formative assessment allows misconceptions and gaps to be identified quickly and teaching to be adapted responsively.</w:t>
      </w:r>
    </w:p>
    <w:p w14:paraId="00000004"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 xml:space="preserve">Where pupils require additional support, </w:t>
      </w:r>
      <w:r w:rsidRPr="00587DCF">
        <w:rPr>
          <w:rFonts w:ascii="Gill Sans MT" w:hAnsi="Gill Sans MT"/>
          <w:b/>
          <w:bCs/>
          <w:sz w:val="28"/>
          <w:szCs w:val="28"/>
        </w:rPr>
        <w:t>Adaptive Support</w:t>
      </w:r>
      <w:r w:rsidRPr="00587DCF">
        <w:rPr>
          <w:rFonts w:ascii="Gill Sans MT" w:hAnsi="Gill Sans MT"/>
          <w:sz w:val="28"/>
          <w:szCs w:val="28"/>
        </w:rPr>
        <w:t xml:space="preserve"> is used to remove barriers and enable pupils to access the same ambitious mathematical curriculum as their peers wherever possible. Teachers make reasonable adjustments according to individual need while maintaining high expectations. These adaptations may include:</w:t>
      </w:r>
    </w:p>
    <w:p w14:paraId="00000005" w14:textId="77777777" w:rsidR="00115A8E" w:rsidRPr="00587DCF" w:rsidRDefault="00587DCF" w:rsidP="00587DCF">
      <w:pPr>
        <w:numPr>
          <w:ilvl w:val="0"/>
          <w:numId w:val="1"/>
        </w:numPr>
        <w:spacing w:before="240"/>
        <w:jc w:val="both"/>
        <w:rPr>
          <w:rFonts w:ascii="Gill Sans MT" w:hAnsi="Gill Sans MT"/>
          <w:sz w:val="28"/>
          <w:szCs w:val="28"/>
        </w:rPr>
      </w:pPr>
      <w:r w:rsidRPr="00587DCF">
        <w:rPr>
          <w:rFonts w:ascii="Gill Sans MT" w:hAnsi="Gill Sans MT"/>
          <w:sz w:val="28"/>
          <w:szCs w:val="28"/>
        </w:rPr>
        <w:t xml:space="preserve">reducing the number of questions to </w:t>
      </w:r>
      <w:proofErr w:type="spellStart"/>
      <w:r w:rsidRPr="00587DCF">
        <w:rPr>
          <w:rFonts w:ascii="Gill Sans MT" w:hAnsi="Gill Sans MT"/>
          <w:sz w:val="28"/>
          <w:szCs w:val="28"/>
        </w:rPr>
        <w:t>prioritise</w:t>
      </w:r>
      <w:proofErr w:type="spellEnd"/>
      <w:r w:rsidRPr="00587DCF">
        <w:rPr>
          <w:rFonts w:ascii="Gill Sans MT" w:hAnsi="Gill Sans MT"/>
          <w:sz w:val="28"/>
          <w:szCs w:val="28"/>
        </w:rPr>
        <w:t xml:space="preserve"> understanding and successful practice</w:t>
      </w:r>
    </w:p>
    <w:p w14:paraId="00000006"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worked examples and additional teacher modelling</w:t>
      </w:r>
    </w:p>
    <w:p w14:paraId="00000007"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carefully selected manipulatives and visual representations</w:t>
      </w:r>
    </w:p>
    <w:p w14:paraId="00000008"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pre-teaching or revisiting key concepts and mathematical vocabulary</w:t>
      </w:r>
    </w:p>
    <w:p w14:paraId="00000009"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 xml:space="preserve">stem sentences to support mathematical thinking, reasoning and </w:t>
      </w:r>
      <w:r w:rsidRPr="00587DCF">
        <w:rPr>
          <w:rFonts w:ascii="Gill Sans MT" w:hAnsi="Gill Sans MT"/>
          <w:b/>
          <w:bCs/>
          <w:sz w:val="28"/>
          <w:szCs w:val="28"/>
        </w:rPr>
        <w:t>articulation</w:t>
      </w:r>
    </w:p>
    <w:p w14:paraId="0000000A"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supportive resources such as multiplication squares and number lines</w:t>
      </w:r>
    </w:p>
    <w:p w14:paraId="0000000B"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targeted adult support and carefully structured questioning</w:t>
      </w:r>
    </w:p>
    <w:p w14:paraId="0000000C"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additional processing and thinking time</w:t>
      </w:r>
    </w:p>
    <w:p w14:paraId="0000000D" w14:textId="77777777" w:rsidR="00115A8E" w:rsidRPr="00587DCF" w:rsidRDefault="00587DCF" w:rsidP="00587DCF">
      <w:pPr>
        <w:numPr>
          <w:ilvl w:val="0"/>
          <w:numId w:val="1"/>
        </w:numPr>
        <w:jc w:val="both"/>
        <w:rPr>
          <w:rFonts w:ascii="Gill Sans MT" w:hAnsi="Gill Sans MT"/>
          <w:sz w:val="28"/>
          <w:szCs w:val="28"/>
        </w:rPr>
      </w:pPr>
      <w:r w:rsidRPr="00587DCF">
        <w:rPr>
          <w:rFonts w:ascii="Gill Sans MT" w:hAnsi="Gill Sans MT"/>
          <w:sz w:val="28"/>
          <w:szCs w:val="28"/>
        </w:rPr>
        <w:t>alternative methods of recording where appropriate</w:t>
      </w:r>
    </w:p>
    <w:p w14:paraId="0000000E" w14:textId="77777777" w:rsidR="00115A8E" w:rsidRPr="00587DCF" w:rsidRDefault="00587DCF" w:rsidP="00587DCF">
      <w:pPr>
        <w:numPr>
          <w:ilvl w:val="0"/>
          <w:numId w:val="1"/>
        </w:numPr>
        <w:spacing w:after="240"/>
        <w:jc w:val="both"/>
        <w:rPr>
          <w:rFonts w:ascii="Gill Sans MT" w:hAnsi="Gill Sans MT"/>
          <w:sz w:val="28"/>
          <w:szCs w:val="28"/>
        </w:rPr>
      </w:pPr>
      <w:r w:rsidRPr="00587DCF">
        <w:rPr>
          <w:rFonts w:ascii="Gill Sans MT" w:hAnsi="Gill Sans MT"/>
          <w:sz w:val="28"/>
          <w:szCs w:val="28"/>
        </w:rPr>
        <w:t>additional opportunities for practice, retrieval and overlearning</w:t>
      </w:r>
    </w:p>
    <w:p w14:paraId="0000000F"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lastRenderedPageBreak/>
        <w:t>Where significant gaps in prior learning prevent pupils from accessing age-related content successfully, teaching may focus on earlier mathematical knowledge and concepts. This is carefully considered and used where necessary, with the longer-term aim of enabling pupils to reconnect with age-related learning wherever possible.</w:t>
      </w:r>
    </w:p>
    <w:p w14:paraId="00000010"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b/>
          <w:bCs/>
          <w:sz w:val="28"/>
          <w:szCs w:val="28"/>
        </w:rPr>
        <w:t>Targeted intervention</w:t>
      </w:r>
      <w:r w:rsidRPr="00587DCF">
        <w:rPr>
          <w:rFonts w:ascii="Gill Sans MT" w:hAnsi="Gill Sans MT"/>
          <w:sz w:val="28"/>
          <w:szCs w:val="28"/>
        </w:rPr>
        <w:t xml:space="preserve"> complements high-quality classroom teaching. Both keep-up and catch-up approaches are used according to identified need, including precision teaching and additional focused practice. Intervention is purposeful and responsive, addressing specific gaps in knowledge, fluency or understanding while supporting pupils to participate successfully in their wider mathematics curriculum. Adapted expectations, alternative resources and additional practice are used where appropriate, including for pupils who require f</w:t>
      </w:r>
      <w:r w:rsidRPr="00587DCF">
        <w:rPr>
          <w:rFonts w:ascii="Gill Sans MT" w:hAnsi="Gill Sans MT"/>
          <w:sz w:val="28"/>
          <w:szCs w:val="28"/>
        </w:rPr>
        <w:t>urther support to develop secure arithmetic and multiplication knowledge.</w:t>
      </w:r>
    </w:p>
    <w:p w14:paraId="00000011"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Assessment is integral to our inclusive approach. Teachers use their knowledge of pupils alongside ongoing formative assessment, summative assessment and pupil progress meetings to identify gaps, misconceptions and barriers to learning. This information informs classroom adaptations, intervention and future teaching, ensuring that support responds to what individual pupils know and need to learn next.</w:t>
      </w:r>
    </w:p>
    <w:p w14:paraId="00000012"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 xml:space="preserve">For pupils who grasp mathematical concepts rapidly, challenge is provided through </w:t>
      </w:r>
      <w:r w:rsidRPr="00587DCF">
        <w:rPr>
          <w:rFonts w:ascii="Gill Sans MT" w:hAnsi="Gill Sans MT"/>
          <w:b/>
          <w:bCs/>
          <w:sz w:val="28"/>
          <w:szCs w:val="28"/>
        </w:rPr>
        <w:t>depth before acceleration</w:t>
      </w:r>
      <w:r w:rsidRPr="00587DCF">
        <w:rPr>
          <w:rFonts w:ascii="Gill Sans MT" w:hAnsi="Gill Sans MT"/>
          <w:sz w:val="28"/>
          <w:szCs w:val="28"/>
        </w:rPr>
        <w:t>. Pupils are encouraged to reason more deeply, make connections, investigate patterns, justify conclusions and apply their understanding to increasingly complex problems rather than simply moving prematurely onto new curriculum content.</w:t>
      </w:r>
    </w:p>
    <w:p w14:paraId="00000013"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Through this inclusive approach:</w:t>
      </w:r>
    </w:p>
    <w:p w14:paraId="00000014" w14:textId="77777777" w:rsidR="00115A8E" w:rsidRPr="00587DCF" w:rsidRDefault="00587DCF" w:rsidP="00587DCF">
      <w:pPr>
        <w:numPr>
          <w:ilvl w:val="0"/>
          <w:numId w:val="2"/>
        </w:numPr>
        <w:spacing w:before="240"/>
        <w:jc w:val="both"/>
        <w:rPr>
          <w:rFonts w:ascii="Gill Sans MT" w:hAnsi="Gill Sans MT"/>
          <w:sz w:val="28"/>
          <w:szCs w:val="28"/>
        </w:rPr>
      </w:pPr>
      <w:r w:rsidRPr="00587DCF">
        <w:rPr>
          <w:rFonts w:ascii="Gill Sans MT" w:hAnsi="Gill Sans MT"/>
          <w:sz w:val="28"/>
          <w:szCs w:val="28"/>
        </w:rPr>
        <w:t>all pupils are supported to access and engage successfully with an ambitious mathematics curriculum</w:t>
      </w:r>
    </w:p>
    <w:p w14:paraId="00000015" w14:textId="77777777" w:rsidR="00115A8E" w:rsidRPr="00587DCF" w:rsidRDefault="00587DCF" w:rsidP="00587DCF">
      <w:pPr>
        <w:numPr>
          <w:ilvl w:val="0"/>
          <w:numId w:val="2"/>
        </w:numPr>
        <w:jc w:val="both"/>
        <w:rPr>
          <w:rFonts w:ascii="Gill Sans MT" w:hAnsi="Gill Sans MT"/>
          <w:sz w:val="28"/>
          <w:szCs w:val="28"/>
        </w:rPr>
      </w:pPr>
      <w:r w:rsidRPr="00587DCF">
        <w:rPr>
          <w:rFonts w:ascii="Gill Sans MT" w:hAnsi="Gill Sans MT"/>
          <w:sz w:val="28"/>
          <w:szCs w:val="28"/>
        </w:rPr>
        <w:t>pupils develop secure mathematical knowledge, fluency and conceptual understanding</w:t>
      </w:r>
    </w:p>
    <w:p w14:paraId="00000016" w14:textId="77777777" w:rsidR="00115A8E" w:rsidRPr="00587DCF" w:rsidRDefault="00587DCF" w:rsidP="00587DCF">
      <w:pPr>
        <w:numPr>
          <w:ilvl w:val="0"/>
          <w:numId w:val="2"/>
        </w:numPr>
        <w:jc w:val="both"/>
        <w:rPr>
          <w:rFonts w:ascii="Gill Sans MT" w:hAnsi="Gill Sans MT"/>
          <w:sz w:val="28"/>
          <w:szCs w:val="28"/>
        </w:rPr>
      </w:pPr>
      <w:r w:rsidRPr="00587DCF">
        <w:rPr>
          <w:rFonts w:ascii="Gill Sans MT" w:hAnsi="Gill Sans MT"/>
          <w:sz w:val="28"/>
          <w:szCs w:val="28"/>
        </w:rPr>
        <w:t xml:space="preserve">children develop </w:t>
      </w:r>
      <w:r w:rsidRPr="00587DCF">
        <w:rPr>
          <w:rFonts w:ascii="Gill Sans MT" w:hAnsi="Gill Sans MT"/>
          <w:b/>
          <w:bCs/>
          <w:sz w:val="28"/>
          <w:szCs w:val="28"/>
        </w:rPr>
        <w:t>confidence</w:t>
      </w:r>
      <w:r w:rsidRPr="00587DCF">
        <w:rPr>
          <w:rFonts w:ascii="Gill Sans MT" w:hAnsi="Gill Sans MT"/>
          <w:sz w:val="28"/>
          <w:szCs w:val="28"/>
        </w:rPr>
        <w:t xml:space="preserve"> and </w:t>
      </w:r>
      <w:r w:rsidRPr="00587DCF">
        <w:rPr>
          <w:rFonts w:ascii="Gill Sans MT" w:hAnsi="Gill Sans MT"/>
          <w:b/>
          <w:bCs/>
          <w:sz w:val="28"/>
          <w:szCs w:val="28"/>
        </w:rPr>
        <w:t>articulation</w:t>
      </w:r>
      <w:r w:rsidRPr="00587DCF">
        <w:rPr>
          <w:rFonts w:ascii="Gill Sans MT" w:hAnsi="Gill Sans MT"/>
          <w:sz w:val="28"/>
          <w:szCs w:val="28"/>
        </w:rPr>
        <w:t xml:space="preserve"> when explaining their mathematical thinking</w:t>
      </w:r>
    </w:p>
    <w:p w14:paraId="00000017" w14:textId="77777777" w:rsidR="00115A8E" w:rsidRPr="00587DCF" w:rsidRDefault="00587DCF" w:rsidP="00587DCF">
      <w:pPr>
        <w:numPr>
          <w:ilvl w:val="0"/>
          <w:numId w:val="2"/>
        </w:numPr>
        <w:jc w:val="both"/>
        <w:rPr>
          <w:rFonts w:ascii="Gill Sans MT" w:hAnsi="Gill Sans MT"/>
          <w:sz w:val="28"/>
          <w:szCs w:val="28"/>
        </w:rPr>
      </w:pPr>
      <w:r w:rsidRPr="00587DCF">
        <w:rPr>
          <w:rFonts w:ascii="Gill Sans MT" w:hAnsi="Gill Sans MT"/>
          <w:sz w:val="28"/>
          <w:szCs w:val="28"/>
        </w:rPr>
        <w:t>barriers to learning are identified and addressed through effective universal provision and adaptive support</w:t>
      </w:r>
    </w:p>
    <w:p w14:paraId="00000018" w14:textId="77777777" w:rsidR="00115A8E" w:rsidRPr="00587DCF" w:rsidRDefault="00587DCF" w:rsidP="00587DCF">
      <w:pPr>
        <w:numPr>
          <w:ilvl w:val="0"/>
          <w:numId w:val="2"/>
        </w:numPr>
        <w:jc w:val="both"/>
        <w:rPr>
          <w:rFonts w:ascii="Gill Sans MT" w:hAnsi="Gill Sans MT"/>
          <w:sz w:val="28"/>
          <w:szCs w:val="28"/>
        </w:rPr>
      </w:pPr>
      <w:r w:rsidRPr="00587DCF">
        <w:rPr>
          <w:rFonts w:ascii="Gill Sans MT" w:hAnsi="Gill Sans MT"/>
          <w:sz w:val="28"/>
          <w:szCs w:val="28"/>
        </w:rPr>
        <w:t>pupils with SEND receive carefully targeted support while developing increasing independence</w:t>
      </w:r>
    </w:p>
    <w:p w14:paraId="00000019" w14:textId="77777777" w:rsidR="00115A8E" w:rsidRPr="00587DCF" w:rsidRDefault="00587DCF" w:rsidP="00587DCF">
      <w:pPr>
        <w:numPr>
          <w:ilvl w:val="0"/>
          <w:numId w:val="2"/>
        </w:numPr>
        <w:jc w:val="both"/>
        <w:rPr>
          <w:rFonts w:ascii="Gill Sans MT" w:hAnsi="Gill Sans MT"/>
          <w:sz w:val="28"/>
          <w:szCs w:val="28"/>
        </w:rPr>
      </w:pPr>
      <w:r w:rsidRPr="00587DCF">
        <w:rPr>
          <w:rFonts w:ascii="Gill Sans MT" w:hAnsi="Gill Sans MT"/>
          <w:sz w:val="28"/>
          <w:szCs w:val="28"/>
        </w:rPr>
        <w:t>pupils who demonstrate secure understanding are challenged to think more deeply and apply their knowledge</w:t>
      </w:r>
    </w:p>
    <w:p w14:paraId="0000001A" w14:textId="77777777" w:rsidR="00115A8E" w:rsidRPr="00587DCF" w:rsidRDefault="00587DCF" w:rsidP="00587DCF">
      <w:pPr>
        <w:numPr>
          <w:ilvl w:val="0"/>
          <w:numId w:val="2"/>
        </w:numPr>
        <w:spacing w:after="240"/>
        <w:jc w:val="both"/>
        <w:rPr>
          <w:rFonts w:ascii="Gill Sans MT" w:hAnsi="Gill Sans MT"/>
          <w:sz w:val="28"/>
          <w:szCs w:val="28"/>
        </w:rPr>
      </w:pPr>
      <w:r w:rsidRPr="00587DCF">
        <w:rPr>
          <w:rFonts w:ascii="Gill Sans MT" w:hAnsi="Gill Sans MT"/>
          <w:sz w:val="28"/>
          <w:szCs w:val="28"/>
        </w:rPr>
        <w:lastRenderedPageBreak/>
        <w:t xml:space="preserve">all children experience mathematical success and develop the </w:t>
      </w:r>
      <w:r w:rsidRPr="00587DCF">
        <w:rPr>
          <w:rFonts w:ascii="Gill Sans MT" w:hAnsi="Gill Sans MT"/>
          <w:b/>
          <w:bCs/>
          <w:sz w:val="28"/>
          <w:szCs w:val="28"/>
        </w:rPr>
        <w:t>resilience</w:t>
      </w:r>
      <w:r w:rsidRPr="00587DCF">
        <w:rPr>
          <w:rFonts w:ascii="Gill Sans MT" w:hAnsi="Gill Sans MT"/>
          <w:sz w:val="28"/>
          <w:szCs w:val="28"/>
        </w:rPr>
        <w:t xml:space="preserve"> to persevere when learning is challenging</w:t>
      </w:r>
    </w:p>
    <w:p w14:paraId="0000001B" w14:textId="77777777" w:rsidR="00115A8E" w:rsidRPr="00587DCF" w:rsidRDefault="00587DCF" w:rsidP="00587DCF">
      <w:pPr>
        <w:spacing w:before="240" w:after="240"/>
        <w:jc w:val="both"/>
        <w:rPr>
          <w:rFonts w:ascii="Gill Sans MT" w:hAnsi="Gill Sans MT"/>
          <w:sz w:val="28"/>
          <w:szCs w:val="28"/>
        </w:rPr>
      </w:pPr>
      <w:r w:rsidRPr="00587DCF">
        <w:rPr>
          <w:rFonts w:ascii="Gill Sans MT" w:hAnsi="Gill Sans MT"/>
          <w:sz w:val="28"/>
          <w:szCs w:val="28"/>
        </w:rPr>
        <w:t xml:space="preserve">Through high-quality universal provision, responsive adaptive teaching and carefully targeted intervention, we ensure that every child at St Lawrence is supported to celebrate their </w:t>
      </w:r>
      <w:r w:rsidRPr="00587DCF">
        <w:rPr>
          <w:rFonts w:ascii="Gill Sans MT" w:hAnsi="Gill Sans MT"/>
          <w:b/>
          <w:bCs/>
          <w:sz w:val="28"/>
          <w:szCs w:val="28"/>
        </w:rPr>
        <w:t>individuality</w:t>
      </w:r>
      <w:r w:rsidRPr="00587DCF">
        <w:rPr>
          <w:rFonts w:ascii="Gill Sans MT" w:hAnsi="Gill Sans MT"/>
          <w:sz w:val="28"/>
          <w:szCs w:val="28"/>
        </w:rPr>
        <w:t>, develop confidence in their mathematical ability and flourish as a mathematician.</w:t>
      </w:r>
    </w:p>
    <w:p w14:paraId="0000001C" w14:textId="77777777" w:rsidR="00115A8E" w:rsidRPr="00587DCF" w:rsidRDefault="00115A8E" w:rsidP="00587DCF">
      <w:pPr>
        <w:jc w:val="both"/>
        <w:rPr>
          <w:rFonts w:ascii="Gill Sans MT" w:hAnsi="Gill Sans MT"/>
          <w:sz w:val="28"/>
          <w:szCs w:val="28"/>
        </w:rPr>
      </w:pPr>
    </w:p>
    <w:sectPr w:rsidR="00115A8E" w:rsidRPr="00587DCF">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B39CC" w14:textId="77777777" w:rsidR="00587DCF" w:rsidRDefault="00587DCF" w:rsidP="00587DCF">
      <w:pPr>
        <w:spacing w:line="240" w:lineRule="auto"/>
      </w:pPr>
      <w:r>
        <w:separator/>
      </w:r>
    </w:p>
  </w:endnote>
  <w:endnote w:type="continuationSeparator" w:id="0">
    <w:p w14:paraId="2CED2A76" w14:textId="77777777" w:rsidR="00587DCF" w:rsidRDefault="00587DCF" w:rsidP="00587D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6049D070-CC59-469A-BFBB-5A68634FC64F}"/>
    <w:embedBold r:id="rId2" w:fontKey="{5E67A438-E3EA-48FD-B330-6071C6C0AA68}"/>
  </w:font>
  <w:font w:name="Calibri">
    <w:panose1 w:val="020F0502020204030204"/>
    <w:charset w:val="00"/>
    <w:family w:val="swiss"/>
    <w:pitch w:val="variable"/>
    <w:sig w:usb0="E4002EFF" w:usb1="C200247B" w:usb2="00000009" w:usb3="00000000" w:csb0="000001FF" w:csb1="00000000"/>
    <w:embedRegular r:id="rId3" w:fontKey="{19629B80-610D-4C5F-8354-65E8F0B6AF98}"/>
  </w:font>
  <w:font w:name="Script MT Bold">
    <w:charset w:val="00"/>
    <w:family w:val="script"/>
    <w:pitch w:val="variable"/>
    <w:sig w:usb0="00000003" w:usb1="00000000" w:usb2="00000000" w:usb3="00000000" w:csb0="00000001" w:csb1="00000000"/>
    <w:embedRegular r:id="rId4" w:fontKey="{F04BA71B-DD91-4135-AFB9-D34CEAE123B5}"/>
  </w:font>
  <w:font w:name="Cambria">
    <w:panose1 w:val="02040503050406030204"/>
    <w:charset w:val="00"/>
    <w:family w:val="roman"/>
    <w:pitch w:val="variable"/>
    <w:sig w:usb0="E00006FF" w:usb1="420024FF" w:usb2="02000000" w:usb3="00000000" w:csb0="0000019F" w:csb1="00000000"/>
    <w:embedRegular r:id="rId5" w:fontKey="{0C6EAB35-8DD2-40CA-87A4-9CFB2D5C1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0A79F" w14:textId="77777777" w:rsidR="00587DCF" w:rsidRDefault="00587DCF" w:rsidP="00587DCF">
      <w:pPr>
        <w:spacing w:line="240" w:lineRule="auto"/>
      </w:pPr>
      <w:r>
        <w:separator/>
      </w:r>
    </w:p>
  </w:footnote>
  <w:footnote w:type="continuationSeparator" w:id="0">
    <w:p w14:paraId="70B571BB" w14:textId="77777777" w:rsidR="00587DCF" w:rsidRDefault="00587DCF" w:rsidP="00587D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14978" w14:textId="77777777" w:rsidR="00587DCF" w:rsidRPr="005010A1" w:rsidRDefault="00587DCF" w:rsidP="00587DCF">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119C3B44" w14:textId="77777777" w:rsidR="00587DCF" w:rsidRDefault="00587DCF" w:rsidP="00587DCF">
    <w:pPr>
      <w:pStyle w:val="Header"/>
      <w:rPr>
        <w:rFonts w:ascii="Gill Sans MT" w:hAnsi="Gill Sans MT"/>
        <w:b/>
        <w:sz w:val="36"/>
        <w:szCs w:val="36"/>
        <w:u w:val="single"/>
      </w:rPr>
    </w:pPr>
    <w:r>
      <w:rPr>
        <w:rFonts w:ascii="Gill Sans MT" w:hAnsi="Gill Sans MT"/>
        <w:b/>
        <w:sz w:val="36"/>
        <w:szCs w:val="36"/>
        <w:u w:val="single"/>
      </w:rPr>
      <w:t>Mathematics Curriculum</w:t>
    </w:r>
  </w:p>
  <w:p w14:paraId="29B4D0F8" w14:textId="77777777" w:rsidR="00587DCF" w:rsidRDefault="00587D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013B2"/>
    <w:multiLevelType w:val="multilevel"/>
    <w:tmpl w:val="7F9AD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3461D09"/>
    <w:multiLevelType w:val="multilevel"/>
    <w:tmpl w:val="5382F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0107632">
    <w:abstractNumId w:val="1"/>
  </w:num>
  <w:num w:numId="2" w16cid:durableId="229583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A8E"/>
    <w:rsid w:val="00065508"/>
    <w:rsid w:val="00115A8E"/>
    <w:rsid w:val="00587D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2BDD2"/>
  <w15:docId w15:val="{DFF8C782-EEEA-4FBC-B4FB-61FEF4B7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87DCF"/>
    <w:pPr>
      <w:tabs>
        <w:tab w:val="center" w:pos="4513"/>
        <w:tab w:val="right" w:pos="9026"/>
      </w:tabs>
      <w:spacing w:line="240" w:lineRule="auto"/>
    </w:pPr>
  </w:style>
  <w:style w:type="character" w:customStyle="1" w:styleId="HeaderChar">
    <w:name w:val="Header Char"/>
    <w:basedOn w:val="DefaultParagraphFont"/>
    <w:link w:val="Header"/>
    <w:uiPriority w:val="99"/>
    <w:rsid w:val="00587DCF"/>
  </w:style>
  <w:style w:type="paragraph" w:styleId="Footer">
    <w:name w:val="footer"/>
    <w:basedOn w:val="Normal"/>
    <w:link w:val="FooterChar"/>
    <w:uiPriority w:val="99"/>
    <w:unhideWhenUsed/>
    <w:rsid w:val="00587DCF"/>
    <w:pPr>
      <w:tabs>
        <w:tab w:val="center" w:pos="4513"/>
        <w:tab w:val="right" w:pos="9026"/>
      </w:tabs>
      <w:spacing w:line="240" w:lineRule="auto"/>
    </w:pPr>
  </w:style>
  <w:style w:type="character" w:customStyle="1" w:styleId="FooterChar">
    <w:name w:val="Footer Char"/>
    <w:basedOn w:val="DefaultParagraphFont"/>
    <w:link w:val="Footer"/>
    <w:uiPriority w:val="99"/>
    <w:rsid w:val="00587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2026-09-30T20:25:00Z</dcterms:created>
  <dcterms:modified xsi:type="dcterms:W3CDTF">2026-09-30T20:26:00Z</dcterms:modified>
</cp:coreProperties>
</file>