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54F92" w14:textId="13BF64F5" w:rsidR="00E852F1" w:rsidRDefault="00E852F1">
      <w:pPr>
        <w:spacing w:after="40"/>
        <w:jc w:val="center"/>
        <w:rPr>
          <w:rFonts w:ascii="Gill Sans MT" w:hAnsi="Gill Sans MT"/>
          <w:b/>
          <w:sz w:val="22"/>
        </w:rPr>
      </w:pPr>
      <w:r w:rsidRPr="009441FF">
        <w:rPr>
          <w:rFonts w:cstheme="majorHAnsi"/>
          <w:noProof/>
          <w:color w:val="006600"/>
          <w:sz w:val="60"/>
          <w:szCs w:val="60"/>
          <w:u w:val="single"/>
        </w:rPr>
        <w:drawing>
          <wp:anchor distT="36576" distB="36576" distL="36576" distR="36576" simplePos="0" relativeHeight="251659264" behindDoc="0" locked="0" layoutInCell="1" allowOverlap="1" wp14:anchorId="3090C72C" wp14:editId="6FD68D5A">
            <wp:simplePos x="0" y="0"/>
            <wp:positionH relativeFrom="margin">
              <wp:posOffset>8018585</wp:posOffset>
            </wp:positionH>
            <wp:positionV relativeFrom="paragraph">
              <wp:posOffset>-1144856</wp:posOffset>
            </wp:positionV>
            <wp:extent cx="1370082" cy="1240403"/>
            <wp:effectExtent l="0" t="0" r="1905" b="0"/>
            <wp:wrapNone/>
            <wp:docPr id="2" name="Picture 2" descr="A white background with black and white clou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white background with black and white cloud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082" cy="1240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4F39F3" w14:textId="690C5B0C" w:rsidR="00E852F1" w:rsidRPr="00063906" w:rsidRDefault="00E852F1" w:rsidP="00E852F1">
      <w:pPr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b/>
          <w:bCs/>
          <w:sz w:val="44"/>
          <w:szCs w:val="44"/>
          <w:lang w:eastAsia="en-GB"/>
        </w:rPr>
      </w:pPr>
      <w:r w:rsidRPr="00063906">
        <w:rPr>
          <w:rFonts w:ascii="Gill Sans MT" w:eastAsia="Times New Roman" w:hAnsi="Gill Sans MT" w:cs="Segoe UI"/>
          <w:b/>
          <w:bCs/>
          <w:color w:val="006600"/>
          <w:sz w:val="36"/>
          <w:szCs w:val="36"/>
          <w:u w:val="single"/>
          <w:lang w:eastAsia="en-GB"/>
        </w:rPr>
        <w:t>Curriculum Sequencing</w:t>
      </w:r>
    </w:p>
    <w:p w14:paraId="6D98B1C9" w14:textId="77777777" w:rsidR="002276D8" w:rsidRPr="00E852F1" w:rsidRDefault="00E852F1">
      <w:pPr>
        <w:spacing w:after="80"/>
        <w:jc w:val="center"/>
        <w:rPr>
          <w:rFonts w:ascii="Gill Sans MT" w:hAnsi="Gill Sans MT"/>
          <w:sz w:val="32"/>
          <w:szCs w:val="32"/>
          <w:u w:val="single"/>
        </w:rPr>
      </w:pPr>
      <w:r w:rsidRPr="00E852F1">
        <w:rPr>
          <w:rFonts w:ascii="Gill Sans MT" w:hAnsi="Gill Sans MT"/>
          <w:b/>
          <w:sz w:val="32"/>
          <w:szCs w:val="32"/>
          <w:u w:val="single"/>
        </w:rPr>
        <w:t>Reception to Year 6</w:t>
      </w:r>
    </w:p>
    <w:p w14:paraId="15E969C1" w14:textId="2022FB32" w:rsidR="002276D8" w:rsidRPr="00E852F1" w:rsidRDefault="00E852F1">
      <w:pPr>
        <w:spacing w:after="140"/>
        <w:jc w:val="center"/>
        <w:rPr>
          <w:rFonts w:ascii="Gill Sans MT" w:hAnsi="Gill Sans MT"/>
          <w:iCs/>
          <w:sz w:val="26"/>
          <w:szCs w:val="26"/>
        </w:rPr>
      </w:pPr>
      <w:r w:rsidRPr="00E852F1">
        <w:rPr>
          <w:rFonts w:ascii="Gill Sans MT" w:hAnsi="Gill Sans MT"/>
          <w:iCs/>
          <w:sz w:val="26"/>
          <w:szCs w:val="26"/>
        </w:rPr>
        <w:t xml:space="preserve">Our </w:t>
      </w:r>
      <w:r>
        <w:rPr>
          <w:rFonts w:ascii="Gill Sans MT" w:hAnsi="Gill Sans MT"/>
          <w:iCs/>
          <w:sz w:val="26"/>
          <w:szCs w:val="26"/>
        </w:rPr>
        <w:t>M</w:t>
      </w:r>
      <w:r w:rsidRPr="00E852F1">
        <w:rPr>
          <w:rFonts w:ascii="Gill Sans MT" w:hAnsi="Gill Sans MT"/>
          <w:iCs/>
          <w:sz w:val="26"/>
          <w:szCs w:val="26"/>
        </w:rPr>
        <w:t xml:space="preserve">athematics curriculum is informed by the White Rose Maths small-step progression. This whole-school overview demonstrates how mathematical knowledge and understanding are </w:t>
      </w:r>
      <w:r w:rsidRPr="00E852F1">
        <w:rPr>
          <w:rFonts w:ascii="Gill Sans MT" w:hAnsi="Gill Sans MT"/>
          <w:iCs/>
          <w:sz w:val="26"/>
          <w:szCs w:val="26"/>
        </w:rPr>
        <w:t>progressively developed from Reception to Year 6.</w:t>
      </w:r>
    </w:p>
    <w:tbl>
      <w:tblPr>
        <w:tblW w:w="14544" w:type="dxa"/>
        <w:jc w:val="center"/>
        <w:tblLayout w:type="fixed"/>
        <w:tblLook w:val="04A0" w:firstRow="1" w:lastRow="0" w:firstColumn="1" w:lastColumn="0" w:noHBand="0" w:noVBand="1"/>
      </w:tblPr>
      <w:tblGrid>
        <w:gridCol w:w="1223"/>
        <w:gridCol w:w="4440"/>
        <w:gridCol w:w="4440"/>
        <w:gridCol w:w="4441"/>
      </w:tblGrid>
      <w:tr w:rsidR="002276D8" w:rsidRPr="00E852F1" w14:paraId="51C01099" w14:textId="77777777">
        <w:trPr>
          <w:tblHeader/>
          <w:jc w:val="center"/>
        </w:trPr>
        <w:tc>
          <w:tcPr>
            <w:tcW w:w="1224" w:type="dxa"/>
            <w:tcBorders>
              <w:top w:val="single" w:sz="8" w:space="0" w:color="808080"/>
              <w:left w:val="single" w:sz="8" w:space="0" w:color="808080"/>
              <w:bottom w:val="single" w:sz="14" w:space="0" w:color="808080"/>
              <w:right w:val="single" w:sz="8" w:space="0" w:color="808080"/>
            </w:tcBorders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14:paraId="368ABCCC" w14:textId="77777777" w:rsidR="002276D8" w:rsidRPr="00E852F1" w:rsidRDefault="00E852F1">
            <w:pPr>
              <w:spacing w:after="20"/>
              <w:jc w:val="center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Year Group</w:t>
            </w:r>
          </w:p>
        </w:tc>
        <w:tc>
          <w:tcPr>
            <w:tcW w:w="4439" w:type="dxa"/>
            <w:tcBorders>
              <w:top w:val="single" w:sz="8" w:space="0" w:color="808080"/>
              <w:left w:val="single" w:sz="8" w:space="0" w:color="808080"/>
              <w:bottom w:val="single" w:sz="14" w:space="0" w:color="808080"/>
              <w:right w:val="single" w:sz="8" w:space="0" w:color="808080"/>
            </w:tcBorders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14:paraId="0379B3FB" w14:textId="77777777" w:rsidR="002276D8" w:rsidRPr="00E852F1" w:rsidRDefault="00E852F1">
            <w:pPr>
              <w:spacing w:after="20"/>
              <w:jc w:val="center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Autumn</w:t>
            </w:r>
          </w:p>
        </w:tc>
        <w:tc>
          <w:tcPr>
            <w:tcW w:w="4439" w:type="dxa"/>
            <w:tcBorders>
              <w:top w:val="single" w:sz="8" w:space="0" w:color="808080"/>
              <w:left w:val="single" w:sz="8" w:space="0" w:color="808080"/>
              <w:bottom w:val="single" w:sz="14" w:space="0" w:color="808080"/>
              <w:right w:val="single" w:sz="8" w:space="0" w:color="808080"/>
            </w:tcBorders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14:paraId="6EFA5DCD" w14:textId="77777777" w:rsidR="002276D8" w:rsidRPr="00E852F1" w:rsidRDefault="00E852F1">
            <w:pPr>
              <w:spacing w:after="20"/>
              <w:jc w:val="center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Spring</w:t>
            </w:r>
          </w:p>
        </w:tc>
        <w:tc>
          <w:tcPr>
            <w:tcW w:w="4440" w:type="dxa"/>
            <w:tcBorders>
              <w:top w:val="single" w:sz="8" w:space="0" w:color="808080"/>
              <w:left w:val="single" w:sz="8" w:space="0" w:color="808080"/>
              <w:bottom w:val="single" w:sz="14" w:space="0" w:color="808080"/>
              <w:right w:val="single" w:sz="8" w:space="0" w:color="808080"/>
            </w:tcBorders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14:paraId="15ED7577" w14:textId="77777777" w:rsidR="002276D8" w:rsidRPr="00E852F1" w:rsidRDefault="00E852F1">
            <w:pPr>
              <w:spacing w:after="20"/>
              <w:jc w:val="center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Summer</w:t>
            </w:r>
          </w:p>
        </w:tc>
      </w:tr>
      <w:tr w:rsidR="002276D8" w:rsidRPr="00E852F1" w14:paraId="79363BC0" w14:textId="77777777">
        <w:trPr>
          <w:cantSplit/>
          <w:jc w:val="center"/>
        </w:trPr>
        <w:tc>
          <w:tcPr>
            <w:tcW w:w="1224" w:type="dxa"/>
            <w:tcBorders>
              <w:top w:val="single" w:sz="8" w:space="0" w:color="808080"/>
              <w:left w:val="single" w:sz="8" w:space="0" w:color="808080"/>
              <w:bottom w:val="single" w:sz="10" w:space="0" w:color="808080"/>
              <w:right w:val="single" w:sz="8" w:space="0" w:color="80808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5049AA87" w14:textId="77777777" w:rsidR="002276D8" w:rsidRPr="00E852F1" w:rsidRDefault="00E852F1">
            <w:pPr>
              <w:spacing w:after="20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Reception</w:t>
            </w:r>
          </w:p>
        </w:tc>
        <w:tc>
          <w:tcPr>
            <w:tcW w:w="4439" w:type="dxa"/>
            <w:tcBorders>
              <w:top w:val="single" w:sz="8" w:space="0" w:color="808080"/>
              <w:left w:val="single" w:sz="8" w:space="0" w:color="808080"/>
              <w:bottom w:val="single" w:sz="10" w:space="0" w:color="808080"/>
              <w:right w:val="single" w:sz="8" w:space="0" w:color="80808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351FDAEE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Getting to know you</w:t>
            </w:r>
          </w:p>
          <w:p w14:paraId="221EA6CB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Match, sort and compare</w:t>
            </w:r>
          </w:p>
          <w:p w14:paraId="0CF1746B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Talk about measure and patterns</w:t>
            </w:r>
          </w:p>
          <w:p w14:paraId="260BE8F7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It's me 1, 2, 3</w:t>
            </w:r>
          </w:p>
          <w:p w14:paraId="31F51922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Circles and triangles</w:t>
            </w:r>
          </w:p>
          <w:p w14:paraId="22D1F92E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1, 2, 3, 4, 5</w:t>
            </w:r>
          </w:p>
          <w:p w14:paraId="6C512CA7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Shapes with 4 sides</w:t>
            </w:r>
          </w:p>
        </w:tc>
        <w:tc>
          <w:tcPr>
            <w:tcW w:w="4439" w:type="dxa"/>
            <w:tcBorders>
              <w:top w:val="single" w:sz="8" w:space="0" w:color="808080"/>
              <w:left w:val="single" w:sz="8" w:space="0" w:color="808080"/>
              <w:bottom w:val="single" w:sz="10" w:space="0" w:color="808080"/>
              <w:right w:val="single" w:sz="8" w:space="0" w:color="80808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012B05CC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Alive in 5</w:t>
            </w:r>
          </w:p>
          <w:p w14:paraId="6A8A11CA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Mass and capacity</w:t>
            </w:r>
          </w:p>
          <w:p w14:paraId="4DD95271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Growing 6, 7, 8</w:t>
            </w:r>
          </w:p>
          <w:p w14:paraId="253C991C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Length, height and time</w:t>
            </w:r>
          </w:p>
          <w:p w14:paraId="20CA9BC5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Building 9 and 10</w:t>
            </w:r>
          </w:p>
          <w:p w14:paraId="17C68AD1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Explore 3-D shapes</w:t>
            </w:r>
          </w:p>
        </w:tc>
        <w:tc>
          <w:tcPr>
            <w:tcW w:w="4440" w:type="dxa"/>
            <w:tcBorders>
              <w:top w:val="single" w:sz="8" w:space="0" w:color="808080"/>
              <w:left w:val="single" w:sz="8" w:space="0" w:color="808080"/>
              <w:bottom w:val="single" w:sz="10" w:space="0" w:color="808080"/>
              <w:right w:val="single" w:sz="8" w:space="0" w:color="80808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36C83AE2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To 20 and beyond</w:t>
            </w:r>
          </w:p>
          <w:p w14:paraId="3A87CA77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How many now?</w:t>
            </w:r>
          </w:p>
          <w:p w14:paraId="066F1352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Manipulate, compose and decompose</w:t>
            </w:r>
          </w:p>
          <w:p w14:paraId="6E44ED54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Sharing and grouping</w:t>
            </w:r>
          </w:p>
          <w:p w14:paraId="6551A6B9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Visualise, build and map</w:t>
            </w:r>
          </w:p>
          <w:p w14:paraId="0876071D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Make connections</w:t>
            </w:r>
          </w:p>
          <w:p w14:paraId="32FB9956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Consolidation</w:t>
            </w:r>
          </w:p>
        </w:tc>
      </w:tr>
      <w:tr w:rsidR="002276D8" w:rsidRPr="00E852F1" w14:paraId="1C4CB711" w14:textId="77777777">
        <w:trPr>
          <w:cantSplit/>
          <w:jc w:val="center"/>
        </w:trPr>
        <w:tc>
          <w:tcPr>
            <w:tcW w:w="1224" w:type="dxa"/>
            <w:tcBorders>
              <w:top w:val="single" w:sz="8" w:space="0" w:color="808080"/>
              <w:left w:val="single" w:sz="8" w:space="0" w:color="808080"/>
              <w:bottom w:val="single" w:sz="10" w:space="0" w:color="808080"/>
              <w:right w:val="single" w:sz="8" w:space="0" w:color="80808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309F27D7" w14:textId="77777777" w:rsidR="002276D8" w:rsidRPr="00E852F1" w:rsidRDefault="00E852F1">
            <w:pPr>
              <w:spacing w:after="20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Year 1</w:t>
            </w:r>
          </w:p>
        </w:tc>
        <w:tc>
          <w:tcPr>
            <w:tcW w:w="4439" w:type="dxa"/>
            <w:tcBorders>
              <w:top w:val="single" w:sz="8" w:space="0" w:color="808080"/>
              <w:left w:val="single" w:sz="8" w:space="0" w:color="808080"/>
              <w:bottom w:val="single" w:sz="10" w:space="0" w:color="808080"/>
              <w:right w:val="single" w:sz="8" w:space="0" w:color="80808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64C83CF1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Place value (within 10)</w:t>
            </w:r>
          </w:p>
          <w:p w14:paraId="70D6E195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Addition and subtraction (within 10)</w:t>
            </w:r>
          </w:p>
          <w:p w14:paraId="7E9910E1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Geometry:</w:t>
            </w:r>
            <w:r w:rsidRPr="00E852F1">
              <w:rPr>
                <w:rFonts w:ascii="Gill Sans MT" w:hAnsi="Gill Sans MT"/>
                <w:sz w:val="22"/>
              </w:rPr>
              <w:t xml:space="preserve"> Shape</w:t>
            </w:r>
          </w:p>
          <w:p w14:paraId="51297C67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Consolidation</w:t>
            </w:r>
          </w:p>
        </w:tc>
        <w:tc>
          <w:tcPr>
            <w:tcW w:w="4439" w:type="dxa"/>
            <w:tcBorders>
              <w:top w:val="single" w:sz="8" w:space="0" w:color="808080"/>
              <w:left w:val="single" w:sz="8" w:space="0" w:color="808080"/>
              <w:bottom w:val="single" w:sz="10" w:space="0" w:color="808080"/>
              <w:right w:val="single" w:sz="8" w:space="0" w:color="80808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3F964E37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Place value (within 20)</w:t>
            </w:r>
          </w:p>
          <w:p w14:paraId="044362CF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Addition and subtraction (within 20)</w:t>
            </w:r>
          </w:p>
          <w:p w14:paraId="283255F9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Place value (within 50)</w:t>
            </w:r>
          </w:p>
          <w:p w14:paraId="2E1902D5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Measurement:</w:t>
            </w:r>
            <w:r w:rsidRPr="00E852F1">
              <w:rPr>
                <w:rFonts w:ascii="Gill Sans MT" w:hAnsi="Gill Sans MT"/>
                <w:sz w:val="22"/>
              </w:rPr>
              <w:t xml:space="preserve"> Length and height</w:t>
            </w:r>
          </w:p>
          <w:p w14:paraId="108E62E6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Measurement:</w:t>
            </w:r>
            <w:r w:rsidRPr="00E852F1">
              <w:rPr>
                <w:rFonts w:ascii="Gill Sans MT" w:hAnsi="Gill Sans MT"/>
                <w:sz w:val="22"/>
              </w:rPr>
              <w:t xml:space="preserve"> Mass and volume</w:t>
            </w:r>
          </w:p>
        </w:tc>
        <w:tc>
          <w:tcPr>
            <w:tcW w:w="4440" w:type="dxa"/>
            <w:tcBorders>
              <w:top w:val="single" w:sz="8" w:space="0" w:color="808080"/>
              <w:left w:val="single" w:sz="8" w:space="0" w:color="808080"/>
              <w:bottom w:val="single" w:sz="10" w:space="0" w:color="808080"/>
              <w:right w:val="single" w:sz="8" w:space="0" w:color="80808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4174C9E7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Multiplication and division</w:t>
            </w:r>
          </w:p>
          <w:p w14:paraId="38726D2C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Fractions</w:t>
            </w:r>
          </w:p>
          <w:p w14:paraId="18D30B0D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Geometry:</w:t>
            </w:r>
            <w:r w:rsidRPr="00E852F1">
              <w:rPr>
                <w:rFonts w:ascii="Gill Sans MT" w:hAnsi="Gill Sans MT"/>
                <w:sz w:val="22"/>
              </w:rPr>
              <w:t xml:space="preserve"> Position and direction</w:t>
            </w:r>
          </w:p>
          <w:p w14:paraId="735BB1EF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Place value (within 100)</w:t>
            </w:r>
          </w:p>
          <w:p w14:paraId="1FC61137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Measurement:</w:t>
            </w:r>
            <w:r w:rsidRPr="00E852F1">
              <w:rPr>
                <w:rFonts w:ascii="Gill Sans MT" w:hAnsi="Gill Sans MT"/>
                <w:sz w:val="22"/>
              </w:rPr>
              <w:t xml:space="preserve"> Money</w:t>
            </w:r>
          </w:p>
          <w:p w14:paraId="0C8F3A55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Measurement:</w:t>
            </w:r>
            <w:r w:rsidRPr="00E852F1">
              <w:rPr>
                <w:rFonts w:ascii="Gill Sans MT" w:hAnsi="Gill Sans MT"/>
                <w:sz w:val="22"/>
              </w:rPr>
              <w:t xml:space="preserve"> Time</w:t>
            </w:r>
          </w:p>
          <w:p w14:paraId="6DBD9010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Consolidation</w:t>
            </w:r>
          </w:p>
        </w:tc>
      </w:tr>
      <w:tr w:rsidR="002276D8" w:rsidRPr="00E852F1" w14:paraId="6AB65810" w14:textId="77777777">
        <w:trPr>
          <w:cantSplit/>
          <w:jc w:val="center"/>
        </w:trPr>
        <w:tc>
          <w:tcPr>
            <w:tcW w:w="1224" w:type="dxa"/>
            <w:tcBorders>
              <w:top w:val="single" w:sz="8" w:space="0" w:color="808080"/>
              <w:left w:val="single" w:sz="8" w:space="0" w:color="808080"/>
              <w:bottom w:val="single" w:sz="10" w:space="0" w:color="808080"/>
              <w:right w:val="single" w:sz="8" w:space="0" w:color="80808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4617C764" w14:textId="77777777" w:rsidR="002276D8" w:rsidRPr="00E852F1" w:rsidRDefault="00E852F1">
            <w:pPr>
              <w:spacing w:after="20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Year 2</w:t>
            </w:r>
          </w:p>
        </w:tc>
        <w:tc>
          <w:tcPr>
            <w:tcW w:w="4439" w:type="dxa"/>
            <w:tcBorders>
              <w:top w:val="single" w:sz="8" w:space="0" w:color="808080"/>
              <w:left w:val="single" w:sz="8" w:space="0" w:color="808080"/>
              <w:bottom w:val="single" w:sz="10" w:space="0" w:color="808080"/>
              <w:right w:val="single" w:sz="8" w:space="0" w:color="80808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1949145B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Place value</w:t>
            </w:r>
          </w:p>
          <w:p w14:paraId="239EB669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Addition and subtraction</w:t>
            </w:r>
          </w:p>
          <w:p w14:paraId="1AC89B56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Geometry:</w:t>
            </w:r>
            <w:r w:rsidRPr="00E852F1">
              <w:rPr>
                <w:rFonts w:ascii="Gill Sans MT" w:hAnsi="Gill Sans MT"/>
                <w:sz w:val="22"/>
              </w:rPr>
              <w:t xml:space="preserve"> Shape</w:t>
            </w:r>
          </w:p>
        </w:tc>
        <w:tc>
          <w:tcPr>
            <w:tcW w:w="4439" w:type="dxa"/>
            <w:tcBorders>
              <w:top w:val="single" w:sz="8" w:space="0" w:color="808080"/>
              <w:left w:val="single" w:sz="8" w:space="0" w:color="808080"/>
              <w:bottom w:val="single" w:sz="10" w:space="0" w:color="808080"/>
              <w:right w:val="single" w:sz="8" w:space="0" w:color="80808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1CFBE6C5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Measurement:</w:t>
            </w:r>
            <w:r w:rsidRPr="00E852F1">
              <w:rPr>
                <w:rFonts w:ascii="Gill Sans MT" w:hAnsi="Gill Sans MT"/>
                <w:sz w:val="22"/>
              </w:rPr>
              <w:t xml:space="preserve"> Money</w:t>
            </w:r>
          </w:p>
          <w:p w14:paraId="06D0D3B5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Multiplication and division</w:t>
            </w:r>
          </w:p>
          <w:p w14:paraId="14568CD1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Measurement:</w:t>
            </w:r>
            <w:r w:rsidRPr="00E852F1">
              <w:rPr>
                <w:rFonts w:ascii="Gill Sans MT" w:hAnsi="Gill Sans MT"/>
                <w:sz w:val="22"/>
              </w:rPr>
              <w:t xml:space="preserve"> Length and height</w:t>
            </w:r>
          </w:p>
          <w:p w14:paraId="5764DB08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Measurement:</w:t>
            </w:r>
            <w:r w:rsidRPr="00E852F1">
              <w:rPr>
                <w:rFonts w:ascii="Gill Sans MT" w:hAnsi="Gill Sans MT"/>
                <w:sz w:val="22"/>
              </w:rPr>
              <w:t xml:space="preserve"> Mass, capacity and temperature</w:t>
            </w:r>
          </w:p>
        </w:tc>
        <w:tc>
          <w:tcPr>
            <w:tcW w:w="4440" w:type="dxa"/>
            <w:tcBorders>
              <w:top w:val="single" w:sz="8" w:space="0" w:color="808080"/>
              <w:left w:val="single" w:sz="8" w:space="0" w:color="808080"/>
              <w:bottom w:val="single" w:sz="10" w:space="0" w:color="808080"/>
              <w:right w:val="single" w:sz="8" w:space="0" w:color="80808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5333A915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Fractions</w:t>
            </w:r>
          </w:p>
          <w:p w14:paraId="7FEA6909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Measurement:</w:t>
            </w:r>
            <w:r w:rsidRPr="00E852F1">
              <w:rPr>
                <w:rFonts w:ascii="Gill Sans MT" w:hAnsi="Gill Sans MT"/>
                <w:sz w:val="22"/>
              </w:rPr>
              <w:t xml:space="preserve"> Time</w:t>
            </w:r>
          </w:p>
          <w:p w14:paraId="5ECC7960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Statistics</w:t>
            </w:r>
          </w:p>
          <w:p w14:paraId="6559427F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Geometry:</w:t>
            </w:r>
            <w:r w:rsidRPr="00E852F1">
              <w:rPr>
                <w:rFonts w:ascii="Gill Sans MT" w:hAnsi="Gill Sans MT"/>
                <w:sz w:val="22"/>
              </w:rPr>
              <w:t xml:space="preserve"> Position and direction</w:t>
            </w:r>
          </w:p>
          <w:p w14:paraId="2C58EE2F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Consolidation</w:t>
            </w:r>
          </w:p>
        </w:tc>
      </w:tr>
      <w:tr w:rsidR="002276D8" w:rsidRPr="00E852F1" w14:paraId="5EF8FBB8" w14:textId="77777777">
        <w:trPr>
          <w:cantSplit/>
          <w:jc w:val="center"/>
        </w:trPr>
        <w:tc>
          <w:tcPr>
            <w:tcW w:w="1224" w:type="dxa"/>
            <w:tcBorders>
              <w:top w:val="single" w:sz="8" w:space="0" w:color="808080"/>
              <w:left w:val="single" w:sz="8" w:space="0" w:color="808080"/>
              <w:bottom w:val="single" w:sz="10" w:space="0" w:color="808080"/>
              <w:right w:val="single" w:sz="8" w:space="0" w:color="80808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705D5997" w14:textId="77777777" w:rsidR="002276D8" w:rsidRPr="00E852F1" w:rsidRDefault="00E852F1">
            <w:pPr>
              <w:spacing w:after="20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lastRenderedPageBreak/>
              <w:t>Year 3</w:t>
            </w:r>
          </w:p>
        </w:tc>
        <w:tc>
          <w:tcPr>
            <w:tcW w:w="4439" w:type="dxa"/>
            <w:tcBorders>
              <w:top w:val="single" w:sz="8" w:space="0" w:color="808080"/>
              <w:left w:val="single" w:sz="8" w:space="0" w:color="808080"/>
              <w:bottom w:val="single" w:sz="10" w:space="0" w:color="808080"/>
              <w:right w:val="single" w:sz="8" w:space="0" w:color="80808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4842F8C1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Place value</w:t>
            </w:r>
          </w:p>
          <w:p w14:paraId="4C4DEA8A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Addition and subtraction</w:t>
            </w:r>
          </w:p>
          <w:p w14:paraId="642B9595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Multiplication and division A</w:t>
            </w:r>
          </w:p>
        </w:tc>
        <w:tc>
          <w:tcPr>
            <w:tcW w:w="4439" w:type="dxa"/>
            <w:tcBorders>
              <w:top w:val="single" w:sz="8" w:space="0" w:color="808080"/>
              <w:left w:val="single" w:sz="8" w:space="0" w:color="808080"/>
              <w:bottom w:val="single" w:sz="10" w:space="0" w:color="808080"/>
              <w:right w:val="single" w:sz="8" w:space="0" w:color="80808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77167315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Multiplication and division B</w:t>
            </w:r>
          </w:p>
          <w:p w14:paraId="3349D36E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Measurement:</w:t>
            </w:r>
            <w:r w:rsidRPr="00E852F1">
              <w:rPr>
                <w:rFonts w:ascii="Gill Sans MT" w:hAnsi="Gill Sans MT"/>
                <w:sz w:val="22"/>
              </w:rPr>
              <w:t xml:space="preserve"> Length and perimeter</w:t>
            </w:r>
          </w:p>
          <w:p w14:paraId="324104E5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Fractions A</w:t>
            </w:r>
          </w:p>
          <w:p w14:paraId="0365882E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Measurement:</w:t>
            </w:r>
            <w:r w:rsidRPr="00E852F1">
              <w:rPr>
                <w:rFonts w:ascii="Gill Sans MT" w:hAnsi="Gill Sans MT"/>
                <w:sz w:val="22"/>
              </w:rPr>
              <w:t xml:space="preserve"> Mass and capacity</w:t>
            </w:r>
          </w:p>
        </w:tc>
        <w:tc>
          <w:tcPr>
            <w:tcW w:w="4440" w:type="dxa"/>
            <w:tcBorders>
              <w:top w:val="single" w:sz="8" w:space="0" w:color="808080"/>
              <w:left w:val="single" w:sz="8" w:space="0" w:color="808080"/>
              <w:bottom w:val="single" w:sz="10" w:space="0" w:color="808080"/>
              <w:right w:val="single" w:sz="8" w:space="0" w:color="80808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69260F05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Fractions B</w:t>
            </w:r>
          </w:p>
          <w:p w14:paraId="741B2980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Measurement:</w:t>
            </w:r>
            <w:r w:rsidRPr="00E852F1">
              <w:rPr>
                <w:rFonts w:ascii="Gill Sans MT" w:hAnsi="Gill Sans MT"/>
                <w:sz w:val="22"/>
              </w:rPr>
              <w:t xml:space="preserve"> Money</w:t>
            </w:r>
          </w:p>
          <w:p w14:paraId="511408E9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Measurement:</w:t>
            </w:r>
            <w:r w:rsidRPr="00E852F1">
              <w:rPr>
                <w:rFonts w:ascii="Gill Sans MT" w:hAnsi="Gill Sans MT"/>
                <w:sz w:val="22"/>
              </w:rPr>
              <w:t xml:space="preserve"> Time</w:t>
            </w:r>
          </w:p>
          <w:p w14:paraId="08A6C4C4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Geometry:</w:t>
            </w:r>
            <w:r w:rsidRPr="00E852F1">
              <w:rPr>
                <w:rFonts w:ascii="Gill Sans MT" w:hAnsi="Gill Sans MT"/>
                <w:sz w:val="22"/>
              </w:rPr>
              <w:t xml:space="preserve"> Shape</w:t>
            </w:r>
          </w:p>
          <w:p w14:paraId="00D738D2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Statistics</w:t>
            </w:r>
          </w:p>
          <w:p w14:paraId="5BAB8ACF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Consolidation</w:t>
            </w:r>
          </w:p>
        </w:tc>
      </w:tr>
      <w:tr w:rsidR="002276D8" w:rsidRPr="00E852F1" w14:paraId="5E118E62" w14:textId="77777777">
        <w:trPr>
          <w:cantSplit/>
          <w:jc w:val="center"/>
        </w:trPr>
        <w:tc>
          <w:tcPr>
            <w:tcW w:w="1224" w:type="dxa"/>
            <w:tcBorders>
              <w:top w:val="single" w:sz="8" w:space="0" w:color="808080"/>
              <w:left w:val="single" w:sz="8" w:space="0" w:color="808080"/>
              <w:bottom w:val="single" w:sz="10" w:space="0" w:color="808080"/>
              <w:right w:val="single" w:sz="8" w:space="0" w:color="80808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10DDA2F4" w14:textId="77777777" w:rsidR="002276D8" w:rsidRPr="00E852F1" w:rsidRDefault="00E852F1">
            <w:pPr>
              <w:spacing w:after="20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Year 4</w:t>
            </w:r>
          </w:p>
        </w:tc>
        <w:tc>
          <w:tcPr>
            <w:tcW w:w="4439" w:type="dxa"/>
            <w:tcBorders>
              <w:top w:val="single" w:sz="8" w:space="0" w:color="808080"/>
              <w:left w:val="single" w:sz="8" w:space="0" w:color="808080"/>
              <w:bottom w:val="single" w:sz="10" w:space="0" w:color="808080"/>
              <w:right w:val="single" w:sz="8" w:space="0" w:color="80808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21C12DB4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Place value</w:t>
            </w:r>
          </w:p>
          <w:p w14:paraId="0B031BAD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Addition and subtraction</w:t>
            </w:r>
          </w:p>
          <w:p w14:paraId="114961B1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Measurement:</w:t>
            </w:r>
            <w:r w:rsidRPr="00E852F1">
              <w:rPr>
                <w:rFonts w:ascii="Gill Sans MT" w:hAnsi="Gill Sans MT"/>
                <w:sz w:val="22"/>
              </w:rPr>
              <w:t xml:space="preserve"> Area</w:t>
            </w:r>
          </w:p>
          <w:p w14:paraId="47356C5D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Multiplication and division A</w:t>
            </w:r>
          </w:p>
          <w:p w14:paraId="678AF3F0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Consolidation</w:t>
            </w:r>
          </w:p>
        </w:tc>
        <w:tc>
          <w:tcPr>
            <w:tcW w:w="4439" w:type="dxa"/>
            <w:tcBorders>
              <w:top w:val="single" w:sz="8" w:space="0" w:color="808080"/>
              <w:left w:val="single" w:sz="8" w:space="0" w:color="808080"/>
              <w:bottom w:val="single" w:sz="10" w:space="0" w:color="808080"/>
              <w:right w:val="single" w:sz="8" w:space="0" w:color="80808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58BD3B51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Multiplication and division B</w:t>
            </w:r>
          </w:p>
          <w:p w14:paraId="6E99794D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Measurement:</w:t>
            </w:r>
            <w:r w:rsidRPr="00E852F1">
              <w:rPr>
                <w:rFonts w:ascii="Gill Sans MT" w:hAnsi="Gill Sans MT"/>
                <w:sz w:val="22"/>
              </w:rPr>
              <w:t xml:space="preserve"> Length and perimeter</w:t>
            </w:r>
          </w:p>
          <w:p w14:paraId="10CF67E0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Fractions</w:t>
            </w:r>
          </w:p>
          <w:p w14:paraId="7FD0BB3C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Decimals A</w:t>
            </w:r>
          </w:p>
        </w:tc>
        <w:tc>
          <w:tcPr>
            <w:tcW w:w="4440" w:type="dxa"/>
            <w:tcBorders>
              <w:top w:val="single" w:sz="8" w:space="0" w:color="808080"/>
              <w:left w:val="single" w:sz="8" w:space="0" w:color="808080"/>
              <w:bottom w:val="single" w:sz="10" w:space="0" w:color="808080"/>
              <w:right w:val="single" w:sz="8" w:space="0" w:color="80808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05ABFC37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Decimals B</w:t>
            </w:r>
          </w:p>
          <w:p w14:paraId="31F77092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Measurement:</w:t>
            </w:r>
            <w:r w:rsidRPr="00E852F1">
              <w:rPr>
                <w:rFonts w:ascii="Gill Sans MT" w:hAnsi="Gill Sans MT"/>
                <w:sz w:val="22"/>
              </w:rPr>
              <w:t xml:space="preserve"> Money</w:t>
            </w:r>
          </w:p>
          <w:p w14:paraId="7CA6596B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Measurement:</w:t>
            </w:r>
            <w:r w:rsidRPr="00E852F1">
              <w:rPr>
                <w:rFonts w:ascii="Gill Sans MT" w:hAnsi="Gill Sans MT"/>
                <w:sz w:val="22"/>
              </w:rPr>
              <w:t xml:space="preserve"> Time</w:t>
            </w:r>
          </w:p>
          <w:p w14:paraId="14C1498C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Consolidation</w:t>
            </w:r>
          </w:p>
          <w:p w14:paraId="562F3415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Geometry:</w:t>
            </w:r>
            <w:r w:rsidRPr="00E852F1">
              <w:rPr>
                <w:rFonts w:ascii="Gill Sans MT" w:hAnsi="Gill Sans MT"/>
                <w:sz w:val="22"/>
              </w:rPr>
              <w:t xml:space="preserve"> Shape</w:t>
            </w:r>
          </w:p>
          <w:p w14:paraId="6BEDFA9E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Statistics</w:t>
            </w:r>
          </w:p>
          <w:p w14:paraId="23B47C4E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Geometry:</w:t>
            </w:r>
            <w:r w:rsidRPr="00E852F1">
              <w:rPr>
                <w:rFonts w:ascii="Gill Sans MT" w:hAnsi="Gill Sans MT"/>
                <w:sz w:val="22"/>
              </w:rPr>
              <w:t xml:space="preserve"> Position and direction</w:t>
            </w:r>
          </w:p>
        </w:tc>
      </w:tr>
      <w:tr w:rsidR="002276D8" w:rsidRPr="00E852F1" w14:paraId="056EBFE1" w14:textId="77777777">
        <w:trPr>
          <w:cantSplit/>
          <w:jc w:val="center"/>
        </w:trPr>
        <w:tc>
          <w:tcPr>
            <w:tcW w:w="1224" w:type="dxa"/>
            <w:tcBorders>
              <w:top w:val="single" w:sz="8" w:space="0" w:color="808080"/>
              <w:left w:val="single" w:sz="8" w:space="0" w:color="808080"/>
              <w:bottom w:val="single" w:sz="10" w:space="0" w:color="808080"/>
              <w:right w:val="single" w:sz="8" w:space="0" w:color="80808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62901B78" w14:textId="77777777" w:rsidR="002276D8" w:rsidRPr="00E852F1" w:rsidRDefault="00E852F1">
            <w:pPr>
              <w:spacing w:after="20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Year 5</w:t>
            </w:r>
          </w:p>
        </w:tc>
        <w:tc>
          <w:tcPr>
            <w:tcW w:w="4439" w:type="dxa"/>
            <w:tcBorders>
              <w:top w:val="single" w:sz="8" w:space="0" w:color="808080"/>
              <w:left w:val="single" w:sz="8" w:space="0" w:color="808080"/>
              <w:bottom w:val="single" w:sz="10" w:space="0" w:color="808080"/>
              <w:right w:val="single" w:sz="8" w:space="0" w:color="80808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4D7AAA94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Place value</w:t>
            </w:r>
          </w:p>
          <w:p w14:paraId="75EEBD63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Addition and subtraction</w:t>
            </w:r>
          </w:p>
          <w:p w14:paraId="62E4860F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Multiplication and division A</w:t>
            </w:r>
          </w:p>
          <w:p w14:paraId="73F7DA78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Fractions A</w:t>
            </w:r>
          </w:p>
        </w:tc>
        <w:tc>
          <w:tcPr>
            <w:tcW w:w="4439" w:type="dxa"/>
            <w:tcBorders>
              <w:top w:val="single" w:sz="8" w:space="0" w:color="808080"/>
              <w:left w:val="single" w:sz="8" w:space="0" w:color="808080"/>
              <w:bottom w:val="single" w:sz="10" w:space="0" w:color="808080"/>
              <w:right w:val="single" w:sz="8" w:space="0" w:color="80808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06851273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Multiplication and division B</w:t>
            </w:r>
          </w:p>
          <w:p w14:paraId="3A218C23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Fractions B</w:t>
            </w:r>
          </w:p>
          <w:p w14:paraId="3409E3B2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Decimals and percentages</w:t>
            </w:r>
          </w:p>
          <w:p w14:paraId="7A70FA5A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Measurement:</w:t>
            </w:r>
            <w:r w:rsidRPr="00E852F1">
              <w:rPr>
                <w:rFonts w:ascii="Gill Sans MT" w:hAnsi="Gill Sans MT"/>
                <w:sz w:val="22"/>
              </w:rPr>
              <w:t xml:space="preserve"> Perimeter and area</w:t>
            </w:r>
          </w:p>
          <w:p w14:paraId="5B4154F7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Statistics</w:t>
            </w:r>
          </w:p>
        </w:tc>
        <w:tc>
          <w:tcPr>
            <w:tcW w:w="4440" w:type="dxa"/>
            <w:tcBorders>
              <w:top w:val="single" w:sz="8" w:space="0" w:color="808080"/>
              <w:left w:val="single" w:sz="8" w:space="0" w:color="808080"/>
              <w:bottom w:val="single" w:sz="10" w:space="0" w:color="808080"/>
              <w:right w:val="single" w:sz="8" w:space="0" w:color="80808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746574C0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Geometry:</w:t>
            </w:r>
            <w:r w:rsidRPr="00E852F1">
              <w:rPr>
                <w:rFonts w:ascii="Gill Sans MT" w:hAnsi="Gill Sans MT"/>
                <w:sz w:val="22"/>
              </w:rPr>
              <w:t xml:space="preserve"> Shape</w:t>
            </w:r>
          </w:p>
          <w:p w14:paraId="733CCE9A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Geometry:</w:t>
            </w:r>
            <w:r w:rsidRPr="00E852F1">
              <w:rPr>
                <w:rFonts w:ascii="Gill Sans MT" w:hAnsi="Gill Sans MT"/>
                <w:sz w:val="22"/>
              </w:rPr>
              <w:t xml:space="preserve"> Position and direction</w:t>
            </w:r>
          </w:p>
          <w:p w14:paraId="7ECED6AA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Decimals</w:t>
            </w:r>
          </w:p>
          <w:p w14:paraId="600E272D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Negative numbers</w:t>
            </w:r>
          </w:p>
          <w:p w14:paraId="1A01C716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Measurement:</w:t>
            </w:r>
            <w:r w:rsidRPr="00E852F1">
              <w:rPr>
                <w:rFonts w:ascii="Gill Sans MT" w:hAnsi="Gill Sans MT"/>
                <w:sz w:val="22"/>
              </w:rPr>
              <w:t xml:space="preserve"> Converting units</w:t>
            </w:r>
          </w:p>
          <w:p w14:paraId="513F5362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Measurement:</w:t>
            </w:r>
            <w:r w:rsidRPr="00E852F1">
              <w:rPr>
                <w:rFonts w:ascii="Gill Sans MT" w:hAnsi="Gill Sans MT"/>
                <w:sz w:val="22"/>
              </w:rPr>
              <w:t xml:space="preserve"> Volume</w:t>
            </w:r>
          </w:p>
        </w:tc>
      </w:tr>
      <w:tr w:rsidR="002276D8" w:rsidRPr="00E852F1" w14:paraId="1BB2CD69" w14:textId="77777777">
        <w:trPr>
          <w:cantSplit/>
          <w:jc w:val="center"/>
        </w:trPr>
        <w:tc>
          <w:tcPr>
            <w:tcW w:w="1224" w:type="dxa"/>
            <w:tcBorders>
              <w:top w:val="single" w:sz="8" w:space="0" w:color="808080"/>
              <w:left w:val="single" w:sz="8" w:space="0" w:color="808080"/>
              <w:bottom w:val="single" w:sz="10" w:space="0" w:color="808080"/>
              <w:right w:val="single" w:sz="8" w:space="0" w:color="80808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04C3D616" w14:textId="77777777" w:rsidR="002276D8" w:rsidRPr="00E852F1" w:rsidRDefault="00E852F1">
            <w:pPr>
              <w:spacing w:after="20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Year 6</w:t>
            </w:r>
          </w:p>
        </w:tc>
        <w:tc>
          <w:tcPr>
            <w:tcW w:w="4439" w:type="dxa"/>
            <w:tcBorders>
              <w:top w:val="single" w:sz="8" w:space="0" w:color="808080"/>
              <w:left w:val="single" w:sz="8" w:space="0" w:color="808080"/>
              <w:bottom w:val="single" w:sz="10" w:space="0" w:color="808080"/>
              <w:right w:val="single" w:sz="8" w:space="0" w:color="80808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67F8B812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Place value</w:t>
            </w:r>
          </w:p>
          <w:p w14:paraId="4BBA7F94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Addition, subtraction, multiplication and division</w:t>
            </w:r>
          </w:p>
          <w:p w14:paraId="4CBD1FF7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Fractions A</w:t>
            </w:r>
          </w:p>
          <w:p w14:paraId="0E802059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Fractions B</w:t>
            </w:r>
          </w:p>
          <w:p w14:paraId="6465B319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Measurement:</w:t>
            </w:r>
            <w:r w:rsidRPr="00E852F1">
              <w:rPr>
                <w:rFonts w:ascii="Gill Sans MT" w:hAnsi="Gill Sans MT"/>
                <w:sz w:val="22"/>
              </w:rPr>
              <w:t xml:space="preserve"> Converting units</w:t>
            </w:r>
          </w:p>
        </w:tc>
        <w:tc>
          <w:tcPr>
            <w:tcW w:w="4439" w:type="dxa"/>
            <w:tcBorders>
              <w:top w:val="single" w:sz="8" w:space="0" w:color="808080"/>
              <w:left w:val="single" w:sz="8" w:space="0" w:color="808080"/>
              <w:bottom w:val="single" w:sz="10" w:space="0" w:color="808080"/>
              <w:right w:val="single" w:sz="8" w:space="0" w:color="80808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2C94ABD6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Ratio</w:t>
            </w:r>
          </w:p>
          <w:p w14:paraId="5E90FDD8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Algebra</w:t>
            </w:r>
          </w:p>
          <w:p w14:paraId="7B671DC8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Decimals</w:t>
            </w:r>
          </w:p>
          <w:p w14:paraId="3DEE8B73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Number:</w:t>
            </w:r>
            <w:r w:rsidRPr="00E852F1">
              <w:rPr>
                <w:rFonts w:ascii="Gill Sans MT" w:hAnsi="Gill Sans MT"/>
                <w:sz w:val="22"/>
              </w:rPr>
              <w:t xml:space="preserve"> Fractions, decimals and percentages</w:t>
            </w:r>
          </w:p>
          <w:p w14:paraId="0368961E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Measurement:</w:t>
            </w:r>
            <w:r w:rsidRPr="00E852F1">
              <w:rPr>
                <w:rFonts w:ascii="Gill Sans MT" w:hAnsi="Gill Sans MT"/>
                <w:sz w:val="22"/>
              </w:rPr>
              <w:t xml:space="preserve"> Area, perimeter and volume</w:t>
            </w:r>
          </w:p>
          <w:p w14:paraId="5E53C07B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>Statistics</w:t>
            </w:r>
          </w:p>
        </w:tc>
        <w:tc>
          <w:tcPr>
            <w:tcW w:w="4440" w:type="dxa"/>
            <w:tcBorders>
              <w:top w:val="single" w:sz="8" w:space="0" w:color="808080"/>
              <w:left w:val="single" w:sz="8" w:space="0" w:color="808080"/>
              <w:bottom w:val="single" w:sz="10" w:space="0" w:color="808080"/>
              <w:right w:val="single" w:sz="8" w:space="0" w:color="808080"/>
            </w:tcBorders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4E0C28BE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Geometry:</w:t>
            </w:r>
            <w:r w:rsidRPr="00E852F1">
              <w:rPr>
                <w:rFonts w:ascii="Gill Sans MT" w:hAnsi="Gill Sans MT"/>
                <w:sz w:val="22"/>
              </w:rPr>
              <w:t xml:space="preserve"> Shape</w:t>
            </w:r>
          </w:p>
          <w:p w14:paraId="4383D6BE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b/>
                <w:sz w:val="22"/>
              </w:rPr>
              <w:t>Geometry:</w:t>
            </w:r>
            <w:r w:rsidRPr="00E852F1">
              <w:rPr>
                <w:rFonts w:ascii="Gill Sans MT" w:hAnsi="Gill Sans MT"/>
                <w:sz w:val="22"/>
              </w:rPr>
              <w:t xml:space="preserve"> Position and direction</w:t>
            </w:r>
          </w:p>
          <w:p w14:paraId="33D20912" w14:textId="77777777" w:rsidR="002276D8" w:rsidRPr="00E852F1" w:rsidRDefault="00E852F1">
            <w:pPr>
              <w:spacing w:after="20" w:line="240" w:lineRule="auto"/>
              <w:rPr>
                <w:rFonts w:ascii="Gill Sans MT" w:hAnsi="Gill Sans MT"/>
                <w:sz w:val="22"/>
              </w:rPr>
            </w:pPr>
            <w:r w:rsidRPr="00E852F1">
              <w:rPr>
                <w:rFonts w:ascii="Gill Sans MT" w:hAnsi="Gill Sans MT"/>
                <w:sz w:val="22"/>
              </w:rPr>
              <w:t xml:space="preserve">Themed </w:t>
            </w:r>
            <w:r w:rsidRPr="00E852F1">
              <w:rPr>
                <w:rFonts w:ascii="Gill Sans MT" w:hAnsi="Gill Sans MT"/>
                <w:sz w:val="22"/>
              </w:rPr>
              <w:t>projects, consolidation and problem solving</w:t>
            </w:r>
          </w:p>
        </w:tc>
      </w:tr>
    </w:tbl>
    <w:p w14:paraId="455BFBAE" w14:textId="77777777" w:rsidR="00E852F1" w:rsidRDefault="00E852F1">
      <w:pPr>
        <w:spacing w:before="140" w:after="40"/>
        <w:rPr>
          <w:rFonts w:ascii="Gill Sans MT" w:hAnsi="Gill Sans MT"/>
          <w:b/>
          <w:sz w:val="26"/>
          <w:szCs w:val="26"/>
        </w:rPr>
      </w:pPr>
    </w:p>
    <w:p w14:paraId="62216DCE" w14:textId="77777777" w:rsidR="00E852F1" w:rsidRDefault="00E852F1">
      <w:pPr>
        <w:spacing w:before="140" w:after="40"/>
        <w:rPr>
          <w:rFonts w:ascii="Gill Sans MT" w:hAnsi="Gill Sans MT"/>
          <w:b/>
          <w:sz w:val="26"/>
          <w:szCs w:val="26"/>
        </w:rPr>
      </w:pPr>
    </w:p>
    <w:p w14:paraId="357EEEC4" w14:textId="74D31D8C" w:rsidR="002276D8" w:rsidRPr="00E852F1" w:rsidRDefault="00E852F1">
      <w:pPr>
        <w:spacing w:before="140" w:after="40"/>
        <w:rPr>
          <w:rFonts w:ascii="Gill Sans MT" w:hAnsi="Gill Sans MT"/>
          <w:sz w:val="28"/>
          <w:szCs w:val="28"/>
          <w:u w:val="single"/>
        </w:rPr>
      </w:pPr>
      <w:r w:rsidRPr="00E852F1">
        <w:rPr>
          <w:rFonts w:ascii="Gill Sans MT" w:hAnsi="Gill Sans MT"/>
          <w:b/>
          <w:sz w:val="28"/>
          <w:szCs w:val="28"/>
          <w:u w:val="single"/>
        </w:rPr>
        <w:lastRenderedPageBreak/>
        <w:t>EYFS – Flexible Implementation</w:t>
      </w:r>
    </w:p>
    <w:p w14:paraId="619AA2D4" w14:textId="77777777" w:rsidR="002276D8" w:rsidRPr="00E852F1" w:rsidRDefault="00E852F1" w:rsidP="00E852F1">
      <w:pPr>
        <w:spacing w:after="0"/>
        <w:jc w:val="both"/>
        <w:rPr>
          <w:rFonts w:ascii="Gill Sans MT" w:hAnsi="Gill Sans MT"/>
          <w:sz w:val="26"/>
          <w:szCs w:val="26"/>
        </w:rPr>
      </w:pPr>
      <w:r w:rsidRPr="00E852F1">
        <w:rPr>
          <w:rFonts w:ascii="Gill Sans MT" w:hAnsi="Gill Sans MT"/>
          <w:sz w:val="26"/>
          <w:szCs w:val="26"/>
        </w:rPr>
        <w:t>White Rose Maths provides the progression and structure for mathematics in Reception; however, this is used flexibly within our Early Years provision. Mathematical learning is responsive to children's interests, experiences and emerging needs, with concepts explored through a balance of adult-led teaching, purposeful continuous provision and child-initiated learning. Practitioners may adapt the timing and context of learning to follow children's interests and make the most of meaningful mathematical opportu</w:t>
      </w:r>
      <w:r w:rsidRPr="00E852F1">
        <w:rPr>
          <w:rFonts w:ascii="Gill Sans MT" w:hAnsi="Gill Sans MT"/>
          <w:sz w:val="26"/>
          <w:szCs w:val="26"/>
        </w:rPr>
        <w:t>nities as they arise, whilst ensuring that key mathematical knowledge and concepts are taught progressively and securely.</w:t>
      </w:r>
    </w:p>
    <w:sectPr w:rsidR="002276D8" w:rsidRPr="00E852F1" w:rsidSect="00034616">
      <w:headerReference w:type="default" r:id="rId9"/>
      <w:pgSz w:w="15840" w:h="12240" w:orient="landscape"/>
      <w:pgMar w:top="576" w:right="648" w:bottom="576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EF7D5" w14:textId="77777777" w:rsidR="00E852F1" w:rsidRDefault="00E852F1" w:rsidP="00E852F1">
      <w:pPr>
        <w:spacing w:after="0" w:line="240" w:lineRule="auto"/>
      </w:pPr>
      <w:r>
        <w:separator/>
      </w:r>
    </w:p>
  </w:endnote>
  <w:endnote w:type="continuationSeparator" w:id="0">
    <w:p w14:paraId="442F11B6" w14:textId="77777777" w:rsidR="00E852F1" w:rsidRDefault="00E852F1" w:rsidP="00E85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ript MT Bold"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782CD" w14:textId="77777777" w:rsidR="00E852F1" w:rsidRDefault="00E852F1" w:rsidP="00E852F1">
      <w:pPr>
        <w:spacing w:after="0" w:line="240" w:lineRule="auto"/>
      </w:pPr>
      <w:r>
        <w:separator/>
      </w:r>
    </w:p>
  </w:footnote>
  <w:footnote w:type="continuationSeparator" w:id="0">
    <w:p w14:paraId="2E32E744" w14:textId="77777777" w:rsidR="00E852F1" w:rsidRDefault="00E852F1" w:rsidP="00E852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3E13B" w14:textId="77777777" w:rsidR="00E852F1" w:rsidRPr="002E3AE0" w:rsidRDefault="00E852F1" w:rsidP="00E852F1">
    <w:pPr>
      <w:pStyle w:val="Header"/>
      <w:rPr>
        <w:rFonts w:ascii="Gill Sans MT" w:hAnsi="Gill Sans MT"/>
        <w:b/>
        <w:sz w:val="60"/>
        <w:szCs w:val="60"/>
      </w:rPr>
    </w:pPr>
    <w:r w:rsidRPr="002E3AE0">
      <w:rPr>
        <w:rFonts w:ascii="Script MT Bold" w:hAnsi="Script MT Bold" w:cs="Arial"/>
        <w:color w:val="006600"/>
        <w:sz w:val="60"/>
        <w:szCs w:val="60"/>
        <w:u w:val="single"/>
      </w:rPr>
      <w:t>St. Lawrence Church of England Primary School</w:t>
    </w:r>
    <w:r w:rsidRPr="002E3AE0">
      <w:rPr>
        <w:rFonts w:ascii="Gill Sans MT" w:hAnsi="Gill Sans MT"/>
        <w:b/>
        <w:sz w:val="60"/>
        <w:szCs w:val="60"/>
      </w:rPr>
      <w:t xml:space="preserve"> </w:t>
    </w:r>
  </w:p>
  <w:p w14:paraId="5AD47637" w14:textId="6C4B8CFF" w:rsidR="00E852F1" w:rsidRDefault="00E852F1" w:rsidP="00E852F1">
    <w:pPr>
      <w:pStyle w:val="Header"/>
      <w:rPr>
        <w:rFonts w:ascii="Gill Sans MT" w:hAnsi="Gill Sans MT"/>
        <w:b/>
        <w:sz w:val="36"/>
        <w:szCs w:val="36"/>
        <w:u w:val="single"/>
      </w:rPr>
    </w:pPr>
    <w:r>
      <w:rPr>
        <w:rFonts w:ascii="Gill Sans MT" w:hAnsi="Gill Sans MT"/>
        <w:b/>
        <w:sz w:val="36"/>
        <w:szCs w:val="36"/>
        <w:u w:val="single"/>
      </w:rPr>
      <w:t>Mathematics</w:t>
    </w:r>
    <w:r>
      <w:rPr>
        <w:rFonts w:ascii="Gill Sans MT" w:hAnsi="Gill Sans MT"/>
        <w:b/>
        <w:sz w:val="36"/>
        <w:szCs w:val="36"/>
        <w:u w:val="single"/>
      </w:rPr>
      <w:t xml:space="preserve"> Curriculum</w:t>
    </w:r>
  </w:p>
  <w:p w14:paraId="448F02D1" w14:textId="77777777" w:rsidR="00E852F1" w:rsidRDefault="00E852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F865C80"/>
    <w:multiLevelType w:val="multilevel"/>
    <w:tmpl w:val="B1744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8831667">
    <w:abstractNumId w:val="8"/>
  </w:num>
  <w:num w:numId="2" w16cid:durableId="1655135952">
    <w:abstractNumId w:val="6"/>
  </w:num>
  <w:num w:numId="3" w16cid:durableId="664016863">
    <w:abstractNumId w:val="5"/>
  </w:num>
  <w:num w:numId="4" w16cid:durableId="1138842938">
    <w:abstractNumId w:val="4"/>
  </w:num>
  <w:num w:numId="5" w16cid:durableId="230964013">
    <w:abstractNumId w:val="7"/>
  </w:num>
  <w:num w:numId="6" w16cid:durableId="1582445066">
    <w:abstractNumId w:val="3"/>
  </w:num>
  <w:num w:numId="7" w16cid:durableId="436829954">
    <w:abstractNumId w:val="2"/>
  </w:num>
  <w:num w:numId="8" w16cid:durableId="2057196863">
    <w:abstractNumId w:val="1"/>
  </w:num>
  <w:num w:numId="9" w16cid:durableId="1458600253">
    <w:abstractNumId w:val="0"/>
  </w:num>
  <w:num w:numId="10" w16cid:durableId="15485640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14AF"/>
    <w:rsid w:val="002276D8"/>
    <w:rsid w:val="0029639D"/>
    <w:rsid w:val="00326F90"/>
    <w:rsid w:val="00AA1D8D"/>
    <w:rsid w:val="00B47730"/>
    <w:rsid w:val="00CB0664"/>
    <w:rsid w:val="00E852F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6D2DC4"/>
  <w14:defaultImageDpi w14:val="300"/>
  <w15:docId w15:val="{FACC38D1-178B-4FA3-AC47-86CE43676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Richard Crook</cp:lastModifiedBy>
  <cp:revision>2</cp:revision>
  <dcterms:created xsi:type="dcterms:W3CDTF">2013-12-23T23:15:00Z</dcterms:created>
  <dcterms:modified xsi:type="dcterms:W3CDTF">2026-09-30T20:22:00Z</dcterms:modified>
  <cp:category/>
</cp:coreProperties>
</file>