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2zhzab5ewf67" w:id="0"/>
      <w:bookmarkEnd w:id="0"/>
      <w:r w:rsidDel="00000000" w:rsidR="00000000" w:rsidRPr="00000000">
        <w:rPr>
          <w:b w:val="1"/>
          <w:bCs w:val="1"/>
          <w:sz w:val="34"/>
          <w:szCs w:val="34"/>
          <w:rtl w:val="0"/>
        </w:rPr>
        <w:t xml:space="preserve">The Year 6 Mathematics Reasoning Papers</w:t>
      </w:r>
    </w:p>
    <w:p w:rsidR="00000000" w:rsidDel="00000000" w:rsidP="00000000" w:rsidRDefault="00000000" w:rsidRPr="00000000" w14:paraId="00000002">
      <w:pPr>
        <w:spacing w:after="240" w:before="240" w:lineRule="auto"/>
        <w:rPr/>
      </w:pPr>
      <w:r w:rsidDel="00000000" w:rsidR="00000000" w:rsidRPr="00000000">
        <w:rPr>
          <w:rtl w:val="0"/>
        </w:rPr>
        <w:t xml:space="preserve">At the end of Year 6, pupils complete two statutory </w:t>
      </w:r>
      <w:r w:rsidDel="00000000" w:rsidR="00000000" w:rsidRPr="00000000">
        <w:rPr>
          <w:b w:val="1"/>
          <w:bCs w:val="1"/>
          <w:rtl w:val="0"/>
        </w:rPr>
        <w:t xml:space="preserve">Mathematics Reasoning Papers</w:t>
      </w:r>
      <w:r w:rsidDel="00000000" w:rsidR="00000000" w:rsidRPr="00000000">
        <w:rPr>
          <w:rtl w:val="0"/>
        </w:rPr>
        <w:t xml:space="preserve"> as part of the Key Stage 2 national curriculum assessments. These papers assess pupils’ ability to select, apply and reason with the mathematical knowledge and understanding they have developed throughout primary school.</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Paper 2 and Paper 3</w:t>
      </w:r>
      <w:r w:rsidDel="00000000" w:rsidR="00000000" w:rsidRPr="00000000">
        <w:rPr>
          <w:rtl w:val="0"/>
        </w:rPr>
        <w:t xml:space="preserve"> are each worth </w:t>
      </w:r>
      <w:r w:rsidDel="00000000" w:rsidR="00000000" w:rsidRPr="00000000">
        <w:rPr>
          <w:b w:val="1"/>
          <w:bCs w:val="1"/>
          <w:rtl w:val="0"/>
        </w:rPr>
        <w:t xml:space="preserve">40 marks</w:t>
      </w:r>
      <w:r w:rsidDel="00000000" w:rsidR="00000000" w:rsidRPr="00000000">
        <w:rPr>
          <w:rtl w:val="0"/>
        </w:rPr>
        <w:t xml:space="preserve">, with pupils given </w:t>
      </w:r>
      <w:r w:rsidDel="00000000" w:rsidR="00000000" w:rsidRPr="00000000">
        <w:rPr>
          <w:b w:val="1"/>
          <w:bCs w:val="1"/>
          <w:rtl w:val="0"/>
        </w:rPr>
        <w:t xml:space="preserve">40 minutes</w:t>
      </w:r>
      <w:r w:rsidDel="00000000" w:rsidR="00000000" w:rsidRPr="00000000">
        <w:rPr>
          <w:rtl w:val="0"/>
        </w:rPr>
        <w:t xml:space="preserve"> to complete each paper. Questions draw upon a broad range of mathematical knowledge from across the Key Stage 2 curriculum and require pupils to apply this knowledge in different ways. Pupils may encounter calculations, mathematical representations, tables, charts, diagrams, measures and problems presented within a range of contexts.</w:t>
      </w:r>
    </w:p>
    <w:p w:rsidR="00000000" w:rsidDel="00000000" w:rsidP="00000000" w:rsidRDefault="00000000" w:rsidRPr="00000000" w14:paraId="00000004">
      <w:pPr>
        <w:spacing w:after="240" w:before="240" w:lineRule="auto"/>
        <w:rPr/>
      </w:pPr>
      <w:r w:rsidDel="00000000" w:rsidR="00000000" w:rsidRPr="00000000">
        <w:rPr>
          <w:rtl w:val="0"/>
        </w:rPr>
        <w:t xml:space="preserve">Unlike the Arithmetic Paper, the method required is not always immediately apparent. Pupils need to identify the mathematics involved, select appropriate strategies, make connections between different areas of learning and work through increasingly complex or multi-step problems. Some questions also require pupils to explain, demonstrate or justify their mathematical reasoning.</w:t>
      </w:r>
    </w:p>
    <w:p w:rsidR="00000000" w:rsidDel="00000000" w:rsidP="00000000" w:rsidRDefault="00000000" w:rsidRPr="00000000" w14:paraId="00000005">
      <w:pPr>
        <w:spacing w:after="240" w:before="240" w:lineRule="auto"/>
        <w:rPr/>
      </w:pPr>
      <w:r w:rsidDel="00000000" w:rsidR="00000000" w:rsidRPr="00000000">
        <w:rPr>
          <w:rtl w:val="0"/>
        </w:rPr>
        <w:t xml:space="preserve">Throughout their time at St Lawrence, pupils are prepared for these demands through regular opportunities to </w:t>
      </w:r>
      <w:r w:rsidDel="00000000" w:rsidR="00000000" w:rsidRPr="00000000">
        <w:rPr>
          <w:b w:val="1"/>
          <w:bCs w:val="1"/>
          <w:rtl w:val="0"/>
        </w:rPr>
        <w:t xml:space="preserve">reason, discuss, investigate and solve problems</w:t>
      </w:r>
      <w:r w:rsidDel="00000000" w:rsidR="00000000" w:rsidRPr="00000000">
        <w:rPr>
          <w:rtl w:val="0"/>
        </w:rPr>
        <w:t xml:space="preserve"> as part of everyday mathematics teaching. Children develop the confidence to approach unfamiliar questions, identify relevant information, select appropriate strategies and persevere when a solution is not immediately obvious.</w:t>
      </w:r>
    </w:p>
    <w:p w:rsidR="00000000" w:rsidDel="00000000" w:rsidP="00000000" w:rsidRDefault="00000000" w:rsidRPr="00000000" w14:paraId="00000006">
      <w:pPr>
        <w:spacing w:after="240" w:before="240" w:lineRule="auto"/>
        <w:rPr/>
      </w:pPr>
      <w:r w:rsidDel="00000000" w:rsidR="00000000" w:rsidRPr="00000000">
        <w:rPr>
          <w:rtl w:val="0"/>
        </w:rPr>
        <w:t xml:space="preserve">In Year 6, formative and summative assessment is used to identify areas of strength alongside gaps and misconceptions in pupils’ mathematical understanding. Teachers use this information diagnostically to inform subsequent teaching, provide additional practice and target support where required.</w:t>
      </w:r>
    </w:p>
    <w:p w:rsidR="00000000" w:rsidDel="00000000" w:rsidP="00000000" w:rsidRDefault="00000000" w:rsidRPr="00000000" w14:paraId="00000007">
      <w:pPr>
        <w:spacing w:after="240" w:before="240" w:lineRule="auto"/>
        <w:rPr/>
      </w:pPr>
      <w:r w:rsidDel="00000000" w:rsidR="00000000" w:rsidRPr="00000000">
        <w:rPr>
          <w:rtl w:val="0"/>
        </w:rPr>
        <w:t xml:space="preserve">Our approach is designed to develop </w:t>
      </w:r>
      <w:r w:rsidDel="00000000" w:rsidR="00000000" w:rsidRPr="00000000">
        <w:rPr>
          <w:b w:val="1"/>
          <w:bCs w:val="1"/>
          <w:rtl w:val="0"/>
        </w:rPr>
        <w:t xml:space="preserve">confident and independent mathematical thinkers rather than simply prepare pupils for statutory assessments</w:t>
      </w:r>
      <w:r w:rsidDel="00000000" w:rsidR="00000000" w:rsidRPr="00000000">
        <w:rPr>
          <w:rtl w:val="0"/>
        </w:rPr>
        <w:t xml:space="preserve">. The Reasoning Papers provide one measure of pupils’ mathematical attainment within our wider aim for children to leave St Lawrence able to understand, apply, explain and reason with mathematics successfully.</w:t>
      </w:r>
    </w:p>
    <w:p w:rsidR="00000000" w:rsidDel="00000000" w:rsidP="00000000" w:rsidRDefault="00000000" w:rsidRPr="00000000" w14:paraId="00000008">
      <w:pPr>
        <w:spacing w:after="240" w:before="240" w:lineRule="auto"/>
        <w:rPr/>
      </w:pPr>
      <w:r w:rsidDel="00000000" w:rsidR="00000000" w:rsidRPr="00000000">
        <w:rPr>
          <w:rtl w:val="0"/>
        </w:rPr>
        <w:t xml:space="preserve">The Year 6 Mathematics Reasoning Papers therefore provide pupils with an opportunity to demonstrate the breadth and depth of the mathematical knowledge, understanding and problem-solving skills they have developed throughout their primary education.</w:t>
      </w:r>
    </w:p>
    <w:p w:rsidR="00000000" w:rsidDel="00000000" w:rsidP="00000000" w:rsidRDefault="00000000" w:rsidRPr="00000000" w14:paraId="00000009">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