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70BB2D2C" w:rsidR="00B763CB" w:rsidRPr="00085A01" w:rsidRDefault="03F82DC9" w:rsidP="45BBECB4">
      <w:pPr>
        <w:spacing w:before="120" w:after="120" w:line="360" w:lineRule="auto"/>
        <w:rPr>
          <w:rFonts w:ascii="Arial" w:hAnsi="Arial" w:cs="Arial"/>
          <w:sz w:val="22"/>
          <w:szCs w:val="22"/>
        </w:rPr>
      </w:pPr>
      <w:r w:rsidRPr="000B3EF4">
        <w:rPr>
          <w:rFonts w:ascii="Arial" w:hAnsi="Arial" w:cs="Arial"/>
          <w:color w:val="EE0000"/>
          <w:sz w:val="22"/>
          <w:szCs w:val="22"/>
        </w:rPr>
        <w:t xml:space="preserve">At </w:t>
      </w:r>
      <w:r w:rsidR="00DC4674">
        <w:rPr>
          <w:rFonts w:ascii="Arial" w:hAnsi="Arial" w:cs="Arial"/>
          <w:color w:val="EE0000"/>
          <w:sz w:val="22"/>
          <w:szCs w:val="22"/>
        </w:rPr>
        <w:t xml:space="preserve">Barton Preschool </w:t>
      </w:r>
      <w:r w:rsidR="2DBE8F55" w:rsidRPr="000B3EF4">
        <w:rPr>
          <w:rFonts w:ascii="Arial" w:hAnsi="Arial" w:cs="Arial"/>
          <w:color w:val="EE0000"/>
          <w:sz w:val="22"/>
          <w:szCs w:val="22"/>
        </w:rPr>
        <w:t>p</w:t>
      </w:r>
      <w:r w:rsidR="00214A05" w:rsidRPr="000B3EF4">
        <w:rPr>
          <w:rFonts w:ascii="Arial" w:hAnsi="Arial" w:cs="Arial"/>
          <w:color w:val="EE0000"/>
          <w:sz w:val="22"/>
          <w:szCs w:val="22"/>
        </w:rPr>
        <w:t xml:space="preserve">ositive </w:t>
      </w:r>
      <w:r w:rsidR="00214A05" w:rsidRPr="45BBECB4">
        <w:rPr>
          <w:rFonts w:ascii="Arial" w:hAnsi="Arial" w:cs="Arial"/>
          <w:sz w:val="22"/>
          <w:szCs w:val="22"/>
        </w:rPr>
        <w:t>behaviour is located within the context of the development of children’s personal, social</w:t>
      </w:r>
      <w:r w:rsidR="00AF3347" w:rsidRPr="45BBECB4">
        <w:rPr>
          <w:rFonts w:ascii="Arial" w:hAnsi="Arial" w:cs="Arial"/>
          <w:sz w:val="22"/>
          <w:szCs w:val="22"/>
        </w:rPr>
        <w:t>,</w:t>
      </w:r>
      <w:r w:rsidR="00214A05" w:rsidRPr="45BBECB4">
        <w:rPr>
          <w:rFonts w:ascii="Arial" w:hAnsi="Arial" w:cs="Arial"/>
          <w:sz w:val="22"/>
          <w:szCs w:val="22"/>
        </w:rPr>
        <w:t xml:space="preserve"> and emotional skills and well</w:t>
      </w:r>
      <w:r w:rsidR="00A536B9" w:rsidRPr="45BBECB4">
        <w:rPr>
          <w:rFonts w:ascii="Arial" w:hAnsi="Arial" w:cs="Arial"/>
          <w:sz w:val="22"/>
          <w:szCs w:val="22"/>
        </w:rPr>
        <w:t xml:space="preserve">-being. A </w:t>
      </w:r>
      <w:r w:rsidR="00214A05" w:rsidRPr="45BBECB4">
        <w:rPr>
          <w:rFonts w:ascii="Arial" w:hAnsi="Arial" w:cs="Arial"/>
          <w:sz w:val="22"/>
          <w:szCs w:val="22"/>
        </w:rPr>
        <w:t>key pe</w:t>
      </w:r>
      <w:r w:rsidR="00A536B9" w:rsidRPr="45BBECB4">
        <w:rPr>
          <w:rFonts w:ascii="Arial" w:hAnsi="Arial" w:cs="Arial"/>
          <w:sz w:val="22"/>
          <w:szCs w:val="22"/>
        </w:rPr>
        <w:t xml:space="preserve">rson who understands </w:t>
      </w:r>
      <w:r w:rsidR="00214A05" w:rsidRPr="45BBECB4">
        <w:rPr>
          <w:rFonts w:ascii="Arial" w:hAnsi="Arial" w:cs="Arial"/>
          <w:sz w:val="22"/>
          <w:szCs w:val="22"/>
        </w:rPr>
        <w:t>children’s needs, their levels of development, personal characteristics, and specific circumstances, supports this devel</w:t>
      </w:r>
      <w:r w:rsidR="00A536B9" w:rsidRPr="45BBECB4">
        <w:rPr>
          <w:rFonts w:ascii="Arial" w:hAnsi="Arial" w:cs="Arial"/>
          <w:sz w:val="22"/>
          <w:szCs w:val="22"/>
        </w:rPr>
        <w:t xml:space="preserve">opment. This </w:t>
      </w:r>
      <w:r w:rsidR="00214A05" w:rsidRPr="45BBECB4">
        <w:rPr>
          <w:rFonts w:ascii="Arial" w:hAnsi="Arial" w:cs="Arial"/>
          <w:sz w:val="22"/>
          <w:szCs w:val="22"/>
        </w:rPr>
        <w:t xml:space="preserve">ensures children’s individual needs are understood and supported. Settling into a new environment is an emotional transition for young children especially as they </w:t>
      </w:r>
      <w:r w:rsidR="00A536B9" w:rsidRPr="45BBECB4">
        <w:rPr>
          <w:rFonts w:ascii="Arial" w:hAnsi="Arial" w:cs="Arial"/>
          <w:sz w:val="22"/>
          <w:szCs w:val="22"/>
        </w:rPr>
        <w:t xml:space="preserve">learn to develop and master </w:t>
      </w:r>
      <w:r w:rsidR="00214A05" w:rsidRPr="45BBECB4">
        <w:rPr>
          <w:rFonts w:ascii="Arial" w:hAnsi="Arial" w:cs="Arial"/>
          <w:sz w:val="22"/>
          <w:szCs w:val="22"/>
        </w:rPr>
        <w:t>complex skills needed to communicate, negotiate and socialise with their peers. Skills such as turn taking and sharing often instigate minor conflicts between children as they struggle to deal with powerful emotions and feelings. During minor disputes, key persons</w:t>
      </w:r>
      <w:r w:rsidR="58062355" w:rsidRPr="45BBECB4">
        <w:rPr>
          <w:rFonts w:ascii="Arial" w:hAnsi="Arial" w:cs="Arial"/>
          <w:sz w:val="22"/>
          <w:szCs w:val="22"/>
        </w:rPr>
        <w:t xml:space="preserve"> </w:t>
      </w:r>
      <w:r w:rsidR="58062355" w:rsidRPr="000B3EF4">
        <w:rPr>
          <w:rFonts w:ascii="Arial" w:hAnsi="Arial" w:cs="Arial"/>
          <w:color w:val="EE0000"/>
          <w:sz w:val="22"/>
          <w:szCs w:val="22"/>
        </w:rPr>
        <w:t>will</w:t>
      </w:r>
      <w:r w:rsidR="00214A05" w:rsidRPr="000B3EF4">
        <w:rPr>
          <w:rFonts w:ascii="Arial" w:hAnsi="Arial" w:cs="Arial"/>
          <w:color w:val="EE0000"/>
          <w:sz w:val="22"/>
          <w:szCs w:val="22"/>
        </w:rPr>
        <w:t xml:space="preserve"> </w:t>
      </w:r>
      <w:r w:rsidR="00214A05" w:rsidRPr="45BBECB4">
        <w:rPr>
          <w:rFonts w:ascii="Arial" w:hAnsi="Arial" w:cs="Arial"/>
          <w:sz w:val="22"/>
          <w:szCs w:val="22"/>
        </w:rPr>
        <w:t xml:space="preserve">help children </w:t>
      </w:r>
      <w:r w:rsidR="00D12EA5" w:rsidRPr="45BBECB4">
        <w:rPr>
          <w:rFonts w:ascii="Arial" w:hAnsi="Arial" w:cs="Arial"/>
          <w:sz w:val="22"/>
          <w:szCs w:val="22"/>
        </w:rPr>
        <w:t xml:space="preserve">to </w:t>
      </w:r>
      <w:r w:rsidR="00214A05" w:rsidRPr="45BBECB4">
        <w:rPr>
          <w:rFonts w:ascii="Arial" w:hAnsi="Arial" w:cs="Arial"/>
          <w:sz w:val="22"/>
          <w:szCs w:val="22"/>
        </w:rPr>
        <w:t xml:space="preserve">reflect and regulate their actions </w:t>
      </w:r>
      <w:r w:rsidR="007C71F1" w:rsidRPr="45BBECB4">
        <w:rPr>
          <w:rFonts w:ascii="Arial" w:hAnsi="Arial" w:cs="Arial"/>
          <w:sz w:val="22"/>
          <w:szCs w:val="22"/>
        </w:rPr>
        <w:t>and, in most instances,</w:t>
      </w:r>
      <w:r w:rsidR="00214A05" w:rsidRPr="45BBECB4">
        <w:rPr>
          <w:rFonts w:ascii="Arial" w:hAnsi="Arial" w:cs="Arial"/>
          <w:sz w:val="22"/>
          <w:szCs w:val="22"/>
        </w:rPr>
        <w:t xml:space="preserve"> children learn how to resolve minor disputes themselves. However, some incidents a</w:t>
      </w:r>
      <w:r w:rsidR="00A536B9" w:rsidRPr="45BBECB4">
        <w:rPr>
          <w:rFonts w:ascii="Arial" w:hAnsi="Arial" w:cs="Arial"/>
          <w:sz w:val="22"/>
          <w:szCs w:val="22"/>
        </w:rPr>
        <w:t>re influenced by factors, requiring</w:t>
      </w:r>
      <w:r w:rsidR="00214A05" w:rsidRPr="45BBECB4">
        <w:rPr>
          <w:rFonts w:ascii="Arial" w:hAnsi="Arial" w:cs="Arial"/>
          <w:sz w:val="22"/>
          <w:szCs w:val="22"/>
        </w:rPr>
        <w:t xml:space="preserve"> a str</w:t>
      </w:r>
      <w:r w:rsidR="00A536B9" w:rsidRPr="45BBECB4">
        <w:rPr>
          <w:rFonts w:ascii="Arial" w:hAnsi="Arial" w:cs="Arial"/>
          <w:sz w:val="22"/>
          <w:szCs w:val="22"/>
        </w:rPr>
        <w:t>ategic approach especially if the behaviour causes</w:t>
      </w:r>
      <w:r w:rsidR="00214A05" w:rsidRPr="45BBECB4">
        <w:rPr>
          <w:rFonts w:ascii="Arial" w:hAnsi="Arial" w:cs="Arial"/>
          <w:sz w:val="22"/>
          <w:szCs w:val="22"/>
        </w:rPr>
        <w:t xml:space="preserve"> harm or distress to the child or others. These situations are managed by t</w:t>
      </w:r>
      <w:r w:rsidR="00A536B9" w:rsidRPr="45BBECB4">
        <w:rPr>
          <w:rFonts w:ascii="Arial" w:hAnsi="Arial" w:cs="Arial"/>
          <w:sz w:val="22"/>
          <w:szCs w:val="22"/>
        </w:rPr>
        <w:t xml:space="preserve">he </w:t>
      </w:r>
      <w:r w:rsidR="00B21D6A" w:rsidRPr="45BBECB4">
        <w:rPr>
          <w:rFonts w:ascii="Arial" w:hAnsi="Arial" w:cs="Arial"/>
          <w:sz w:val="22"/>
          <w:szCs w:val="22"/>
        </w:rPr>
        <w:t>SENCO</w:t>
      </w:r>
      <w:r w:rsidR="00A536B9" w:rsidRPr="45BBECB4">
        <w:rPr>
          <w:rFonts w:ascii="Arial" w:hAnsi="Arial" w:cs="Arial"/>
          <w:sz w:val="22"/>
          <w:szCs w:val="22"/>
        </w:rPr>
        <w:t xml:space="preserve">/key person using </w:t>
      </w:r>
      <w:r w:rsidR="00214A05" w:rsidRPr="45BBECB4">
        <w:rPr>
          <w:rFonts w:ascii="Arial" w:hAnsi="Arial" w:cs="Arial"/>
          <w:sz w:val="22"/>
          <w:szCs w:val="22"/>
        </w:rPr>
        <w:t>a stepped approach w</w:t>
      </w:r>
      <w:r w:rsidR="00F8474C" w:rsidRPr="45BBECB4">
        <w:rPr>
          <w:rFonts w:ascii="Arial" w:hAnsi="Arial" w:cs="Arial"/>
          <w:sz w:val="22"/>
          <w:szCs w:val="22"/>
        </w:rPr>
        <w:t>hich aims to resolve the issue and</w:t>
      </w:r>
      <w:r w:rsidR="00214A05" w:rsidRPr="45BBECB4">
        <w:rPr>
          <w:rFonts w:ascii="Arial" w:hAnsi="Arial" w:cs="Arial"/>
          <w:sz w:val="22"/>
          <w:szCs w:val="22"/>
        </w:rPr>
        <w:t>/</w:t>
      </w:r>
      <w:r w:rsidR="00F8474C" w:rsidRPr="45BBECB4">
        <w:rPr>
          <w:rFonts w:ascii="Arial" w:hAnsi="Arial" w:cs="Arial"/>
          <w:sz w:val="22"/>
          <w:szCs w:val="22"/>
        </w:rPr>
        <w:t>or</w:t>
      </w:r>
      <w:r w:rsidR="00214A05" w:rsidRPr="45BBECB4">
        <w:rPr>
          <w:rFonts w:ascii="Arial" w:hAnsi="Arial" w:cs="Arial"/>
          <w:sz w:val="22"/>
          <w:szCs w:val="22"/>
        </w:rPr>
        <w:t xml:space="preserve"> avoid the behaviour escalating and causing fur</w:t>
      </w:r>
      <w:r w:rsidR="00A536B9" w:rsidRPr="45BBECB4">
        <w:rPr>
          <w:rFonts w:ascii="Arial" w:hAnsi="Arial" w:cs="Arial"/>
          <w:sz w:val="22"/>
          <w:szCs w:val="22"/>
        </w:rPr>
        <w:t>ther harm</w:t>
      </w:r>
      <w:r w:rsidR="00214A05" w:rsidRPr="45BBECB4">
        <w:rPr>
          <w:rFonts w:ascii="Arial" w:hAnsi="Arial" w:cs="Arial"/>
          <w:sz w:val="22"/>
          <w:szCs w:val="22"/>
        </w:rPr>
        <w:t xml:space="preserve">. </w:t>
      </w:r>
    </w:p>
    <w:p w14:paraId="6152A7CB" w14:textId="4F8A2A0C" w:rsidR="008B1C2D" w:rsidRDefault="00B763CB" w:rsidP="45BBECB4">
      <w:pPr>
        <w:spacing w:before="120" w:after="120" w:line="360" w:lineRule="auto"/>
        <w:rPr>
          <w:rFonts w:ascii="Arial" w:hAnsi="Arial" w:cs="Arial"/>
          <w:sz w:val="22"/>
          <w:szCs w:val="22"/>
        </w:rPr>
      </w:pPr>
      <w:r w:rsidRPr="45BBECB4">
        <w:rPr>
          <w:rFonts w:ascii="Arial" w:hAnsi="Arial" w:cs="Arial"/>
          <w:sz w:val="22"/>
          <w:szCs w:val="22"/>
        </w:rPr>
        <w:t xml:space="preserve">This is an unsettling time for young children. </w:t>
      </w:r>
      <w:r w:rsidR="00070652" w:rsidRPr="45BBECB4">
        <w:rPr>
          <w:rFonts w:ascii="Arial" w:hAnsi="Arial" w:cs="Arial"/>
          <w:sz w:val="22"/>
          <w:szCs w:val="22"/>
        </w:rPr>
        <w:t>Educator</w:t>
      </w:r>
      <w:r w:rsidRPr="45BBECB4">
        <w:rPr>
          <w:rFonts w:ascii="Arial" w:hAnsi="Arial" w:cs="Arial"/>
          <w:sz w:val="22"/>
          <w:szCs w:val="22"/>
        </w:rPr>
        <w:t xml:space="preserve">s are alert to the emotional well-being of children who may be affected by the disruption to their normal routine. Where a child’s behaviour gives cause for concern, </w:t>
      </w:r>
      <w:r w:rsidR="00070652" w:rsidRPr="45BBECB4">
        <w:rPr>
          <w:rFonts w:ascii="Arial" w:hAnsi="Arial" w:cs="Arial"/>
          <w:sz w:val="22"/>
          <w:szCs w:val="22"/>
        </w:rPr>
        <w:t>educator</w:t>
      </w:r>
      <w:r w:rsidRPr="45BBECB4">
        <w:rPr>
          <w:rFonts w:ascii="Arial" w:hAnsi="Arial" w:cs="Arial"/>
          <w:sz w:val="22"/>
          <w:szCs w:val="22"/>
        </w:rPr>
        <w:t>s</w:t>
      </w:r>
      <w:r w:rsidR="5939912A" w:rsidRPr="45BBECB4">
        <w:rPr>
          <w:rFonts w:ascii="Arial" w:hAnsi="Arial" w:cs="Arial"/>
          <w:sz w:val="22"/>
          <w:szCs w:val="22"/>
        </w:rPr>
        <w:t xml:space="preserve"> </w:t>
      </w:r>
      <w:r w:rsidR="5939912A" w:rsidRPr="000B3EF4">
        <w:rPr>
          <w:rFonts w:ascii="Arial" w:hAnsi="Arial" w:cs="Arial"/>
          <w:color w:val="EE0000"/>
          <w:sz w:val="22"/>
          <w:szCs w:val="22"/>
        </w:rPr>
        <w:t xml:space="preserve">at </w:t>
      </w:r>
      <w:r w:rsidR="00DC4674">
        <w:rPr>
          <w:rFonts w:ascii="Arial" w:hAnsi="Arial" w:cs="Arial"/>
          <w:color w:val="EE0000"/>
          <w:sz w:val="22"/>
          <w:szCs w:val="22"/>
        </w:rPr>
        <w:t>Barton Preschool</w:t>
      </w:r>
      <w:r w:rsidRPr="000B3EF4">
        <w:rPr>
          <w:rFonts w:ascii="Arial" w:hAnsi="Arial" w:cs="Arial"/>
          <w:color w:val="EE0000"/>
          <w:sz w:val="22"/>
          <w:szCs w:val="22"/>
        </w:rPr>
        <w:t xml:space="preserve"> </w:t>
      </w:r>
      <w:r w:rsidRPr="45BBECB4">
        <w:rPr>
          <w:rFonts w:ascii="Arial" w:hAnsi="Arial" w:cs="Arial"/>
          <w:sz w:val="22"/>
          <w:szCs w:val="22"/>
        </w:rPr>
        <w:t xml:space="preserve">take into consideration the many factors that may be affecting </w:t>
      </w:r>
      <w:r w:rsidR="00702B1B" w:rsidRPr="45BBECB4">
        <w:rPr>
          <w:rFonts w:ascii="Arial" w:hAnsi="Arial" w:cs="Arial"/>
          <w:sz w:val="22"/>
          <w:szCs w:val="22"/>
        </w:rPr>
        <w:t>them. This is done in partnership with the child’s parents/carers and the principles of this procedure are adhered to</w:t>
      </w:r>
    </w:p>
    <w:p w14:paraId="3161CE5B" w14:textId="24B40160" w:rsidR="009C39D6" w:rsidRDefault="00214A05" w:rsidP="008B1C2D">
      <w:pPr>
        <w:spacing w:before="120" w:after="120" w:line="360" w:lineRule="auto"/>
        <w:rPr>
          <w:rFonts w:ascii="Arial" w:hAnsi="Arial" w:cs="Arial"/>
          <w:sz w:val="22"/>
          <w:szCs w:val="22"/>
        </w:rPr>
      </w:pPr>
      <w:r w:rsidRPr="45BBECB4">
        <w:rPr>
          <w:rFonts w:ascii="Arial" w:hAnsi="Arial" w:cs="Arial"/>
          <w:sz w:val="22"/>
          <w:szCs w:val="22"/>
        </w:rPr>
        <w:t xml:space="preserve">The </w:t>
      </w:r>
      <w:r w:rsidR="00A907C5" w:rsidRPr="45BBECB4">
        <w:rPr>
          <w:rFonts w:ascii="Arial" w:hAnsi="Arial" w:cs="Arial"/>
          <w:sz w:val="22"/>
          <w:szCs w:val="22"/>
        </w:rPr>
        <w:t>setting m</w:t>
      </w:r>
      <w:r w:rsidRPr="45BBECB4">
        <w:rPr>
          <w:rFonts w:ascii="Arial" w:hAnsi="Arial" w:cs="Arial"/>
          <w:sz w:val="22"/>
          <w:szCs w:val="22"/>
        </w:rPr>
        <w:t>anager/</w:t>
      </w:r>
      <w:r w:rsidR="00B21D6A" w:rsidRPr="45BBECB4">
        <w:rPr>
          <w:rFonts w:ascii="Arial" w:hAnsi="Arial" w:cs="Arial"/>
          <w:sz w:val="22"/>
          <w:szCs w:val="22"/>
        </w:rPr>
        <w:t>SENCO</w:t>
      </w:r>
      <w:r w:rsidR="558E74D9" w:rsidRPr="45BBECB4">
        <w:rPr>
          <w:rFonts w:ascii="Arial" w:hAnsi="Arial" w:cs="Arial"/>
          <w:sz w:val="22"/>
          <w:szCs w:val="22"/>
        </w:rPr>
        <w:t xml:space="preserve"> </w:t>
      </w:r>
      <w:r w:rsidR="558E74D9" w:rsidRPr="000B3EF4">
        <w:rPr>
          <w:rFonts w:ascii="Arial" w:hAnsi="Arial" w:cs="Arial"/>
          <w:color w:val="EE0000"/>
          <w:sz w:val="22"/>
          <w:szCs w:val="22"/>
        </w:rPr>
        <w:t xml:space="preserve">at </w:t>
      </w:r>
      <w:r w:rsidR="00DC4674">
        <w:rPr>
          <w:rFonts w:ascii="Arial" w:hAnsi="Arial" w:cs="Arial"/>
          <w:color w:val="EE0000"/>
          <w:sz w:val="22"/>
          <w:szCs w:val="22"/>
        </w:rPr>
        <w:t xml:space="preserve">Barton Preschool </w:t>
      </w:r>
      <w:r w:rsidR="004E269A" w:rsidRPr="45BBECB4">
        <w:rPr>
          <w:rFonts w:ascii="Arial" w:hAnsi="Arial" w:cs="Arial"/>
          <w:sz w:val="22"/>
          <w:szCs w:val="22"/>
        </w:rPr>
        <w:t>will</w:t>
      </w:r>
      <w:r w:rsidR="009C39D6" w:rsidRPr="45BBECB4">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6B8612A5">
      <w:pPr>
        <w:pStyle w:val="ListParagraph"/>
        <w:numPr>
          <w:ilvl w:val="0"/>
          <w:numId w:val="16"/>
        </w:numPr>
        <w:spacing w:before="120" w:after="120" w:line="360" w:lineRule="auto"/>
        <w:ind w:left="357" w:hanging="357"/>
        <w:rPr>
          <w:rFonts w:cs="Arial"/>
        </w:rPr>
      </w:pPr>
      <w:r w:rsidRPr="6B8612A5">
        <w:rPr>
          <w:rFonts w:cs="Arial"/>
        </w:rPr>
        <w:t>a</w:t>
      </w:r>
      <w:r w:rsidR="00214A05" w:rsidRPr="6B8612A5">
        <w:rPr>
          <w:rFonts w:cs="Arial"/>
        </w:rPr>
        <w:t xml:space="preserve">dvise staff </w:t>
      </w:r>
      <w:r w:rsidR="00F8474C" w:rsidRPr="6B8612A5">
        <w:rPr>
          <w:rFonts w:cs="Arial"/>
        </w:rPr>
        <w:t>o</w:t>
      </w:r>
      <w:r w:rsidR="00F53FD5" w:rsidRPr="6B8612A5">
        <w:rPr>
          <w:rFonts w:cs="Arial"/>
        </w:rPr>
        <w:t>n</w:t>
      </w:r>
      <w:r w:rsidR="00F8474C" w:rsidRPr="6B8612A5">
        <w:rPr>
          <w:rFonts w:cs="Arial"/>
        </w:rPr>
        <w:t xml:space="preserve"> </w:t>
      </w:r>
      <w:r w:rsidR="00214A05" w:rsidRPr="6B8612A5">
        <w:rPr>
          <w:rFonts w:cs="Arial"/>
        </w:rPr>
        <w:t>how to address behaviour issues and how to access expert advice if needed</w:t>
      </w:r>
    </w:p>
    <w:p w14:paraId="31183A07" w14:textId="491B2A9C" w:rsidR="690F1B11" w:rsidRPr="00FF15FD" w:rsidRDefault="690F1B11" w:rsidP="768EFD3F">
      <w:pPr>
        <w:pStyle w:val="ListParagraph"/>
        <w:numPr>
          <w:ilvl w:val="0"/>
          <w:numId w:val="16"/>
        </w:numPr>
        <w:spacing w:before="120" w:after="120" w:line="360" w:lineRule="auto"/>
        <w:ind w:left="357" w:hanging="357"/>
        <w:rPr>
          <w:rFonts w:cs="Arial"/>
          <w:color w:val="EE0000"/>
        </w:rPr>
      </w:pPr>
      <w:r w:rsidRPr="00FF15FD">
        <w:rPr>
          <w:rFonts w:cs="Arial"/>
          <w:color w:val="EE0000"/>
        </w:rPr>
        <w:t>maintain a focus on prevention</w:t>
      </w:r>
    </w:p>
    <w:p w14:paraId="1A12B33F" w14:textId="4A8672AF" w:rsidR="690F1B11" w:rsidRPr="00FF15FD" w:rsidRDefault="690F1B11" w:rsidP="768EFD3F">
      <w:pPr>
        <w:pStyle w:val="ListParagraph"/>
        <w:numPr>
          <w:ilvl w:val="0"/>
          <w:numId w:val="16"/>
        </w:numPr>
        <w:spacing w:before="120" w:after="120" w:line="360" w:lineRule="auto"/>
        <w:ind w:left="357" w:hanging="357"/>
        <w:rPr>
          <w:rFonts w:cs="Arial"/>
          <w:color w:val="EE0000"/>
        </w:rPr>
      </w:pPr>
      <w:r w:rsidRPr="00FF15FD">
        <w:rPr>
          <w:rFonts w:cs="Arial"/>
          <w:color w:val="EE0000"/>
        </w:rPr>
        <w:t xml:space="preserve">consider appropriate adaptations in </w:t>
      </w:r>
      <w:r w:rsidR="4A3140B6" w:rsidRPr="00FF15FD">
        <w:rPr>
          <w:rFonts w:cs="Arial"/>
          <w:color w:val="EE0000"/>
        </w:rPr>
        <w:t xml:space="preserve">the </w:t>
      </w:r>
      <w:r w:rsidRPr="00FF15FD">
        <w:rPr>
          <w:rFonts w:cs="Arial"/>
          <w:color w:val="EE0000"/>
        </w:rPr>
        <w:t>approach for those with SEND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00F6661B">
      <w:pPr>
        <w:pStyle w:val="ListParagraph"/>
        <w:numPr>
          <w:ilvl w:val="0"/>
          <w:numId w:val="54"/>
        </w:numPr>
        <w:spacing w:before="120" w:after="120" w:line="360" w:lineRule="auto"/>
        <w:ind w:left="357" w:hanging="357"/>
        <w:contextualSpacing w:val="0"/>
        <w:rPr>
          <w:rFonts w:cs="Arial"/>
        </w:rPr>
      </w:pPr>
      <w:r w:rsidRPr="315C6A01">
        <w:rPr>
          <w:rFonts w:cs="Arial"/>
        </w:rPr>
        <w:lastRenderedPageBreak/>
        <w:t>A</w:t>
      </w:r>
      <w:r w:rsidR="00214A05" w:rsidRPr="315C6A01">
        <w:rPr>
          <w:rFonts w:cs="Arial"/>
        </w:rPr>
        <w:t>ggressive behaviour by children towards other children will result in a staff member intervening immediately to stop the behaviour and prevent escalation using the agreed initial intervention approach. If the behaviour has been</w:t>
      </w:r>
      <w:r w:rsidRPr="315C6A01">
        <w:rPr>
          <w:rFonts w:cs="Arial"/>
        </w:rPr>
        <w:t xml:space="preserve"> significant or may </w:t>
      </w:r>
      <w:r w:rsidR="00214A05" w:rsidRPr="315C6A01">
        <w:rPr>
          <w:rFonts w:cs="Arial"/>
        </w:rPr>
        <w:t>have a detrimental effect on the child</w:t>
      </w:r>
      <w:r w:rsidRPr="315C6A01">
        <w:rPr>
          <w:rFonts w:cs="Arial"/>
        </w:rPr>
        <w:t>,</w:t>
      </w:r>
      <w:r w:rsidR="00214A05" w:rsidRPr="315C6A01">
        <w:rPr>
          <w:rFonts w:cs="Arial"/>
        </w:rPr>
        <w:t xml:space="preserve"> the parent</w:t>
      </w:r>
      <w:r w:rsidRPr="315C6A01">
        <w:rPr>
          <w:rFonts w:cs="Arial"/>
        </w:rPr>
        <w:t>s</w:t>
      </w:r>
      <w:r w:rsidR="00CA1B55" w:rsidRPr="315C6A01">
        <w:rPr>
          <w:rFonts w:cs="Arial"/>
        </w:rPr>
        <w:t>/carers</w:t>
      </w:r>
      <w:r w:rsidRPr="315C6A01">
        <w:rPr>
          <w:rFonts w:cs="Arial"/>
        </w:rPr>
        <w:t xml:space="preserve"> of the </w:t>
      </w:r>
      <w:r w:rsidR="00214A05" w:rsidRPr="315C6A01">
        <w:rPr>
          <w:rFonts w:cs="Arial"/>
        </w:rPr>
        <w:t xml:space="preserve">victim of </w:t>
      </w:r>
      <w:r w:rsidRPr="315C6A01">
        <w:rPr>
          <w:rFonts w:cs="Arial"/>
        </w:rPr>
        <w:t xml:space="preserve">the </w:t>
      </w:r>
      <w:r w:rsidR="00214A05" w:rsidRPr="315C6A01">
        <w:rPr>
          <w:rFonts w:cs="Arial"/>
        </w:rPr>
        <w:t>behaviour and</w:t>
      </w:r>
      <w:r w:rsidRPr="315C6A01">
        <w:rPr>
          <w:rFonts w:cs="Arial"/>
        </w:rPr>
        <w:t xml:space="preserve"> the parents</w:t>
      </w:r>
      <w:r w:rsidR="00CA1B55" w:rsidRPr="315C6A01">
        <w:rPr>
          <w:rFonts w:cs="Arial"/>
        </w:rPr>
        <w:t>/carers</w:t>
      </w:r>
      <w:r w:rsidRPr="315C6A01">
        <w:rPr>
          <w:rFonts w:cs="Arial"/>
        </w:rPr>
        <w:t xml:space="preserve"> </w:t>
      </w:r>
      <w:r w:rsidR="002F08A9" w:rsidRPr="315C6A01">
        <w:rPr>
          <w:rFonts w:cs="Arial"/>
        </w:rPr>
        <w:t xml:space="preserve">of </w:t>
      </w:r>
      <w:r w:rsidR="00214A05" w:rsidRPr="315C6A01">
        <w:rPr>
          <w:rFonts w:cs="Arial"/>
        </w:rPr>
        <w:t xml:space="preserve">the perpetrator must be informed. If the setting has applied a physical </w:t>
      </w:r>
      <w:r w:rsidR="007C71F1" w:rsidRPr="315C6A01">
        <w:rPr>
          <w:rFonts w:cs="Arial"/>
        </w:rPr>
        <w:t>intervention,</w:t>
      </w:r>
      <w:r w:rsidR="00214A05" w:rsidRPr="315C6A01">
        <w:rPr>
          <w:rFonts w:cs="Arial"/>
        </w:rPr>
        <w:t xml:space="preserve"> they must follow the guidance as set out below. The designated </w:t>
      </w:r>
      <w:r w:rsidR="0319C821" w:rsidRPr="315C6A01">
        <w:rPr>
          <w:rFonts w:cs="Arial"/>
        </w:rPr>
        <w:t>safeguarding lead</w:t>
      </w:r>
      <w:r w:rsidR="00214A05" w:rsidRPr="315C6A01">
        <w:rPr>
          <w:rFonts w:cs="Arial"/>
        </w:rPr>
        <w:t xml:space="preserve"> completes</w:t>
      </w:r>
      <w:r w:rsidR="00B9144F" w:rsidRPr="315C6A01">
        <w:rPr>
          <w:rFonts w:cs="Arial"/>
        </w:rPr>
        <w:t xml:space="preserve"> </w:t>
      </w:r>
      <w:r w:rsidR="00214A05" w:rsidRPr="315C6A01">
        <w:rPr>
          <w:rFonts w:cs="Arial"/>
        </w:rPr>
        <w:t>6.1</w:t>
      </w:r>
      <w:r w:rsidR="00EC46C5" w:rsidRPr="315C6A01">
        <w:rPr>
          <w:rFonts w:cs="Arial"/>
        </w:rPr>
        <w:t>b</w:t>
      </w:r>
      <w:r w:rsidR="009B30DF" w:rsidRPr="315C6A01">
        <w:rPr>
          <w:rFonts w:cs="Arial"/>
        </w:rPr>
        <w:t xml:space="preserve"> </w:t>
      </w:r>
      <w:r w:rsidR="00884746" w:rsidRPr="315C6A01">
        <w:rPr>
          <w:rFonts w:cs="Arial"/>
        </w:rPr>
        <w:t>Safeguarding incident reporting form</w:t>
      </w:r>
      <w:r w:rsidR="00214A05" w:rsidRPr="315C6A01">
        <w:rPr>
          <w:rFonts w:cs="Arial"/>
        </w:rPr>
        <w:t xml:space="preserve"> and contact Ofsted if appropriate. A record of discussions is </w:t>
      </w:r>
      <w:r w:rsidR="6204F237" w:rsidRPr="315C6A01">
        <w:rPr>
          <w:rFonts w:cs="Arial"/>
        </w:rPr>
        <w:t>recorded,</w:t>
      </w:r>
      <w:r w:rsidR="00B9144F" w:rsidRPr="315C6A01">
        <w:rPr>
          <w:rFonts w:cs="Arial"/>
        </w:rPr>
        <w:t xml:space="preserve"> </w:t>
      </w:r>
      <w:r w:rsidR="00214A05" w:rsidRPr="315C6A01">
        <w:rPr>
          <w:rFonts w:cs="Arial"/>
        </w:rPr>
        <w:t>and parents</w:t>
      </w:r>
      <w:r w:rsidR="3484DAE4" w:rsidRPr="315C6A01">
        <w:rPr>
          <w:rFonts w:cs="Arial"/>
        </w:rPr>
        <w:t>/carers</w:t>
      </w:r>
      <w:r w:rsidR="00214A05" w:rsidRPr="315C6A01">
        <w:rPr>
          <w:rFonts w:cs="Arial"/>
        </w:rPr>
        <w:t xml:space="preserve"> </w:t>
      </w:r>
      <w:r w:rsidR="00995B0D" w:rsidRPr="315C6A01">
        <w:rPr>
          <w:rFonts w:cs="Arial"/>
        </w:rPr>
        <w:t xml:space="preserve">are </w:t>
      </w:r>
      <w:r w:rsidR="00214A05" w:rsidRPr="315C6A01">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Default="00214A05" w:rsidP="004D5C31">
      <w:pPr>
        <w:pStyle w:val="MediumGrid1-Accent21"/>
        <w:numPr>
          <w:ilvl w:val="0"/>
          <w:numId w:val="42"/>
        </w:numPr>
        <w:spacing w:before="120" w:after="24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689DF024" w14:textId="77777777" w:rsidR="004D5C31" w:rsidRPr="00085A01" w:rsidRDefault="004D5C31" w:rsidP="004D5C31">
      <w:pPr>
        <w:pStyle w:val="MediumGrid1-Accent21"/>
        <w:spacing w:before="120" w:after="240" w:line="360" w:lineRule="auto"/>
        <w:ind w:left="0"/>
        <w:rPr>
          <w:rFonts w:ascii="Arial" w:hAnsi="Arial" w:cs="Arial"/>
          <w:sz w:val="22"/>
          <w:szCs w:val="22"/>
        </w:rPr>
      </w:pPr>
    </w:p>
    <w:p w14:paraId="14009BED" w14:textId="0264CC31" w:rsidR="6D5615FB" w:rsidRPr="00BF4B7C" w:rsidRDefault="6D5615FB" w:rsidP="6B8612A5">
      <w:pPr>
        <w:pStyle w:val="MediumGrid1-Accent21"/>
        <w:spacing w:before="120" w:after="120" w:line="360" w:lineRule="auto"/>
        <w:ind w:left="0"/>
        <w:contextualSpacing w:val="0"/>
        <w:rPr>
          <w:rFonts w:ascii="Arial" w:hAnsi="Arial" w:cs="Arial"/>
          <w:color w:val="EE0000"/>
          <w:sz w:val="22"/>
          <w:szCs w:val="22"/>
        </w:rPr>
      </w:pPr>
      <w:r w:rsidRPr="00BF4B7C">
        <w:rPr>
          <w:rFonts w:ascii="Arial" w:hAnsi="Arial" w:cs="Arial"/>
          <w:color w:val="EE0000"/>
          <w:sz w:val="22"/>
          <w:szCs w:val="22"/>
        </w:rPr>
        <w:t>Working in partnership with families</w:t>
      </w:r>
      <w:r w:rsidR="7BC60EE6" w:rsidRPr="00BF4B7C">
        <w:rPr>
          <w:rFonts w:ascii="Arial" w:hAnsi="Arial" w:cs="Arial"/>
          <w:color w:val="EE0000"/>
          <w:sz w:val="22"/>
          <w:szCs w:val="22"/>
        </w:rPr>
        <w:t xml:space="preserve"> and the team around the child</w:t>
      </w:r>
      <w:r w:rsidRPr="00BF4B7C">
        <w:rPr>
          <w:rFonts w:ascii="Arial" w:hAnsi="Arial" w:cs="Arial"/>
          <w:color w:val="EE0000"/>
          <w:sz w:val="22"/>
          <w:szCs w:val="22"/>
        </w:rPr>
        <w:t>, s</w:t>
      </w:r>
      <w:r w:rsidR="432C0003" w:rsidRPr="00FF15FD">
        <w:rPr>
          <w:rFonts w:ascii="Arial" w:hAnsi="Arial" w:cs="Arial"/>
          <w:color w:val="EE0000"/>
          <w:sz w:val="22"/>
          <w:szCs w:val="22"/>
        </w:rPr>
        <w:t xml:space="preserve">taff should </w:t>
      </w:r>
      <w:r w:rsidR="72E02B14" w:rsidRPr="00BF4B7C">
        <w:rPr>
          <w:rFonts w:ascii="Arial" w:hAnsi="Arial" w:cs="Arial"/>
          <w:color w:val="EE0000"/>
          <w:sz w:val="22"/>
          <w:szCs w:val="22"/>
        </w:rPr>
        <w:t>understand</w:t>
      </w:r>
      <w:r w:rsidR="432C0003" w:rsidRPr="00FF15FD">
        <w:rPr>
          <w:rFonts w:ascii="Arial" w:hAnsi="Arial" w:cs="Arial"/>
          <w:color w:val="EE0000"/>
          <w:sz w:val="22"/>
          <w:szCs w:val="22"/>
        </w:rPr>
        <w:t xml:space="preserve"> potential triggers for those with SEND and </w:t>
      </w:r>
      <w:r w:rsidR="5EE879C6" w:rsidRPr="00BF4B7C">
        <w:rPr>
          <w:rFonts w:ascii="Arial" w:hAnsi="Arial" w:cs="Arial"/>
          <w:color w:val="EE0000"/>
          <w:sz w:val="22"/>
          <w:szCs w:val="22"/>
        </w:rPr>
        <w:t xml:space="preserve">how behaviour may present </w:t>
      </w:r>
      <w:r w:rsidR="64B36766" w:rsidRPr="00BF4B7C">
        <w:rPr>
          <w:rFonts w:ascii="Arial" w:hAnsi="Arial" w:cs="Arial"/>
          <w:color w:val="EE0000"/>
          <w:sz w:val="22"/>
          <w:szCs w:val="22"/>
        </w:rPr>
        <w:t>for that individual child</w:t>
      </w:r>
      <w:r w:rsidR="5EE879C6" w:rsidRPr="00BF4B7C">
        <w:rPr>
          <w:rFonts w:ascii="Arial" w:hAnsi="Arial" w:cs="Arial"/>
          <w:color w:val="EE0000"/>
          <w:sz w:val="22"/>
          <w:szCs w:val="22"/>
        </w:rPr>
        <w:t xml:space="preserve">.  Settings should </w:t>
      </w:r>
      <w:r w:rsidR="432C0003" w:rsidRPr="00FF15FD">
        <w:rPr>
          <w:rFonts w:ascii="Arial" w:hAnsi="Arial" w:cs="Arial"/>
          <w:color w:val="EE0000"/>
          <w:sz w:val="22"/>
          <w:szCs w:val="22"/>
        </w:rPr>
        <w:t xml:space="preserve">seek to minimise or remove </w:t>
      </w:r>
      <w:r w:rsidR="504E4850" w:rsidRPr="00BF4B7C">
        <w:rPr>
          <w:rFonts w:ascii="Arial" w:hAnsi="Arial" w:cs="Arial"/>
          <w:color w:val="EE0000"/>
          <w:sz w:val="22"/>
          <w:szCs w:val="22"/>
        </w:rPr>
        <w:t xml:space="preserve">identified </w:t>
      </w:r>
      <w:r w:rsidR="432C0003" w:rsidRPr="00FF15FD">
        <w:rPr>
          <w:rFonts w:ascii="Arial" w:hAnsi="Arial" w:cs="Arial"/>
          <w:color w:val="EE0000"/>
          <w:sz w:val="22"/>
          <w:szCs w:val="22"/>
        </w:rPr>
        <w:t>triggers where practicabl</w:t>
      </w:r>
      <w:r w:rsidR="47719C69" w:rsidRPr="00BF4B7C">
        <w:rPr>
          <w:rFonts w:ascii="Arial" w:hAnsi="Arial" w:cs="Arial"/>
          <w:color w:val="EE0000"/>
          <w:sz w:val="22"/>
          <w:szCs w:val="22"/>
        </w:rPr>
        <w:t>y</w:t>
      </w:r>
      <w:r w:rsidR="432C0003" w:rsidRPr="00FF15FD">
        <w:rPr>
          <w:rFonts w:ascii="Arial" w:hAnsi="Arial" w:cs="Arial"/>
          <w:color w:val="EE0000"/>
          <w:sz w:val="22"/>
          <w:szCs w:val="22"/>
        </w:rPr>
        <w:t xml:space="preserve"> possible</w:t>
      </w:r>
      <w:r w:rsidR="4068C90C" w:rsidRPr="00BF4B7C">
        <w:rPr>
          <w:rFonts w:ascii="Arial" w:hAnsi="Arial" w:cs="Arial"/>
          <w:color w:val="EE0000"/>
          <w:sz w:val="22"/>
          <w:szCs w:val="22"/>
        </w:rPr>
        <w:t>, ensuring inclusion and a proactive preventative approach</w:t>
      </w:r>
      <w:r w:rsidR="6D29907C" w:rsidRPr="00BF4B7C">
        <w:rPr>
          <w:rFonts w:ascii="Arial" w:hAnsi="Arial" w:cs="Arial"/>
          <w:color w:val="EE0000"/>
          <w:sz w:val="22"/>
          <w:szCs w:val="22"/>
        </w:rPr>
        <w:t xml:space="preserve"> is employed to mitigate the use of physical intervention </w:t>
      </w:r>
      <w:r w:rsidR="68118EFC" w:rsidRPr="00BF4B7C">
        <w:rPr>
          <w:rFonts w:ascii="Arial" w:hAnsi="Arial" w:cs="Arial"/>
          <w:color w:val="EE0000"/>
          <w:sz w:val="22"/>
          <w:szCs w:val="22"/>
        </w:rPr>
        <w:t xml:space="preserve">as much as </w:t>
      </w:r>
      <w:r w:rsidR="75096AD8" w:rsidRPr="00BF4B7C">
        <w:rPr>
          <w:rFonts w:ascii="Arial" w:hAnsi="Arial" w:cs="Arial"/>
          <w:color w:val="EE0000"/>
          <w:sz w:val="22"/>
          <w:szCs w:val="22"/>
        </w:rPr>
        <w:t xml:space="preserve">possible. </w:t>
      </w:r>
    </w:p>
    <w:p w14:paraId="735E5654" w14:textId="77777777" w:rsidR="00FF15FD" w:rsidRDefault="5C3BCAB2" w:rsidP="00085A01">
      <w:pPr>
        <w:pStyle w:val="MediumGrid1-Accent21"/>
        <w:spacing w:before="120" w:after="120" w:line="360" w:lineRule="auto"/>
        <w:ind w:left="0"/>
        <w:contextualSpacing w:val="0"/>
        <w:rPr>
          <w:rFonts w:ascii="Arial" w:hAnsi="Arial" w:cs="Arial"/>
          <w:color w:val="EE0000"/>
          <w:sz w:val="22"/>
          <w:szCs w:val="22"/>
        </w:rPr>
      </w:pPr>
      <w:r w:rsidRPr="00BF4B7C">
        <w:rPr>
          <w:rFonts w:ascii="Arial" w:hAnsi="Arial" w:cs="Arial"/>
          <w:color w:val="EE0000"/>
          <w:sz w:val="22"/>
          <w:szCs w:val="22"/>
        </w:rPr>
        <w:lastRenderedPageBreak/>
        <w:t xml:space="preserve">This should be </w:t>
      </w:r>
      <w:r w:rsidR="7901B2C7" w:rsidRPr="00BF4B7C">
        <w:rPr>
          <w:rFonts w:ascii="Arial" w:hAnsi="Arial" w:cs="Arial"/>
          <w:color w:val="EE0000"/>
          <w:sz w:val="22"/>
          <w:szCs w:val="22"/>
        </w:rPr>
        <w:t>recorded</w:t>
      </w:r>
      <w:r w:rsidRPr="00BF4B7C">
        <w:rPr>
          <w:rFonts w:ascii="Arial" w:hAnsi="Arial" w:cs="Arial"/>
          <w:color w:val="EE0000"/>
          <w:sz w:val="22"/>
          <w:szCs w:val="22"/>
        </w:rPr>
        <w:t xml:space="preserve"> in a child’s SEN Action Plan</w:t>
      </w:r>
      <w:r w:rsidR="3A726F6A" w:rsidRPr="00BF4B7C">
        <w:rPr>
          <w:rFonts w:ascii="Arial" w:hAnsi="Arial" w:cs="Arial"/>
          <w:color w:val="EE0000"/>
          <w:sz w:val="22"/>
          <w:szCs w:val="22"/>
        </w:rPr>
        <w:t>,</w:t>
      </w:r>
      <w:r w:rsidRPr="00BF4B7C">
        <w:rPr>
          <w:rFonts w:ascii="Arial" w:hAnsi="Arial" w:cs="Arial"/>
          <w:color w:val="EE0000"/>
          <w:sz w:val="22"/>
          <w:szCs w:val="22"/>
        </w:rPr>
        <w:t xml:space="preserve"> </w:t>
      </w:r>
      <w:r w:rsidR="7C9F5008" w:rsidRPr="00BF4B7C">
        <w:rPr>
          <w:rFonts w:ascii="Arial" w:hAnsi="Arial" w:cs="Arial"/>
          <w:color w:val="EE0000"/>
          <w:sz w:val="22"/>
          <w:szCs w:val="22"/>
        </w:rPr>
        <w:t>detailing</w:t>
      </w:r>
      <w:r w:rsidRPr="00BF4B7C">
        <w:rPr>
          <w:rFonts w:ascii="Arial" w:hAnsi="Arial" w:cs="Arial"/>
          <w:color w:val="EE0000"/>
          <w:sz w:val="22"/>
          <w:szCs w:val="22"/>
        </w:rPr>
        <w:t xml:space="preserve"> </w:t>
      </w:r>
      <w:r w:rsidR="72964AD7" w:rsidRPr="00BF4B7C">
        <w:rPr>
          <w:rFonts w:ascii="Arial" w:hAnsi="Arial" w:cs="Arial"/>
          <w:color w:val="EE0000"/>
          <w:sz w:val="22"/>
          <w:szCs w:val="22"/>
        </w:rPr>
        <w:t>deescalation</w:t>
      </w:r>
      <w:r w:rsidRPr="00BF4B7C">
        <w:rPr>
          <w:rFonts w:ascii="Arial" w:hAnsi="Arial" w:cs="Arial"/>
          <w:color w:val="EE0000"/>
          <w:sz w:val="22"/>
          <w:szCs w:val="22"/>
        </w:rPr>
        <w:t xml:space="preserve"> te</w:t>
      </w:r>
      <w:r w:rsidR="53EC985C" w:rsidRPr="00BF4B7C">
        <w:rPr>
          <w:rFonts w:ascii="Arial" w:hAnsi="Arial" w:cs="Arial"/>
          <w:color w:val="EE0000"/>
          <w:sz w:val="22"/>
          <w:szCs w:val="22"/>
        </w:rPr>
        <w:t>chniques</w:t>
      </w:r>
      <w:r w:rsidRPr="00BF4B7C">
        <w:rPr>
          <w:rFonts w:ascii="Arial" w:hAnsi="Arial" w:cs="Arial"/>
          <w:color w:val="EE0000"/>
          <w:sz w:val="22"/>
          <w:szCs w:val="22"/>
        </w:rPr>
        <w:t xml:space="preserve"> </w:t>
      </w:r>
      <w:r w:rsidR="0ECF1769" w:rsidRPr="00BF4B7C">
        <w:rPr>
          <w:rFonts w:ascii="Arial" w:hAnsi="Arial" w:cs="Arial"/>
          <w:color w:val="EE0000"/>
          <w:sz w:val="22"/>
          <w:szCs w:val="22"/>
        </w:rPr>
        <w:t xml:space="preserve">and adaptations </w:t>
      </w:r>
      <w:r w:rsidRPr="00BF4B7C">
        <w:rPr>
          <w:rFonts w:ascii="Arial" w:hAnsi="Arial" w:cs="Arial"/>
          <w:color w:val="EE0000"/>
          <w:sz w:val="22"/>
          <w:szCs w:val="22"/>
        </w:rPr>
        <w:t>and</w:t>
      </w:r>
      <w:r w:rsidR="3047DD97" w:rsidRPr="00BF4B7C">
        <w:rPr>
          <w:rFonts w:ascii="Arial" w:hAnsi="Arial" w:cs="Arial"/>
          <w:color w:val="EE0000"/>
          <w:sz w:val="22"/>
          <w:szCs w:val="22"/>
        </w:rPr>
        <w:t xml:space="preserve"> reviewed and updated regularly</w:t>
      </w:r>
      <w:r w:rsidR="7A8600F5" w:rsidRPr="00BF4B7C">
        <w:rPr>
          <w:rFonts w:ascii="Arial" w:hAnsi="Arial" w:cs="Arial"/>
          <w:color w:val="EE0000"/>
          <w:sz w:val="22"/>
          <w:szCs w:val="22"/>
        </w:rPr>
        <w:t xml:space="preserve"> to meet the needs of the child. </w:t>
      </w:r>
      <w:r w:rsidR="7303F2BB" w:rsidRPr="00BF4B7C">
        <w:rPr>
          <w:rFonts w:ascii="Arial" w:hAnsi="Arial" w:cs="Arial"/>
          <w:color w:val="EE0000"/>
          <w:sz w:val="22"/>
          <w:szCs w:val="22"/>
        </w:rPr>
        <w:t>Risk assessments should be completed as appropriate to support practice.</w:t>
      </w:r>
    </w:p>
    <w:p w14:paraId="20F1AF14" w14:textId="77777777" w:rsidR="00FF15FD" w:rsidRDefault="00FF15FD" w:rsidP="00085A01">
      <w:pPr>
        <w:pStyle w:val="MediumGrid1-Accent21"/>
        <w:spacing w:before="120" w:after="120" w:line="360" w:lineRule="auto"/>
        <w:ind w:left="0"/>
        <w:contextualSpacing w:val="0"/>
        <w:rPr>
          <w:rFonts w:ascii="Arial" w:hAnsi="Arial" w:cs="Arial"/>
          <w:color w:val="EE0000"/>
          <w:sz w:val="22"/>
          <w:szCs w:val="22"/>
        </w:rPr>
      </w:pPr>
    </w:p>
    <w:p w14:paraId="413EBBC4" w14:textId="0522BE78"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lastRenderedPageBreak/>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DC467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008254B4" w:rsidRPr="008254B4">
          <w:rPr>
            <w:rStyle w:val="Hyperlink"/>
            <w:rFonts w:ascii="Arial" w:hAnsi="Arial" w:cs="Arial"/>
            <w:sz w:val="22"/>
            <w:szCs w:val="22"/>
          </w:rPr>
          <w:t>Behaviour Matters</w:t>
        </w:r>
      </w:hyperlink>
      <w:r w:rsidR="008254B4">
        <w:rPr>
          <w:rFonts w:ascii="Arial" w:hAnsi="Arial" w:cs="Arial"/>
          <w:sz w:val="22"/>
          <w:szCs w:val="22"/>
        </w:rPr>
        <w:t xml:space="preserve"> (Alliance </w:t>
      </w:r>
      <w:r w:rsidR="00290AED">
        <w:rPr>
          <w:rFonts w:ascii="Arial" w:hAnsi="Arial" w:cs="Arial"/>
          <w:sz w:val="22"/>
          <w:szCs w:val="22"/>
        </w:rPr>
        <w:t>Publications</w:t>
      </w:r>
      <w:r w:rsidR="008254B4">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9013B" w14:textId="77777777" w:rsidR="00B71473" w:rsidRDefault="00B71473" w:rsidP="003C7A9F">
      <w:r>
        <w:separator/>
      </w:r>
    </w:p>
  </w:endnote>
  <w:endnote w:type="continuationSeparator" w:id="0">
    <w:p w14:paraId="12C2B745" w14:textId="77777777" w:rsidR="00B71473" w:rsidRDefault="00B71473"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C2E1B" w14:textId="77777777" w:rsidR="00B71473" w:rsidRDefault="00B71473" w:rsidP="003C7A9F">
      <w:r>
        <w:separator/>
      </w:r>
    </w:p>
  </w:footnote>
  <w:footnote w:type="continuationSeparator" w:id="0">
    <w:p w14:paraId="72D7CE2A" w14:textId="77777777" w:rsidR="00B71473" w:rsidRDefault="00B71473"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3EF4"/>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591A"/>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5C31"/>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50FF"/>
    <w:rsid w:val="00606325"/>
    <w:rsid w:val="00611285"/>
    <w:rsid w:val="00612F80"/>
    <w:rsid w:val="00617E8D"/>
    <w:rsid w:val="0062176A"/>
    <w:rsid w:val="00622DA9"/>
    <w:rsid w:val="00626B6E"/>
    <w:rsid w:val="00631D1C"/>
    <w:rsid w:val="006335B9"/>
    <w:rsid w:val="0063424F"/>
    <w:rsid w:val="006372F6"/>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219E"/>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1473"/>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4B7C"/>
    <w:rsid w:val="00BF62B8"/>
    <w:rsid w:val="00C00433"/>
    <w:rsid w:val="00C010E6"/>
    <w:rsid w:val="00C011BB"/>
    <w:rsid w:val="00C07655"/>
    <w:rsid w:val="00C12B5E"/>
    <w:rsid w:val="00C13753"/>
    <w:rsid w:val="00C13836"/>
    <w:rsid w:val="00C13CAB"/>
    <w:rsid w:val="00C15A98"/>
    <w:rsid w:val="00C15DD1"/>
    <w:rsid w:val="00C17746"/>
    <w:rsid w:val="00C20541"/>
    <w:rsid w:val="00C20634"/>
    <w:rsid w:val="00C25141"/>
    <w:rsid w:val="00C2548F"/>
    <w:rsid w:val="00C2564E"/>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83A"/>
    <w:rsid w:val="00D649BA"/>
    <w:rsid w:val="00D66852"/>
    <w:rsid w:val="00D679C0"/>
    <w:rsid w:val="00D67F3A"/>
    <w:rsid w:val="00D80407"/>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C4674"/>
    <w:rsid w:val="00DD0588"/>
    <w:rsid w:val="00DD07BE"/>
    <w:rsid w:val="00DD2BC1"/>
    <w:rsid w:val="00DD37E1"/>
    <w:rsid w:val="00DD502E"/>
    <w:rsid w:val="00DD5D9D"/>
    <w:rsid w:val="00DD6FFD"/>
    <w:rsid w:val="00DE0D7C"/>
    <w:rsid w:val="00DE12A0"/>
    <w:rsid w:val="00DE321B"/>
    <w:rsid w:val="00DE3269"/>
    <w:rsid w:val="00DE4EA1"/>
    <w:rsid w:val="00DE55E0"/>
    <w:rsid w:val="00DE59FF"/>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661B"/>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5DA1"/>
    <w:rsid w:val="00FD6F28"/>
    <w:rsid w:val="00FD7964"/>
    <w:rsid w:val="00FE059C"/>
    <w:rsid w:val="00FE3E4D"/>
    <w:rsid w:val="00FE4397"/>
    <w:rsid w:val="00FE544F"/>
    <w:rsid w:val="00FF08C4"/>
    <w:rsid w:val="00FF15FD"/>
    <w:rsid w:val="00FF3368"/>
    <w:rsid w:val="00FF4D86"/>
    <w:rsid w:val="00FF5D85"/>
    <w:rsid w:val="00FF6D31"/>
    <w:rsid w:val="0134E501"/>
    <w:rsid w:val="018504E5"/>
    <w:rsid w:val="01E80C81"/>
    <w:rsid w:val="02538672"/>
    <w:rsid w:val="0319C821"/>
    <w:rsid w:val="03EE7272"/>
    <w:rsid w:val="03F82DC9"/>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E57F10D"/>
    <w:rsid w:val="0EB140A0"/>
    <w:rsid w:val="0ECF1769"/>
    <w:rsid w:val="0FCC1BF8"/>
    <w:rsid w:val="101A6C43"/>
    <w:rsid w:val="10DA3290"/>
    <w:rsid w:val="11198A78"/>
    <w:rsid w:val="11A5E6EB"/>
    <w:rsid w:val="1246D49D"/>
    <w:rsid w:val="12CDC9DE"/>
    <w:rsid w:val="13A671E1"/>
    <w:rsid w:val="141DB739"/>
    <w:rsid w:val="1450AE20"/>
    <w:rsid w:val="14F54771"/>
    <w:rsid w:val="152B9A9C"/>
    <w:rsid w:val="15497250"/>
    <w:rsid w:val="15B8E8F4"/>
    <w:rsid w:val="189ECCA1"/>
    <w:rsid w:val="18B9C0FB"/>
    <w:rsid w:val="18E6A5A0"/>
    <w:rsid w:val="1915A8A0"/>
    <w:rsid w:val="19966A7A"/>
    <w:rsid w:val="199B4F13"/>
    <w:rsid w:val="19AEEEE2"/>
    <w:rsid w:val="1A123C80"/>
    <w:rsid w:val="1A65431B"/>
    <w:rsid w:val="1AB271C5"/>
    <w:rsid w:val="1B1423C8"/>
    <w:rsid w:val="1B517087"/>
    <w:rsid w:val="1B8847E4"/>
    <w:rsid w:val="1CA2A94D"/>
    <w:rsid w:val="1CB229FF"/>
    <w:rsid w:val="1CC53D0D"/>
    <w:rsid w:val="1E88E9BF"/>
    <w:rsid w:val="1F422CF5"/>
    <w:rsid w:val="1F4A55A1"/>
    <w:rsid w:val="202FBADB"/>
    <w:rsid w:val="205452AB"/>
    <w:rsid w:val="20BB1EB0"/>
    <w:rsid w:val="20C86708"/>
    <w:rsid w:val="21D31D91"/>
    <w:rsid w:val="22159101"/>
    <w:rsid w:val="23AA48B5"/>
    <w:rsid w:val="23CF9A0E"/>
    <w:rsid w:val="255D77C8"/>
    <w:rsid w:val="261D3BD0"/>
    <w:rsid w:val="27A3318E"/>
    <w:rsid w:val="27B1F4CE"/>
    <w:rsid w:val="27CFC700"/>
    <w:rsid w:val="2819AC94"/>
    <w:rsid w:val="281F7F5B"/>
    <w:rsid w:val="2832D8AE"/>
    <w:rsid w:val="288A76CD"/>
    <w:rsid w:val="28ADF675"/>
    <w:rsid w:val="28C6F828"/>
    <w:rsid w:val="28D4542E"/>
    <w:rsid w:val="28E75E03"/>
    <w:rsid w:val="294013C9"/>
    <w:rsid w:val="2947E219"/>
    <w:rsid w:val="297749A8"/>
    <w:rsid w:val="2A12BF2A"/>
    <w:rsid w:val="2A754B9E"/>
    <w:rsid w:val="2A9FFC89"/>
    <w:rsid w:val="2AB41892"/>
    <w:rsid w:val="2B1A0E0F"/>
    <w:rsid w:val="2CDDD602"/>
    <w:rsid w:val="2D32DCB0"/>
    <w:rsid w:val="2DBE8F55"/>
    <w:rsid w:val="2DCCD448"/>
    <w:rsid w:val="2F021CE0"/>
    <w:rsid w:val="2F0279B4"/>
    <w:rsid w:val="2F3176DB"/>
    <w:rsid w:val="2F5F0622"/>
    <w:rsid w:val="2F603524"/>
    <w:rsid w:val="2F7E64C7"/>
    <w:rsid w:val="2F8199EF"/>
    <w:rsid w:val="2FD1D1E6"/>
    <w:rsid w:val="300F5B81"/>
    <w:rsid w:val="3047DD97"/>
    <w:rsid w:val="3061429E"/>
    <w:rsid w:val="30A53D17"/>
    <w:rsid w:val="30EFDC43"/>
    <w:rsid w:val="31309EA6"/>
    <w:rsid w:val="314B25AE"/>
    <w:rsid w:val="315C6A01"/>
    <w:rsid w:val="31780CC2"/>
    <w:rsid w:val="3189A989"/>
    <w:rsid w:val="31EB3D39"/>
    <w:rsid w:val="32AB9A2A"/>
    <w:rsid w:val="32F9A76F"/>
    <w:rsid w:val="340ABFBD"/>
    <w:rsid w:val="346ACD22"/>
    <w:rsid w:val="3484DAE4"/>
    <w:rsid w:val="3492261F"/>
    <w:rsid w:val="3608C292"/>
    <w:rsid w:val="362BED0D"/>
    <w:rsid w:val="365CE675"/>
    <w:rsid w:val="366F70D8"/>
    <w:rsid w:val="36872596"/>
    <w:rsid w:val="36EA3609"/>
    <w:rsid w:val="36EE34AF"/>
    <w:rsid w:val="370A66BF"/>
    <w:rsid w:val="38F184AE"/>
    <w:rsid w:val="393B9498"/>
    <w:rsid w:val="39AF0395"/>
    <w:rsid w:val="3A726F6A"/>
    <w:rsid w:val="3A8D86B4"/>
    <w:rsid w:val="3B103DAF"/>
    <w:rsid w:val="3B47BBB3"/>
    <w:rsid w:val="3BCFC9AB"/>
    <w:rsid w:val="3C19C36D"/>
    <w:rsid w:val="3C4337C1"/>
    <w:rsid w:val="3C839E15"/>
    <w:rsid w:val="3CB8A1B3"/>
    <w:rsid w:val="3CCE2860"/>
    <w:rsid w:val="3CD76919"/>
    <w:rsid w:val="3CE932E0"/>
    <w:rsid w:val="3F223A7A"/>
    <w:rsid w:val="3F5BC9DB"/>
    <w:rsid w:val="3FF91D3C"/>
    <w:rsid w:val="4068C90C"/>
    <w:rsid w:val="40B8ECC8"/>
    <w:rsid w:val="4124D95A"/>
    <w:rsid w:val="41C563FC"/>
    <w:rsid w:val="4203B8FB"/>
    <w:rsid w:val="42BA90B0"/>
    <w:rsid w:val="42C415B2"/>
    <w:rsid w:val="4328138A"/>
    <w:rsid w:val="432C0003"/>
    <w:rsid w:val="43387913"/>
    <w:rsid w:val="433922C3"/>
    <w:rsid w:val="435191EA"/>
    <w:rsid w:val="4379F86A"/>
    <w:rsid w:val="43C813BB"/>
    <w:rsid w:val="44005DEE"/>
    <w:rsid w:val="4445E557"/>
    <w:rsid w:val="4450B5BD"/>
    <w:rsid w:val="455D28CC"/>
    <w:rsid w:val="45BBECB4"/>
    <w:rsid w:val="45DC0D89"/>
    <w:rsid w:val="45ED8325"/>
    <w:rsid w:val="461FD2CB"/>
    <w:rsid w:val="46230F4D"/>
    <w:rsid w:val="476AD16A"/>
    <w:rsid w:val="476B002F"/>
    <w:rsid w:val="47719C69"/>
    <w:rsid w:val="478EAF27"/>
    <w:rsid w:val="47C498C7"/>
    <w:rsid w:val="47F8FD5B"/>
    <w:rsid w:val="480F7068"/>
    <w:rsid w:val="4836C621"/>
    <w:rsid w:val="4844B457"/>
    <w:rsid w:val="496E9941"/>
    <w:rsid w:val="49BD99EB"/>
    <w:rsid w:val="49F84BAF"/>
    <w:rsid w:val="4A3140B6"/>
    <w:rsid w:val="4A3A3C93"/>
    <w:rsid w:val="4A9191E0"/>
    <w:rsid w:val="4A9CAD57"/>
    <w:rsid w:val="4AA3BFFD"/>
    <w:rsid w:val="4BFE34A5"/>
    <w:rsid w:val="4CAD0259"/>
    <w:rsid w:val="4E899DA8"/>
    <w:rsid w:val="4E970867"/>
    <w:rsid w:val="4F116DF6"/>
    <w:rsid w:val="4F78B9D5"/>
    <w:rsid w:val="504E4850"/>
    <w:rsid w:val="508713C1"/>
    <w:rsid w:val="509CBF4F"/>
    <w:rsid w:val="50B13ED6"/>
    <w:rsid w:val="50C784C9"/>
    <w:rsid w:val="50E84C9B"/>
    <w:rsid w:val="517FB7F9"/>
    <w:rsid w:val="526071E3"/>
    <w:rsid w:val="5268EF28"/>
    <w:rsid w:val="53063913"/>
    <w:rsid w:val="533ED47E"/>
    <w:rsid w:val="538F592C"/>
    <w:rsid w:val="53A17D80"/>
    <w:rsid w:val="53BE8E59"/>
    <w:rsid w:val="53EC985C"/>
    <w:rsid w:val="54FF79A6"/>
    <w:rsid w:val="558E74D9"/>
    <w:rsid w:val="559A14C8"/>
    <w:rsid w:val="560111A3"/>
    <w:rsid w:val="564E721E"/>
    <w:rsid w:val="57A43A61"/>
    <w:rsid w:val="58062355"/>
    <w:rsid w:val="58360116"/>
    <w:rsid w:val="584A02B8"/>
    <w:rsid w:val="5888581D"/>
    <w:rsid w:val="5939912A"/>
    <w:rsid w:val="5AA44C2C"/>
    <w:rsid w:val="5B18C037"/>
    <w:rsid w:val="5B37BB57"/>
    <w:rsid w:val="5C3BCAB2"/>
    <w:rsid w:val="5C77D9EA"/>
    <w:rsid w:val="5D268D9A"/>
    <w:rsid w:val="5D509B3F"/>
    <w:rsid w:val="5DBAD03B"/>
    <w:rsid w:val="5E1530B6"/>
    <w:rsid w:val="5E688370"/>
    <w:rsid w:val="5E791DD7"/>
    <w:rsid w:val="5EE879C6"/>
    <w:rsid w:val="602757C3"/>
    <w:rsid w:val="6174EE19"/>
    <w:rsid w:val="61FA5478"/>
    <w:rsid w:val="6204F237"/>
    <w:rsid w:val="629441E1"/>
    <w:rsid w:val="6334D620"/>
    <w:rsid w:val="642D1BB5"/>
    <w:rsid w:val="648E396F"/>
    <w:rsid w:val="64B36766"/>
    <w:rsid w:val="655C89CF"/>
    <w:rsid w:val="661DC6FE"/>
    <w:rsid w:val="66539DFC"/>
    <w:rsid w:val="666ACFC3"/>
    <w:rsid w:val="66B91734"/>
    <w:rsid w:val="670813D0"/>
    <w:rsid w:val="67116C62"/>
    <w:rsid w:val="6719F723"/>
    <w:rsid w:val="671FE8A8"/>
    <w:rsid w:val="678FF92B"/>
    <w:rsid w:val="68118EFC"/>
    <w:rsid w:val="690F1B11"/>
    <w:rsid w:val="699651C4"/>
    <w:rsid w:val="6A1BC011"/>
    <w:rsid w:val="6A5B6A62"/>
    <w:rsid w:val="6A8E9798"/>
    <w:rsid w:val="6AA5983A"/>
    <w:rsid w:val="6B181FA2"/>
    <w:rsid w:val="6B8612A5"/>
    <w:rsid w:val="6BFD6633"/>
    <w:rsid w:val="6CAE7B3D"/>
    <w:rsid w:val="6CD342A8"/>
    <w:rsid w:val="6D09F6E6"/>
    <w:rsid w:val="6D27012E"/>
    <w:rsid w:val="6D29907C"/>
    <w:rsid w:val="6D55D29E"/>
    <w:rsid w:val="6D5615FB"/>
    <w:rsid w:val="6DBA27CD"/>
    <w:rsid w:val="6FEB040C"/>
    <w:rsid w:val="7037D330"/>
    <w:rsid w:val="711FE2EF"/>
    <w:rsid w:val="7239737C"/>
    <w:rsid w:val="72964AD7"/>
    <w:rsid w:val="72E02B14"/>
    <w:rsid w:val="72E5A68E"/>
    <w:rsid w:val="7303F2BB"/>
    <w:rsid w:val="7348EEEB"/>
    <w:rsid w:val="73797FB8"/>
    <w:rsid w:val="744761A3"/>
    <w:rsid w:val="74DF3042"/>
    <w:rsid w:val="74E4B1E6"/>
    <w:rsid w:val="75096AD8"/>
    <w:rsid w:val="75450CCC"/>
    <w:rsid w:val="754CA9B6"/>
    <w:rsid w:val="757E8E99"/>
    <w:rsid w:val="76181468"/>
    <w:rsid w:val="76386204"/>
    <w:rsid w:val="768EFD3F"/>
    <w:rsid w:val="769846D9"/>
    <w:rsid w:val="76AB0371"/>
    <w:rsid w:val="76C1D0D3"/>
    <w:rsid w:val="76D4204E"/>
    <w:rsid w:val="772F421C"/>
    <w:rsid w:val="77960B43"/>
    <w:rsid w:val="7815B01C"/>
    <w:rsid w:val="78A694EA"/>
    <w:rsid w:val="7901B2C7"/>
    <w:rsid w:val="79172876"/>
    <w:rsid w:val="7A8600F5"/>
    <w:rsid w:val="7B4CD6B3"/>
    <w:rsid w:val="7BC60EE6"/>
    <w:rsid w:val="7C676137"/>
    <w:rsid w:val="7C9F5008"/>
    <w:rsid w:val="7CB8E2A0"/>
    <w:rsid w:val="7CE8F09F"/>
    <w:rsid w:val="7D029BAF"/>
    <w:rsid w:val="7D338BCA"/>
    <w:rsid w:val="7D38F829"/>
    <w:rsid w:val="7DE4AD9C"/>
    <w:rsid w:val="7E4D1897"/>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6372F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6" ma:contentTypeDescription="Create a new document." ma:contentTypeScope="" ma:versionID="f72b6b2fa36b1d6ad2a7b0c2141a956c">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52baef1104b762e0cc106bd4e09d387"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5.xml><?xml version="1.0" encoding="utf-8"?>
<ds:datastoreItem xmlns:ds="http://schemas.openxmlformats.org/officeDocument/2006/customXml" ds:itemID="{7915EAB0-5827-4979-AFA3-40A1D62BD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2811</Words>
  <Characters>16024</Characters>
  <Application>Microsoft Office Word</Application>
  <DocSecurity>0</DocSecurity>
  <Lines>133</Lines>
  <Paragraphs>37</Paragraphs>
  <ScaleCrop>false</ScaleCrop>
  <Company>Hewlett-Packard Company</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Sue Greenhalgh</cp:lastModifiedBy>
  <cp:revision>2</cp:revision>
  <cp:lastPrinted>2026-05-15T10:16:00Z</cp:lastPrinted>
  <dcterms:created xsi:type="dcterms:W3CDTF">2026-05-15T10:16:00Z</dcterms:created>
  <dcterms:modified xsi:type="dcterms:W3CDTF">2026-05-15T10:16:00Z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