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3321D600" w:rsidR="00E66558" w:rsidRPr="000507FA" w:rsidRDefault="009D71E8">
      <w:pPr>
        <w:pStyle w:val="Heading1"/>
      </w:pPr>
      <w:bookmarkStart w:id="0" w:name="_Toc400361362"/>
      <w:bookmarkStart w:id="1" w:name="_Toc443397153"/>
      <w:bookmarkStart w:id="2" w:name="_Toc357771638"/>
      <w:bookmarkStart w:id="3" w:name="_Toc346793416"/>
      <w:bookmarkStart w:id="4" w:name="_Toc328122777"/>
      <w:r w:rsidRPr="000507FA">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rsidRPr="000507FA">
        <w:t xml:space="preserve"> – </w:t>
      </w:r>
      <w:r w:rsidR="00F02BB7" w:rsidRPr="000507FA">
        <w:t>St. Lawrence Church of England Primary School</w:t>
      </w:r>
    </w:p>
    <w:p w14:paraId="57AD2424" w14:textId="77777777" w:rsidR="004B1F58" w:rsidRPr="000507FA" w:rsidRDefault="004B1F58" w:rsidP="004B1F58">
      <w:pPr>
        <w:spacing w:after="0"/>
      </w:pPr>
    </w:p>
    <w:p w14:paraId="16B48015" w14:textId="3F025614" w:rsidR="00E66558" w:rsidRPr="000507FA" w:rsidRDefault="009D71E8" w:rsidP="00C62989">
      <w:pPr>
        <w:rPr>
          <w:b/>
        </w:rPr>
      </w:pPr>
      <w:r w:rsidRPr="000507FA">
        <w:t xml:space="preserve">This statement details our school’s use of pupil premium funding to help improve the attainment of our disadvantaged pupils. </w:t>
      </w:r>
    </w:p>
    <w:p w14:paraId="2A7D54B3" w14:textId="730F2E71" w:rsidR="00E66558" w:rsidRDefault="009D71E8" w:rsidP="00C62989">
      <w:pPr>
        <w:rPr>
          <w:b/>
        </w:rPr>
      </w:pPr>
      <w:r w:rsidRPr="000507FA">
        <w:t xml:space="preserve">It outlines our pupil premium strategy, how we intend to spend the funding in this academic year and the </w:t>
      </w:r>
      <w:r w:rsidR="00830D57" w:rsidRPr="000507FA">
        <w:t xml:space="preserve">outcomes </w:t>
      </w:r>
      <w:r w:rsidR="00A44FBB" w:rsidRPr="000507FA">
        <w:t>for disadvantaged pupils</w:t>
      </w:r>
      <w:r w:rsidRPr="000507FA">
        <w:t xml:space="preserve"> last </w:t>
      </w:r>
      <w:r w:rsidR="00A44FBB" w:rsidRPr="000507FA">
        <w:t xml:space="preserve">academic </w:t>
      </w:r>
      <w:r w:rsidRPr="000507FA">
        <w:t>year</w:t>
      </w:r>
      <w:r w:rsidR="00A44FBB" w:rsidRPr="000507FA">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Pr="000507FA" w:rsidRDefault="002940F3" w:rsidP="00C31636">
            <w:pPr>
              <w:pStyle w:val="TableRow"/>
              <w:ind w:left="0" w:right="0"/>
            </w:pPr>
            <w:r w:rsidRPr="000507FA">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47D1A9F0" w:rsidR="002940F3" w:rsidRPr="000507FA" w:rsidRDefault="00F02BB7" w:rsidP="00C31636">
            <w:pPr>
              <w:pStyle w:val="TableRow"/>
              <w:ind w:left="0" w:right="0"/>
            </w:pPr>
            <w:r w:rsidRPr="000507FA">
              <w:t>196</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Pr="000507FA" w:rsidRDefault="002940F3" w:rsidP="00C31636">
            <w:pPr>
              <w:pStyle w:val="TableRow"/>
              <w:ind w:left="0" w:right="0"/>
            </w:pPr>
            <w:r w:rsidRPr="000507FA">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4A661BB8" w:rsidR="002940F3" w:rsidRPr="000507FA" w:rsidRDefault="00F02BB7" w:rsidP="00C31636">
            <w:pPr>
              <w:pStyle w:val="TableRow"/>
              <w:ind w:left="0" w:right="0"/>
            </w:pPr>
            <w:r w:rsidRPr="000507FA">
              <w:t>11.7%</w:t>
            </w:r>
            <w:r w:rsidR="005619E2" w:rsidRPr="000507FA">
              <w:t xml:space="preserve"> (23 children)</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Pr="000507FA" w:rsidRDefault="002940F3" w:rsidP="00C31636">
            <w:pPr>
              <w:pStyle w:val="TableRow"/>
              <w:ind w:left="0" w:right="0"/>
            </w:pPr>
            <w:r w:rsidRPr="000507FA">
              <w:t xml:space="preserve">Academic year/years that our current pupil premium strategy plan covers </w:t>
            </w:r>
            <w:r w:rsidRPr="000507FA">
              <w:rPr>
                <w:b/>
              </w:rPr>
              <w:t>(</w:t>
            </w:r>
            <w:r w:rsidR="004E57C3" w:rsidRPr="000507FA">
              <w:rPr>
                <w:b/>
              </w:rPr>
              <w:t>3-year</w:t>
            </w:r>
            <w:r w:rsidRPr="000507FA">
              <w:rPr>
                <w:b/>
              </w:rPr>
              <w:t xml:space="preserve"> plans are recommended</w:t>
            </w:r>
            <w:r w:rsidR="00D5360D" w:rsidRPr="000507FA">
              <w:rPr>
                <w:b/>
              </w:rPr>
              <w:t xml:space="preserve"> </w:t>
            </w:r>
            <w:r w:rsidR="00560424" w:rsidRPr="000507FA">
              <w:rPr>
                <w:b/>
              </w:rPr>
              <w:t>– you must still publish an updated statement each academic year</w:t>
            </w:r>
            <w:r w:rsidRPr="000507FA">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1924DE" w14:textId="77777777" w:rsidR="002940F3" w:rsidRPr="000507FA" w:rsidRDefault="00F02BB7" w:rsidP="00C31636">
            <w:pPr>
              <w:pStyle w:val="TableRow"/>
              <w:ind w:left="0" w:right="0"/>
            </w:pPr>
            <w:r w:rsidRPr="000507FA">
              <w:t>2024-25</w:t>
            </w:r>
          </w:p>
          <w:p w14:paraId="56FC245D" w14:textId="77777777" w:rsidR="00F02BB7" w:rsidRPr="000507FA" w:rsidRDefault="00F02BB7" w:rsidP="00C31636">
            <w:pPr>
              <w:pStyle w:val="TableRow"/>
              <w:ind w:left="0" w:right="0"/>
            </w:pPr>
            <w:r w:rsidRPr="000507FA">
              <w:t>2025-26</w:t>
            </w:r>
          </w:p>
          <w:p w14:paraId="2A7D54BF" w14:textId="0A267C4D" w:rsidR="00F02BB7" w:rsidRPr="000507FA" w:rsidRDefault="00F02BB7" w:rsidP="00C31636">
            <w:pPr>
              <w:pStyle w:val="TableRow"/>
              <w:ind w:left="0" w:right="0"/>
            </w:pPr>
            <w:r w:rsidRPr="000507FA">
              <w:t>2026-27</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Pr="000507FA" w:rsidRDefault="002940F3" w:rsidP="00C31636">
            <w:pPr>
              <w:pStyle w:val="TableRow"/>
              <w:ind w:left="0" w:right="0"/>
            </w:pPr>
            <w:r w:rsidRPr="000507FA">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17830F4F" w:rsidR="002940F3" w:rsidRPr="00F6122D" w:rsidRDefault="00F6122D" w:rsidP="00C31636">
            <w:pPr>
              <w:pStyle w:val="TableRow"/>
              <w:ind w:left="0" w:right="0"/>
            </w:pPr>
            <w:r w:rsidRPr="00F6122D">
              <w:t>December 2025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B2D6104" w:rsidR="002940F3" w:rsidRPr="000507FA" w:rsidRDefault="002940F3" w:rsidP="00C31636">
            <w:pPr>
              <w:pStyle w:val="TableRow"/>
              <w:ind w:left="0" w:right="0"/>
            </w:pPr>
            <w:r w:rsidRPr="000507FA">
              <w:rPr>
                <w:szCs w:val="22"/>
              </w:rPr>
              <w:t>Date</w:t>
            </w:r>
            <w:r w:rsidR="001809AB" w:rsidRPr="000507FA">
              <w:rPr>
                <w:szCs w:val="22"/>
              </w:rPr>
              <w:t>s</w:t>
            </w:r>
            <w:r w:rsidRPr="000507FA">
              <w:rPr>
                <w:szCs w:val="22"/>
              </w:rPr>
              <w:t xml:space="preserv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130593" w14:textId="206289E0" w:rsidR="001809AB" w:rsidRPr="000507FA" w:rsidRDefault="001809AB" w:rsidP="00C31636">
            <w:pPr>
              <w:pStyle w:val="TableRow"/>
              <w:ind w:left="0" w:right="0"/>
            </w:pPr>
            <w:r w:rsidRPr="000507FA">
              <w:t>September 2026</w:t>
            </w:r>
          </w:p>
          <w:p w14:paraId="03E31173" w14:textId="77777777" w:rsidR="001809AB" w:rsidRDefault="001809AB" w:rsidP="00C31636">
            <w:pPr>
              <w:pStyle w:val="TableRow"/>
              <w:ind w:left="0" w:right="0"/>
            </w:pPr>
            <w:r w:rsidRPr="000507FA">
              <w:t>September 2027</w:t>
            </w:r>
          </w:p>
          <w:p w14:paraId="2A7D54C5" w14:textId="3910558E" w:rsidR="00F6122D" w:rsidRPr="000507FA" w:rsidRDefault="00F6122D" w:rsidP="00C31636">
            <w:pPr>
              <w:pStyle w:val="TableRow"/>
              <w:ind w:left="0" w:right="0"/>
            </w:pPr>
            <w:r>
              <w:t>September 2028</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Pr="000507FA" w:rsidRDefault="002940F3" w:rsidP="00C31636">
            <w:pPr>
              <w:pStyle w:val="TableRow"/>
              <w:ind w:left="0" w:right="0"/>
            </w:pPr>
            <w:r w:rsidRPr="000507FA">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3DFD3C5C" w:rsidR="002940F3" w:rsidRPr="000507FA" w:rsidRDefault="001809AB" w:rsidP="00C31636">
            <w:pPr>
              <w:pStyle w:val="TableRow"/>
              <w:ind w:left="0" w:right="0"/>
            </w:pPr>
            <w:r w:rsidRPr="000507FA">
              <w:t>Richard Crook (Headteacher)</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Pr="000507FA" w:rsidRDefault="002940F3" w:rsidP="00C31636">
            <w:pPr>
              <w:pStyle w:val="TableRow"/>
              <w:ind w:left="0" w:right="0"/>
            </w:pPr>
            <w:r w:rsidRPr="000507FA">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1C815C06" w:rsidR="002940F3" w:rsidRPr="000507FA" w:rsidRDefault="001809AB" w:rsidP="00C31636">
            <w:pPr>
              <w:pStyle w:val="TableRow"/>
              <w:ind w:left="0" w:right="0"/>
            </w:pPr>
            <w:r w:rsidRPr="000507FA">
              <w:t>Richard Crook (Headteacher)</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Pr="000507FA" w:rsidRDefault="002940F3" w:rsidP="00C31636">
            <w:pPr>
              <w:pStyle w:val="TableRow"/>
              <w:ind w:left="0" w:right="0"/>
            </w:pPr>
            <w:r w:rsidRPr="000507FA">
              <w:t xml:space="preserve">Governor </w:t>
            </w:r>
            <w:r w:rsidRPr="000507FA">
              <w:rPr>
                <w:szCs w:val="22"/>
              </w:rPr>
              <w:t xml:space="preserve">/ Trustee </w:t>
            </w:r>
            <w:r w:rsidRPr="000507FA">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71D9F511" w:rsidR="002940F3" w:rsidRPr="000507FA" w:rsidRDefault="001809AB" w:rsidP="00C31636">
            <w:pPr>
              <w:pStyle w:val="TableRow"/>
              <w:ind w:left="0" w:right="0"/>
            </w:pPr>
            <w:r w:rsidRPr="000507FA">
              <w:t>Eluned Ikin &amp; Louise Higham (Governor Leads for Disadvantaged Pupils)</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Pr="000507FA" w:rsidRDefault="009D71E8" w:rsidP="00C31636">
            <w:pPr>
              <w:pStyle w:val="TableRow"/>
              <w:ind w:left="0" w:right="0"/>
            </w:pPr>
            <w:r w:rsidRPr="000507FA">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5CE0A693" w:rsidR="00E66558" w:rsidRPr="000507FA" w:rsidRDefault="009D71E8" w:rsidP="00C31636">
            <w:pPr>
              <w:pStyle w:val="TableRow"/>
              <w:ind w:left="0" w:right="0"/>
            </w:pPr>
            <w:r w:rsidRPr="000507FA">
              <w:t>£</w:t>
            </w:r>
            <w:r w:rsidR="001809AB" w:rsidRPr="000507FA">
              <w:t>29,350</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0507FA" w:rsidRDefault="009D71E8" w:rsidP="00C31636">
            <w:pPr>
              <w:pStyle w:val="TableRow"/>
              <w:spacing w:after="120"/>
              <w:ind w:left="0" w:right="0"/>
            </w:pPr>
            <w:r w:rsidRPr="000507FA">
              <w:t>Pupil premium</w:t>
            </w:r>
            <w:r w:rsidR="005F16B6" w:rsidRPr="000507FA">
              <w:t xml:space="preserve"> </w:t>
            </w:r>
            <w:r w:rsidRPr="000507FA">
              <w:t xml:space="preserve">funding carried forward from previous years </w:t>
            </w:r>
            <w:r w:rsidRPr="000507FA">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31634486" w:rsidR="00E66558" w:rsidRPr="000507FA" w:rsidRDefault="009D71E8" w:rsidP="00C31636">
            <w:pPr>
              <w:pStyle w:val="TableRow"/>
              <w:ind w:left="0" w:right="0"/>
            </w:pPr>
            <w:r w:rsidRPr="000507FA">
              <w:t>£</w:t>
            </w:r>
            <w:r w:rsidR="001809AB" w:rsidRPr="000507FA">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Pr="000507FA" w:rsidRDefault="009D71E8" w:rsidP="00C31636">
            <w:pPr>
              <w:pStyle w:val="TableRow"/>
              <w:spacing w:after="120"/>
              <w:ind w:left="0" w:right="0"/>
              <w:rPr>
                <w:b/>
              </w:rPr>
            </w:pPr>
            <w:r w:rsidRPr="000507FA">
              <w:rPr>
                <w:b/>
              </w:rPr>
              <w:t>Total budget for this academic year</w:t>
            </w:r>
          </w:p>
          <w:p w14:paraId="2A7D54E1" w14:textId="77777777" w:rsidR="00E66558" w:rsidRPr="000507FA" w:rsidRDefault="009D71E8" w:rsidP="00C31636">
            <w:pPr>
              <w:pStyle w:val="TableRow"/>
              <w:ind w:left="0" w:right="0"/>
              <w:rPr>
                <w:i/>
                <w:iCs/>
              </w:rPr>
            </w:pPr>
            <w:r w:rsidRPr="000507FA">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0B7EBF1D" w:rsidR="00E66558" w:rsidRPr="000507FA" w:rsidRDefault="001809AB" w:rsidP="00C31636">
            <w:pPr>
              <w:pStyle w:val="TableRow"/>
              <w:ind w:left="0" w:right="0"/>
            </w:pPr>
            <w:r w:rsidRPr="000507FA">
              <w:t>£29,350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A127C" w14:textId="77777777" w:rsidR="00A44ACC" w:rsidRPr="000507FA" w:rsidRDefault="00A44ACC" w:rsidP="00A44ACC">
            <w:pPr>
              <w:numPr>
                <w:ilvl w:val="0"/>
                <w:numId w:val="1"/>
              </w:numPr>
              <w:spacing w:before="120"/>
              <w:jc w:val="both"/>
            </w:pPr>
            <w:r w:rsidRPr="000507FA">
              <w:t>At St. Lawrence Church of England Primary School, we are committed to securing high outcomes for all pupils, irrespective of background, need or prior attainment. Our Pupil Premium Strategy aims to ensure that disadvantaged pupils achieve well, make strong progress and experience a high-quality education that enables them to thrive academically, socially and emotionally. This includes ensuring that disadvantaged pupils who are already high attainers continue to be challenged and supported to reach their full potential.</w:t>
            </w:r>
          </w:p>
          <w:p w14:paraId="5563E900" w14:textId="61713C47" w:rsidR="00A44ACC" w:rsidRPr="000507FA" w:rsidRDefault="00A44ACC" w:rsidP="00A44ACC">
            <w:pPr>
              <w:numPr>
                <w:ilvl w:val="0"/>
                <w:numId w:val="1"/>
              </w:numPr>
              <w:spacing w:before="120"/>
              <w:jc w:val="both"/>
            </w:pPr>
            <w:r w:rsidRPr="000507FA">
              <w:t>Our approach is underpinned by an ambitious, well-sequenced curriculum designed to equip all pupils with the knowledge, skills and cultural capital needed for future success. We recognise the importance of addressing the wider barriers that may affect disadvantaged pupils’ learning, including wellbeing, attendance and access to enrichment. Supporting the whole child - academically, socially and emotionally - is a fundamental aspect of our provision.</w:t>
            </w:r>
          </w:p>
          <w:p w14:paraId="74EE898D" w14:textId="77777777" w:rsidR="00A44ACC" w:rsidRPr="000507FA" w:rsidRDefault="00A44ACC" w:rsidP="00A44ACC">
            <w:pPr>
              <w:numPr>
                <w:ilvl w:val="0"/>
                <w:numId w:val="1"/>
              </w:numPr>
              <w:spacing w:before="120"/>
              <w:jc w:val="both"/>
            </w:pPr>
            <w:r w:rsidRPr="000507FA">
              <w:t>Pupil Voice is used routinely at St. Lawrence to inform our strategic decisions. Listening to the views of disadvantaged pupils enables us to identify barriers promptly and design provision that meets their needs effectively.</w:t>
            </w:r>
          </w:p>
          <w:p w14:paraId="7E1FDD48" w14:textId="77777777" w:rsidR="00A44ACC" w:rsidRPr="000507FA" w:rsidRDefault="00A44ACC" w:rsidP="00A44ACC">
            <w:pPr>
              <w:numPr>
                <w:ilvl w:val="0"/>
                <w:numId w:val="1"/>
              </w:numPr>
              <w:spacing w:before="120"/>
              <w:jc w:val="both"/>
            </w:pPr>
            <w:r w:rsidRPr="000507FA">
              <w:t>In line with Education Endowment Foundation (EEF) evidence, we place a strong emphasis on high-quality teaching as the most effective way to close attainment gaps while improving outcomes for all pupils. Ensuring consistently high standards of teaching and learning remains central to our strategy. Where additional need is identified, we implement timely, evidence-informed interventions to secure improved outcomes.</w:t>
            </w:r>
          </w:p>
          <w:p w14:paraId="27790520" w14:textId="77777777" w:rsidR="00A44ACC" w:rsidRPr="000507FA" w:rsidRDefault="00A44ACC" w:rsidP="00A44ACC">
            <w:pPr>
              <w:numPr>
                <w:ilvl w:val="0"/>
                <w:numId w:val="1"/>
              </w:numPr>
              <w:spacing w:before="120"/>
              <w:jc w:val="both"/>
            </w:pPr>
            <w:r w:rsidRPr="000507FA">
              <w:t>To ensure our strategy is effective, we will:</w:t>
            </w:r>
          </w:p>
          <w:p w14:paraId="3357CC52" w14:textId="77777777" w:rsidR="00E66558" w:rsidRPr="000507FA" w:rsidRDefault="00A44ACC" w:rsidP="00A44ACC">
            <w:pPr>
              <w:numPr>
                <w:ilvl w:val="0"/>
                <w:numId w:val="1"/>
              </w:numPr>
              <w:spacing w:before="120"/>
              <w:rPr>
                <w:i/>
                <w:iCs/>
              </w:rPr>
            </w:pPr>
            <w:r w:rsidRPr="000507FA">
              <w:t>• deliver and maintain an ambitious curriculum for all pupils</w:t>
            </w:r>
            <w:r w:rsidRPr="000507FA">
              <w:br/>
              <w:t>• set consistently high expectations for disadvantaged pupils</w:t>
            </w:r>
            <w:r w:rsidRPr="000507FA">
              <w:br/>
              <w:t>• provide targeted, evidence-informed support and intervention</w:t>
            </w:r>
            <w:r w:rsidRPr="000507FA">
              <w:br/>
              <w:t>• work collaboratively with parents and carers to address individual needs</w:t>
            </w:r>
            <w:r w:rsidRPr="000507FA">
              <w:br/>
              <w:t>• promote the development of confidence, resilience, independence and aspiration</w:t>
            </w:r>
            <w:r w:rsidRPr="000507FA">
              <w:br/>
              <w:t>• work with families and external partners to strengthen attendance where required</w:t>
            </w:r>
            <w:r w:rsidRPr="000507FA">
              <w:br/>
              <w:t>• ensure appropriate pastoral support is available to pupils who need it</w:t>
            </w:r>
          </w:p>
          <w:p w14:paraId="2A7D54E9" w14:textId="512532B9" w:rsidR="00A44ACC" w:rsidRPr="00A44ACC" w:rsidRDefault="00A44ACC" w:rsidP="00A44ACC">
            <w:pPr>
              <w:numPr>
                <w:ilvl w:val="0"/>
                <w:numId w:val="1"/>
              </w:numPr>
              <w:spacing w:before="120"/>
              <w:rPr>
                <w:i/>
                <w:iCs/>
              </w:rPr>
            </w:pP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441829" w:rsidRDefault="009D71E8" w:rsidP="00C31636">
            <w:pPr>
              <w:pStyle w:val="TableRow"/>
              <w:ind w:left="0" w:right="0"/>
              <w:rPr>
                <w:sz w:val="22"/>
                <w:szCs w:val="22"/>
              </w:rPr>
            </w:pPr>
            <w:r w:rsidRPr="00441829">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74A25F9D" w:rsidR="00E66558" w:rsidRPr="004B5381" w:rsidRDefault="004B5381" w:rsidP="00C31636">
            <w:pPr>
              <w:pStyle w:val="TableRowCentered"/>
              <w:ind w:left="0" w:right="0"/>
              <w:jc w:val="left"/>
              <w:rPr>
                <w:sz w:val="22"/>
                <w:szCs w:val="22"/>
              </w:rPr>
            </w:pPr>
            <w:r w:rsidRPr="004B5381">
              <w:rPr>
                <w:sz w:val="22"/>
                <w:szCs w:val="22"/>
              </w:rPr>
              <w:t xml:space="preserve">Barriers to pupil attendance at </w:t>
            </w:r>
            <w:r>
              <w:rPr>
                <w:sz w:val="22"/>
                <w:szCs w:val="22"/>
              </w:rPr>
              <w:t xml:space="preserve">curriculum </w:t>
            </w:r>
            <w:r w:rsidRPr="004B5381">
              <w:rPr>
                <w:sz w:val="22"/>
                <w:szCs w:val="22"/>
              </w:rPr>
              <w:t>enrichment and extra</w:t>
            </w:r>
            <w:r>
              <w:rPr>
                <w:sz w:val="22"/>
                <w:szCs w:val="22"/>
              </w:rPr>
              <w:t>-</w:t>
            </w:r>
            <w:r w:rsidRPr="004B5381">
              <w:rPr>
                <w:sz w:val="22"/>
                <w:szCs w:val="22"/>
              </w:rPr>
              <w:t xml:space="preserve">curricular </w:t>
            </w:r>
            <w:r w:rsidRPr="00441829">
              <w:rPr>
                <w:sz w:val="22"/>
                <w:szCs w:val="22"/>
              </w:rPr>
              <w:t>programmes, trips, uniform and resources</w:t>
            </w:r>
            <w:r w:rsidRPr="004B5381">
              <w:rPr>
                <w:sz w:val="22"/>
                <w:szCs w:val="22"/>
              </w:rPr>
              <w:t xml:space="preserve"> </w:t>
            </w:r>
            <w:r w:rsidRPr="004B5381">
              <w:rPr>
                <w:sz w:val="22"/>
                <w:szCs w:val="22"/>
              </w:rPr>
              <w:t>(including financial and parental engagement factors).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441829" w:rsidRDefault="009D71E8" w:rsidP="00C31636">
            <w:pPr>
              <w:pStyle w:val="TableRow"/>
              <w:ind w:left="0" w:right="0"/>
              <w:rPr>
                <w:sz w:val="22"/>
                <w:szCs w:val="22"/>
              </w:rPr>
            </w:pPr>
            <w:r w:rsidRPr="00441829">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214C7566" w:rsidR="00E66558" w:rsidRPr="00441829" w:rsidRDefault="004E0C51" w:rsidP="00C31636">
            <w:pPr>
              <w:pStyle w:val="TableRowCentered"/>
              <w:ind w:left="0" w:right="0"/>
              <w:jc w:val="left"/>
              <w:rPr>
                <w:sz w:val="22"/>
                <w:szCs w:val="22"/>
              </w:rPr>
            </w:pPr>
            <w:r w:rsidRPr="00441829">
              <w:rPr>
                <w:sz w:val="22"/>
                <w:szCs w:val="22"/>
              </w:rPr>
              <w:t>Maintaining and improving KS1 standards (phonics and early reading) for disadvantaged pupils and ensuring early language development is supported.</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441829" w:rsidRDefault="009D71E8" w:rsidP="00C31636">
            <w:pPr>
              <w:pStyle w:val="TableRow"/>
              <w:ind w:left="0" w:right="0"/>
              <w:rPr>
                <w:sz w:val="22"/>
                <w:szCs w:val="22"/>
              </w:rPr>
            </w:pPr>
            <w:r w:rsidRPr="00441829">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2FC18E4D" w:rsidR="00E66558" w:rsidRPr="00441829" w:rsidRDefault="004E0C51" w:rsidP="00C31636">
            <w:pPr>
              <w:pStyle w:val="TableRowCentered"/>
              <w:ind w:left="0" w:right="0"/>
              <w:jc w:val="left"/>
              <w:rPr>
                <w:sz w:val="22"/>
                <w:szCs w:val="22"/>
              </w:rPr>
            </w:pPr>
            <w:r w:rsidRPr="00441829">
              <w:rPr>
                <w:sz w:val="22"/>
                <w:szCs w:val="22"/>
              </w:rPr>
              <w:t>Limited capacity for targeted academic support (small</w:t>
            </w:r>
            <w:r w:rsidRPr="00441829">
              <w:rPr>
                <w:sz w:val="22"/>
                <w:szCs w:val="22"/>
              </w:rPr>
              <w:noBreakHyphen/>
              <w:t>group tuition / short</w:t>
            </w:r>
            <w:r w:rsidRPr="00441829">
              <w:rPr>
                <w:sz w:val="22"/>
                <w:szCs w:val="22"/>
              </w:rPr>
              <w:noBreakHyphen/>
              <w:t>term catch-up) and workforce time for delivering</w:t>
            </w:r>
            <w:r w:rsidR="00F6122D">
              <w:rPr>
                <w:sz w:val="22"/>
                <w:szCs w:val="22"/>
              </w:rPr>
              <w:t xml:space="preserve"> </w:t>
            </w:r>
            <w:r w:rsidRPr="00441829">
              <w:rPr>
                <w:sz w:val="22"/>
                <w:szCs w:val="22"/>
              </w:rPr>
              <w:t>/</w:t>
            </w:r>
            <w:r w:rsidR="00F6122D">
              <w:rPr>
                <w:sz w:val="22"/>
                <w:szCs w:val="22"/>
              </w:rPr>
              <w:t xml:space="preserve"> </w:t>
            </w:r>
            <w:r w:rsidRPr="00441829">
              <w:rPr>
                <w:sz w:val="22"/>
                <w:szCs w:val="22"/>
              </w:rPr>
              <w:t>monitoring interventions (including subject leadership development time).</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441829" w:rsidRDefault="009D71E8" w:rsidP="00C31636">
            <w:pPr>
              <w:pStyle w:val="TableRow"/>
              <w:ind w:left="0" w:right="0"/>
              <w:rPr>
                <w:sz w:val="22"/>
                <w:szCs w:val="22"/>
              </w:rPr>
            </w:pPr>
            <w:r w:rsidRPr="00441829">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2CAB09C6" w:rsidR="00E66558" w:rsidRPr="00441829" w:rsidRDefault="004E0C51" w:rsidP="00C31636">
            <w:pPr>
              <w:pStyle w:val="TableRowCentered"/>
              <w:ind w:left="0" w:right="0"/>
              <w:jc w:val="left"/>
              <w:rPr>
                <w:sz w:val="22"/>
              </w:rPr>
            </w:pPr>
            <w:r w:rsidRPr="00441829">
              <w:rPr>
                <w:sz w:val="22"/>
              </w:rPr>
              <w:t>Ensuring sustained parental engagement and home</w:t>
            </w:r>
            <w:r w:rsidRPr="00441829">
              <w:rPr>
                <w:sz w:val="22"/>
              </w:rPr>
              <w:noBreakHyphen/>
              <w:t>learning routines for disadvantaged families to support learning (including attendance communications where relevant).</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Pr="00441829" w:rsidRDefault="009D71E8" w:rsidP="00C31636">
            <w:pPr>
              <w:pStyle w:val="TableRow"/>
              <w:ind w:left="0" w:right="0"/>
              <w:rPr>
                <w:sz w:val="22"/>
                <w:szCs w:val="22"/>
              </w:rPr>
            </w:pPr>
            <w:bookmarkStart w:id="16" w:name="_Toc443397160"/>
            <w:r w:rsidRPr="00441829">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5F0775AB" w:rsidR="00E66558" w:rsidRPr="00441829" w:rsidRDefault="004E0C51" w:rsidP="00C31636">
            <w:pPr>
              <w:pStyle w:val="TableRowCentered"/>
              <w:ind w:left="0" w:right="0"/>
              <w:jc w:val="left"/>
              <w:rPr>
                <w:sz w:val="22"/>
              </w:rPr>
            </w:pPr>
            <w:r w:rsidRPr="00441829">
              <w:rPr>
                <w:sz w:val="22"/>
              </w:rPr>
              <w:t>Pastoral, social</w:t>
            </w:r>
            <w:r w:rsidRPr="00441829">
              <w:rPr>
                <w:sz w:val="22"/>
              </w:rPr>
              <w:noBreakHyphen/>
              <w:t>emotional and spiritual development access for disadvantaged pupils (ensuring they benefit fully from the school’s character curriculum and embedding of spirituality across curriculum).</w:t>
            </w: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263"/>
        <w:gridCol w:w="7223"/>
      </w:tblGrid>
      <w:tr w:rsidR="00E66558" w14:paraId="2A7D5503" w14:textId="77777777" w:rsidTr="004E0C51">
        <w:tc>
          <w:tcPr>
            <w:tcW w:w="226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722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rsidTr="004E0C51">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2F7CFE29" w:rsidR="00E66558" w:rsidRPr="004E0C51" w:rsidRDefault="004E0C51" w:rsidP="00C31636">
            <w:pPr>
              <w:pStyle w:val="TableRow"/>
              <w:ind w:left="0" w:right="0"/>
            </w:pPr>
            <w:r w:rsidRPr="004E0C51">
              <w:rPr>
                <w:sz w:val="22"/>
                <w:szCs w:val="22"/>
              </w:rPr>
              <w:t>Disadvantaged pupils access curriculum enrichment and extra</w:t>
            </w:r>
            <w:r w:rsidR="00F6122D">
              <w:rPr>
                <w:sz w:val="22"/>
                <w:szCs w:val="22"/>
              </w:rPr>
              <w:t>-</w:t>
            </w:r>
            <w:r w:rsidRPr="004E0C51">
              <w:rPr>
                <w:sz w:val="22"/>
                <w:szCs w:val="22"/>
              </w:rPr>
              <w:t>curricular opportunities without financial barrier.</w:t>
            </w:r>
          </w:p>
        </w:tc>
        <w:tc>
          <w:tcPr>
            <w:tcW w:w="7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1A3422D1" w:rsidR="00E66558" w:rsidRDefault="004E0C51" w:rsidP="00F6122D">
            <w:pPr>
              <w:pStyle w:val="TableRowCentered"/>
              <w:ind w:left="0" w:right="0"/>
              <w:jc w:val="both"/>
              <w:rPr>
                <w:sz w:val="22"/>
                <w:szCs w:val="22"/>
              </w:rPr>
            </w:pPr>
            <w:r w:rsidRPr="004E0C51">
              <w:rPr>
                <w:sz w:val="22"/>
                <w:szCs w:val="22"/>
              </w:rPr>
              <w:t>100% of PP pupils are able to attend all school trips, music</w:t>
            </w:r>
            <w:r w:rsidR="00F6122D">
              <w:rPr>
                <w:sz w:val="22"/>
                <w:szCs w:val="22"/>
              </w:rPr>
              <w:t xml:space="preserve"> </w:t>
            </w:r>
            <w:r w:rsidRPr="004E0C51">
              <w:rPr>
                <w:sz w:val="22"/>
                <w:szCs w:val="22"/>
              </w:rPr>
              <w:t>/</w:t>
            </w:r>
            <w:r w:rsidR="00F6122D">
              <w:rPr>
                <w:sz w:val="22"/>
                <w:szCs w:val="22"/>
              </w:rPr>
              <w:t xml:space="preserve"> </w:t>
            </w:r>
            <w:r w:rsidRPr="004E0C51">
              <w:rPr>
                <w:sz w:val="22"/>
                <w:szCs w:val="22"/>
              </w:rPr>
              <w:t>club provision and receive required uniform</w:t>
            </w:r>
            <w:r w:rsidR="00F6122D">
              <w:rPr>
                <w:sz w:val="22"/>
                <w:szCs w:val="22"/>
              </w:rPr>
              <w:t xml:space="preserve"> </w:t>
            </w:r>
            <w:r w:rsidRPr="004E0C51">
              <w:rPr>
                <w:sz w:val="22"/>
                <w:szCs w:val="22"/>
              </w:rPr>
              <w:t>/</w:t>
            </w:r>
            <w:r w:rsidR="00F6122D">
              <w:rPr>
                <w:sz w:val="22"/>
                <w:szCs w:val="22"/>
              </w:rPr>
              <w:t xml:space="preserve"> </w:t>
            </w:r>
            <w:r w:rsidRPr="004E0C51">
              <w:rPr>
                <w:sz w:val="22"/>
                <w:szCs w:val="22"/>
              </w:rPr>
              <w:t>resources where needed. - Positive pupil voice feedback (termly) reporting participation - Reduction in reported missed enrichment due to cost to 0 by end of academic year.</w:t>
            </w:r>
          </w:p>
        </w:tc>
      </w:tr>
      <w:tr w:rsidR="00E66558" w14:paraId="2A7D5509" w14:textId="77777777" w:rsidTr="004E0C51">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491E6D92" w:rsidR="00E66558" w:rsidRDefault="004E0C51" w:rsidP="00C31636">
            <w:pPr>
              <w:pStyle w:val="TableRow"/>
              <w:ind w:left="0" w:right="0"/>
              <w:rPr>
                <w:sz w:val="22"/>
                <w:szCs w:val="22"/>
              </w:rPr>
            </w:pPr>
            <w:r w:rsidRPr="004E0C51">
              <w:rPr>
                <w:sz w:val="22"/>
                <w:szCs w:val="22"/>
              </w:rPr>
              <w:t>Improve KS1 phonics and early reading outcomes for disadvantaged pupils.</w:t>
            </w:r>
          </w:p>
        </w:tc>
        <w:tc>
          <w:tcPr>
            <w:tcW w:w="7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4BA3AC9E" w:rsidR="00E66558" w:rsidRDefault="004E0C51" w:rsidP="00C31636">
            <w:pPr>
              <w:pStyle w:val="TableRowCentered"/>
              <w:ind w:left="0" w:right="0"/>
              <w:jc w:val="left"/>
              <w:rPr>
                <w:sz w:val="22"/>
                <w:szCs w:val="22"/>
              </w:rPr>
            </w:pPr>
            <w:r w:rsidRPr="004E0C51">
              <w:rPr>
                <w:sz w:val="22"/>
                <w:szCs w:val="22"/>
              </w:rPr>
              <w:t>Disadvantaged pupils’ phonics screening outcomes rise year</w:t>
            </w:r>
            <w:r w:rsidRPr="004E0C51">
              <w:rPr>
                <w:sz w:val="22"/>
                <w:szCs w:val="22"/>
              </w:rPr>
              <w:noBreakHyphen/>
              <w:t>on</w:t>
            </w:r>
            <w:r w:rsidRPr="004E0C51">
              <w:rPr>
                <w:sz w:val="22"/>
                <w:szCs w:val="22"/>
              </w:rPr>
              <w:noBreakHyphen/>
              <w:t>year; internal target: increase disadvantaged phonics pass rate by at least 10 percentage points</w:t>
            </w:r>
            <w:r w:rsidR="00A84A90">
              <w:rPr>
                <w:sz w:val="22"/>
                <w:szCs w:val="22"/>
              </w:rPr>
              <w:t>.</w:t>
            </w:r>
            <w:r w:rsidRPr="004E0C51">
              <w:rPr>
                <w:sz w:val="22"/>
                <w:szCs w:val="22"/>
              </w:rPr>
              <w:t xml:space="preserve"> Reading fluency and comprehension measures for PP in KS1 show accelerated progress (termly tracking). Fewer pupils needing late intensive catch</w:t>
            </w:r>
            <w:r w:rsidRPr="004E0C51">
              <w:rPr>
                <w:sz w:val="22"/>
                <w:szCs w:val="22"/>
              </w:rPr>
              <w:noBreakHyphen/>
              <w:t>up at KS2. Evidence-informed progress review every half term.</w:t>
            </w:r>
          </w:p>
        </w:tc>
      </w:tr>
      <w:tr w:rsidR="00E66558" w14:paraId="2A7D550C" w14:textId="77777777" w:rsidTr="004E0C51">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43F8924E" w:rsidR="00E66558" w:rsidRDefault="004E0C51" w:rsidP="00C31636">
            <w:pPr>
              <w:pStyle w:val="TableRow"/>
              <w:ind w:left="0" w:right="0"/>
              <w:rPr>
                <w:sz w:val="22"/>
                <w:szCs w:val="22"/>
              </w:rPr>
            </w:pPr>
            <w:r w:rsidRPr="004E0C51">
              <w:rPr>
                <w:sz w:val="22"/>
                <w:szCs w:val="22"/>
              </w:rPr>
              <w:t>Targeted academic support is timely, evidence-based and linked to classroom provision.</w:t>
            </w:r>
          </w:p>
        </w:tc>
        <w:tc>
          <w:tcPr>
            <w:tcW w:w="7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6056550B" w:rsidR="00E66558" w:rsidRDefault="004E0C51" w:rsidP="00C31636">
            <w:pPr>
              <w:pStyle w:val="TableRowCentered"/>
              <w:ind w:left="0" w:right="0"/>
              <w:jc w:val="left"/>
              <w:rPr>
                <w:sz w:val="22"/>
                <w:szCs w:val="22"/>
              </w:rPr>
            </w:pPr>
            <w:r w:rsidRPr="004E0C51">
              <w:rPr>
                <w:sz w:val="22"/>
                <w:szCs w:val="22"/>
              </w:rPr>
              <w:t>Identified PP pupils receive 6–12 week small</w:t>
            </w:r>
            <w:r w:rsidRPr="004E0C51">
              <w:rPr>
                <w:sz w:val="22"/>
                <w:szCs w:val="22"/>
              </w:rPr>
              <w:noBreakHyphen/>
              <w:t>group</w:t>
            </w:r>
            <w:r w:rsidR="00A84A90">
              <w:rPr>
                <w:sz w:val="22"/>
                <w:szCs w:val="22"/>
              </w:rPr>
              <w:t xml:space="preserve"> </w:t>
            </w:r>
            <w:r w:rsidRPr="004E0C51">
              <w:rPr>
                <w:sz w:val="22"/>
                <w:szCs w:val="22"/>
              </w:rPr>
              <w:t>/</w:t>
            </w:r>
            <w:r w:rsidR="00A84A90">
              <w:rPr>
                <w:sz w:val="22"/>
                <w:szCs w:val="22"/>
              </w:rPr>
              <w:t xml:space="preserve"> </w:t>
            </w:r>
            <w:r w:rsidRPr="004E0C51">
              <w:rPr>
                <w:sz w:val="22"/>
                <w:szCs w:val="22"/>
              </w:rPr>
              <w:t xml:space="preserve">1:1 tuition where diagnostic assessment indicates need. Progress monitoring shows average additional months’ progress in targeted areas (use EEF expectation: small group ~+4 months; 1:1 up to +5 months) </w:t>
            </w:r>
            <w:hyperlink r:id="rId7" w:tgtFrame="_blank" w:history="1">
              <w:r w:rsidRPr="004E0C51">
                <w:rPr>
                  <w:rStyle w:val="Hyperlink"/>
                  <w:sz w:val="22"/>
                  <w:szCs w:val="22"/>
                </w:rPr>
                <w:t>EEF small group tuition; Making a Difference with Effective Tutoring</w:t>
              </w:r>
            </w:hyperlink>
            <w:r w:rsidRPr="004E0C51">
              <w:rPr>
                <w:sz w:val="22"/>
                <w:szCs w:val="22"/>
              </w:rPr>
              <w:t xml:space="preserve"> .</w:t>
            </w:r>
          </w:p>
        </w:tc>
      </w:tr>
      <w:tr w:rsidR="00E66558" w14:paraId="2A7D550F" w14:textId="77777777" w:rsidTr="004E0C51">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598C77FC" w:rsidR="00E66558" w:rsidRDefault="004E0C51" w:rsidP="00C31636">
            <w:pPr>
              <w:pStyle w:val="TableRow"/>
              <w:ind w:left="0" w:right="0"/>
              <w:rPr>
                <w:sz w:val="22"/>
                <w:szCs w:val="22"/>
              </w:rPr>
            </w:pPr>
            <w:r w:rsidRPr="004E0C51">
              <w:rPr>
                <w:sz w:val="22"/>
                <w:szCs w:val="22"/>
              </w:rPr>
              <w:t xml:space="preserve">Parent engagement improves so home </w:t>
            </w:r>
            <w:r w:rsidRPr="004E0C51">
              <w:rPr>
                <w:sz w:val="22"/>
                <w:szCs w:val="22"/>
              </w:rPr>
              <w:lastRenderedPageBreak/>
              <w:t>learning routines and attendance support learning.</w:t>
            </w:r>
          </w:p>
        </w:tc>
        <w:tc>
          <w:tcPr>
            <w:tcW w:w="7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298F4F57" w:rsidR="00E66558" w:rsidRDefault="004E0C51" w:rsidP="00C31636">
            <w:pPr>
              <w:pStyle w:val="TableRowCentered"/>
              <w:ind w:left="0" w:right="0"/>
              <w:jc w:val="left"/>
              <w:rPr>
                <w:sz w:val="22"/>
                <w:szCs w:val="22"/>
              </w:rPr>
            </w:pPr>
            <w:r w:rsidRPr="004E0C51">
              <w:rPr>
                <w:sz w:val="22"/>
                <w:szCs w:val="22"/>
              </w:rPr>
              <w:lastRenderedPageBreak/>
              <w:t>Parent attendance at curriculum</w:t>
            </w:r>
            <w:r w:rsidR="00A84A90">
              <w:rPr>
                <w:sz w:val="22"/>
                <w:szCs w:val="22"/>
              </w:rPr>
              <w:t xml:space="preserve"> </w:t>
            </w:r>
            <w:r w:rsidRPr="004E0C51">
              <w:rPr>
                <w:sz w:val="22"/>
                <w:szCs w:val="22"/>
              </w:rPr>
              <w:t>/</w:t>
            </w:r>
            <w:r w:rsidR="00A84A90">
              <w:rPr>
                <w:sz w:val="22"/>
                <w:szCs w:val="22"/>
              </w:rPr>
              <w:t xml:space="preserve"> </w:t>
            </w:r>
            <w:r w:rsidRPr="004E0C51">
              <w:rPr>
                <w:sz w:val="22"/>
                <w:szCs w:val="22"/>
              </w:rPr>
              <w:t xml:space="preserve">phonics workshops increases (target 60%+ of PP families attending at least one workshop per year). - </w:t>
            </w:r>
            <w:r w:rsidRPr="004E0C51">
              <w:rPr>
                <w:sz w:val="22"/>
                <w:szCs w:val="22"/>
              </w:rPr>
              <w:lastRenderedPageBreak/>
              <w:t>Regular, positive two</w:t>
            </w:r>
            <w:r w:rsidRPr="004E0C51">
              <w:rPr>
                <w:sz w:val="22"/>
                <w:szCs w:val="22"/>
              </w:rPr>
              <w:noBreakHyphen/>
              <w:t xml:space="preserve">way communications with PP families; evidence of home activities completed through monitoring (e.g., reading logs, activity returns). Improved parental confidence reported in surveys (termly). Evidence: parental engagement approaches can deliver measurable gains </w:t>
            </w:r>
            <w:hyperlink r:id="rId8" w:tgtFrame="_blank" w:history="1">
              <w:r w:rsidRPr="004E0C51">
                <w:rPr>
                  <w:rStyle w:val="Hyperlink"/>
                  <w:sz w:val="22"/>
                  <w:szCs w:val="22"/>
                </w:rPr>
                <w:t>EEF: Working with Parents to Support Children’s Learning</w:t>
              </w:r>
            </w:hyperlink>
            <w:r w:rsidRPr="004E0C51">
              <w:rPr>
                <w:sz w:val="22"/>
                <w:szCs w:val="22"/>
              </w:rPr>
              <w:t>.</w:t>
            </w:r>
          </w:p>
        </w:tc>
      </w:tr>
      <w:tr w:rsidR="004E0C51" w14:paraId="172486C7" w14:textId="77777777" w:rsidTr="004E0C51">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F35BF" w14:textId="24E8BEDA" w:rsidR="004E0C51" w:rsidRPr="004E0C51" w:rsidRDefault="004E0C51" w:rsidP="00C31636">
            <w:pPr>
              <w:pStyle w:val="TableRow"/>
              <w:ind w:left="0" w:right="0"/>
              <w:rPr>
                <w:sz w:val="22"/>
                <w:szCs w:val="22"/>
              </w:rPr>
            </w:pPr>
            <w:r w:rsidRPr="004E0C51">
              <w:rPr>
                <w:sz w:val="22"/>
                <w:szCs w:val="22"/>
              </w:rPr>
              <w:lastRenderedPageBreak/>
              <w:t>Pastoral &amp; spiritual provision supports wellbeing and readiness to learn.</w:t>
            </w:r>
          </w:p>
        </w:tc>
        <w:tc>
          <w:tcPr>
            <w:tcW w:w="7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DC251" w14:textId="4A6040ED" w:rsidR="004E0C51" w:rsidRPr="004E0C51" w:rsidRDefault="004E0C51" w:rsidP="00C31636">
            <w:pPr>
              <w:pStyle w:val="TableRowCentered"/>
              <w:ind w:left="0" w:right="0"/>
              <w:jc w:val="left"/>
              <w:rPr>
                <w:sz w:val="22"/>
                <w:szCs w:val="22"/>
              </w:rPr>
            </w:pPr>
            <w:r w:rsidRPr="004E0C51">
              <w:rPr>
                <w:sz w:val="22"/>
                <w:szCs w:val="22"/>
              </w:rPr>
              <w:t>PP pupils identified for pastoral support show improvements in wellbeing measures, behaviour logs and classroom engagement (monitored termly). All PP pupils have access to at least one character</w:t>
            </w:r>
            <w:r w:rsidR="00A84A90">
              <w:rPr>
                <w:sz w:val="22"/>
                <w:szCs w:val="22"/>
              </w:rPr>
              <w:t xml:space="preserve"> </w:t>
            </w:r>
            <w:r w:rsidRPr="004E0C51">
              <w:rPr>
                <w:sz w:val="22"/>
                <w:szCs w:val="22"/>
              </w:rPr>
              <w:t>/</w:t>
            </w:r>
            <w:r w:rsidR="00A84A90">
              <w:rPr>
                <w:sz w:val="22"/>
                <w:szCs w:val="22"/>
              </w:rPr>
              <w:t xml:space="preserve"> </w:t>
            </w:r>
            <w:r w:rsidRPr="004E0C51">
              <w:rPr>
                <w:sz w:val="22"/>
                <w:szCs w:val="22"/>
              </w:rPr>
              <w:t xml:space="preserve">spiritual enrichment activity per term; feedback from pupil voice and staff shows active participation. Reduction in any barriers to learning recorded by pastoral lead. Evidence: SEL approaches and targeted pastoral support can produce positive academic and wellbeing outcomes </w:t>
            </w:r>
            <w:hyperlink r:id="rId9" w:tgtFrame="_blank" w:history="1">
              <w:r w:rsidRPr="004E0C51">
                <w:rPr>
                  <w:rStyle w:val="Hyperlink"/>
                  <w:sz w:val="22"/>
                  <w:szCs w:val="22"/>
                </w:rPr>
                <w:t>EEF: Improving Social and Emotional Learning in Primary Schools</w:t>
              </w:r>
            </w:hyperlink>
            <w:r w:rsidRPr="004E0C51">
              <w:rPr>
                <w:sz w:val="22"/>
                <w:szCs w:val="22"/>
              </w:rPr>
              <w:t>.</w:t>
            </w:r>
          </w:p>
        </w:tc>
      </w:tr>
    </w:tbl>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0F40B60E" w:rsidR="00E66558" w:rsidRDefault="009D71E8">
      <w:r>
        <w:t>Budgeted cost: £</w:t>
      </w:r>
      <w:r w:rsidR="00A84A90">
        <w:t>6,000</w:t>
      </w:r>
    </w:p>
    <w:tbl>
      <w:tblPr>
        <w:tblW w:w="5000" w:type="pct"/>
        <w:tblCellMar>
          <w:left w:w="10" w:type="dxa"/>
          <w:right w:w="10" w:type="dxa"/>
        </w:tblCellMar>
        <w:tblLook w:val="04A0" w:firstRow="1" w:lastRow="0" w:firstColumn="1" w:lastColumn="0" w:noHBand="0" w:noVBand="1"/>
      </w:tblPr>
      <w:tblGrid>
        <w:gridCol w:w="3114"/>
        <w:gridCol w:w="4949"/>
        <w:gridCol w:w="1423"/>
      </w:tblGrid>
      <w:tr w:rsidR="00E66558" w14:paraId="2A7D5519" w14:textId="77777777" w:rsidTr="004E0C51">
        <w:tc>
          <w:tcPr>
            <w:tcW w:w="311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94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142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rsidTr="004E0C51">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3A77EDDC" w:rsidR="00E66558" w:rsidRPr="004E0C51" w:rsidRDefault="004E0C51" w:rsidP="00A84A90">
            <w:pPr>
              <w:pStyle w:val="TableRow"/>
              <w:ind w:left="0" w:right="0"/>
            </w:pPr>
            <w:r w:rsidRPr="004E0C51">
              <w:rPr>
                <w:sz w:val="22"/>
                <w:szCs w:val="22"/>
              </w:rPr>
              <w:t>Phonics CPD for all KS1 staff (</w:t>
            </w:r>
            <w:r w:rsidR="00A84A90">
              <w:rPr>
                <w:sz w:val="22"/>
                <w:szCs w:val="22"/>
              </w:rPr>
              <w:t>Red Rose spelling</w:t>
            </w:r>
            <w:r w:rsidRPr="004E0C51">
              <w:rPr>
                <w:sz w:val="22"/>
                <w:szCs w:val="22"/>
              </w:rPr>
              <w:t xml:space="preserve"> programme training, release time, purchase of matched decodable books and resources). Budget line: £3,000.</w:t>
            </w:r>
          </w:p>
        </w:tc>
        <w:tc>
          <w:tcPr>
            <w:tcW w:w="4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44EEB3E4" w:rsidR="00E66558" w:rsidRDefault="004E0C51" w:rsidP="00C31636">
            <w:pPr>
              <w:pStyle w:val="TableRowCentered"/>
              <w:ind w:left="0" w:right="0"/>
              <w:jc w:val="left"/>
              <w:rPr>
                <w:sz w:val="22"/>
              </w:rPr>
            </w:pPr>
            <w:r w:rsidRPr="004E0C51">
              <w:rPr>
                <w:sz w:val="22"/>
              </w:rPr>
              <w:t>The DfE and EEF emphasise investment in systematic synthetic phonics programmes and staff training as a high</w:t>
            </w:r>
            <w:r w:rsidRPr="004E0C51">
              <w:rPr>
                <w:sz w:val="22"/>
              </w:rPr>
              <w:noBreakHyphen/>
              <w:t xml:space="preserve">priority for early reading; phonics approaches show consistent positive impact for young readers (+4 months) </w:t>
            </w:r>
            <w:hyperlink r:id="rId10" w:tgtFrame="_blank" w:history="1">
              <w:r w:rsidRPr="004E0C51">
                <w:rPr>
                  <w:rStyle w:val="Hyperlink"/>
                  <w:sz w:val="22"/>
                </w:rPr>
                <w:t>DfE Using Pupil Premium guidance</w:t>
              </w:r>
            </w:hyperlink>
            <w:r w:rsidRPr="004E0C51">
              <w:rPr>
                <w:sz w:val="22"/>
              </w:rPr>
              <w:t xml:space="preserve"> ; </w:t>
            </w:r>
            <w:hyperlink r:id="rId11" w:tgtFrame="_blank" w:history="1">
              <w:r w:rsidRPr="004E0C51">
                <w:rPr>
                  <w:rStyle w:val="Hyperlink"/>
                  <w:sz w:val="22"/>
                </w:rPr>
                <w:t>EEF Teaching &amp; Learning Toolkit: Phonics</w:t>
              </w:r>
            </w:hyperlink>
            <w:r w:rsidRPr="004E0C51">
              <w:rPr>
                <w:sz w:val="22"/>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4239BF10" w:rsidR="00E66558" w:rsidRDefault="004E0C51" w:rsidP="00C31636">
            <w:pPr>
              <w:pStyle w:val="TableRowCentered"/>
              <w:ind w:left="0" w:right="0"/>
              <w:jc w:val="left"/>
              <w:rPr>
                <w:sz w:val="22"/>
              </w:rPr>
            </w:pPr>
            <w:r w:rsidRPr="004E0C51">
              <w:rPr>
                <w:sz w:val="22"/>
              </w:rPr>
              <w:t>2</w:t>
            </w:r>
          </w:p>
        </w:tc>
      </w:tr>
      <w:tr w:rsidR="00E66558" w14:paraId="2A7D5521" w14:textId="77777777" w:rsidTr="004E0C51">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1405ECDB" w:rsidR="00E66558" w:rsidRPr="004E0C51" w:rsidRDefault="004E0C51" w:rsidP="00A84A90">
            <w:pPr>
              <w:pStyle w:val="TableRow"/>
              <w:ind w:left="0" w:right="0"/>
              <w:rPr>
                <w:sz w:val="22"/>
              </w:rPr>
            </w:pPr>
            <w:r w:rsidRPr="004E0C51">
              <w:rPr>
                <w:sz w:val="22"/>
              </w:rPr>
              <w:t>Subject leader time and coaching (release cover to develop curriculum sequencing in foundation subjects and for embedding spirituality in curriculum; two half-days per term). Budget line: £3,000 (cover/training).</w:t>
            </w:r>
          </w:p>
        </w:tc>
        <w:tc>
          <w:tcPr>
            <w:tcW w:w="4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6036AD1B" w:rsidR="00E66558" w:rsidRDefault="004E0C51" w:rsidP="00C31636">
            <w:pPr>
              <w:pStyle w:val="TableRowCentered"/>
              <w:ind w:left="0" w:right="0"/>
              <w:jc w:val="left"/>
              <w:rPr>
                <w:sz w:val="22"/>
              </w:rPr>
            </w:pPr>
            <w:r w:rsidRPr="004E0C51">
              <w:rPr>
                <w:sz w:val="22"/>
              </w:rPr>
              <w:t>Building subject leadership capacity ensures consistent curriculum delivery and supports disadvantaged pupils through a coherent, knowledge</w:t>
            </w:r>
            <w:r w:rsidRPr="004E0C51">
              <w:rPr>
                <w:sz w:val="22"/>
              </w:rPr>
              <w:noBreakHyphen/>
              <w:t xml:space="preserve">rich curriculum (EEF Pupil Premium Guide &amp; Menu of Approaches) </w:t>
            </w:r>
            <w:hyperlink r:id="rId12" w:tgtFrame="_blank" w:history="1">
              <w:r w:rsidRPr="004E0C51">
                <w:rPr>
                  <w:rStyle w:val="Hyperlink"/>
                  <w:sz w:val="22"/>
                </w:rPr>
                <w:t>EEF Guide to the Pupil Premium</w:t>
              </w:r>
            </w:hyperlink>
            <w:r w:rsidRPr="004E0C51">
              <w:rPr>
                <w:sz w:val="22"/>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7EEE5A03" w:rsidR="00E66558" w:rsidRDefault="004E0C51" w:rsidP="00C31636">
            <w:pPr>
              <w:pStyle w:val="TableRowCentered"/>
              <w:ind w:left="0" w:right="0"/>
              <w:jc w:val="left"/>
              <w:rPr>
                <w:sz w:val="22"/>
              </w:rPr>
            </w:pPr>
            <w:r>
              <w:rPr>
                <w:sz w:val="22"/>
              </w:rPr>
              <w:t>3, 5</w:t>
            </w:r>
          </w:p>
        </w:tc>
      </w:tr>
      <w:tr w:rsidR="004E0C51" w14:paraId="36FD9CCE" w14:textId="77777777" w:rsidTr="004E0C51">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D4892" w14:textId="32AB4BC0" w:rsidR="004E0C51" w:rsidRPr="004E0C51" w:rsidRDefault="004E0C51" w:rsidP="00A84A90">
            <w:pPr>
              <w:pStyle w:val="TableRow"/>
              <w:ind w:left="0" w:right="0"/>
              <w:rPr>
                <w:iCs/>
                <w:sz w:val="22"/>
              </w:rPr>
            </w:pPr>
            <w:r w:rsidRPr="004E0C51">
              <w:rPr>
                <w:iCs/>
                <w:sz w:val="22"/>
              </w:rPr>
              <w:t>Whole</w:t>
            </w:r>
            <w:r w:rsidRPr="004E0C51">
              <w:rPr>
                <w:iCs/>
                <w:sz w:val="22"/>
              </w:rPr>
              <w:noBreakHyphen/>
              <w:t>school CPD on high</w:t>
            </w:r>
            <w:r w:rsidRPr="004E0C51">
              <w:rPr>
                <w:iCs/>
                <w:sz w:val="22"/>
              </w:rPr>
              <w:noBreakHyphen/>
              <w:t xml:space="preserve">impact teaching strategies (feedback, scaffolding, metacognition) </w:t>
            </w:r>
            <w:r w:rsidR="00A84A90">
              <w:rPr>
                <w:iCs/>
                <w:sz w:val="22"/>
              </w:rPr>
              <w:t>-</w:t>
            </w:r>
            <w:r w:rsidRPr="004E0C51">
              <w:rPr>
                <w:iCs/>
                <w:sz w:val="22"/>
              </w:rPr>
              <w:t xml:space="preserve"> Budget line: £0 (internal delivery &amp; cover included within other costs) </w:t>
            </w:r>
            <w:r w:rsidR="00A84A90">
              <w:rPr>
                <w:iCs/>
                <w:sz w:val="22"/>
              </w:rPr>
              <w:t>-</w:t>
            </w:r>
            <w:r w:rsidRPr="004E0C51">
              <w:rPr>
                <w:iCs/>
                <w:sz w:val="22"/>
              </w:rPr>
              <w:t xml:space="preserve"> time cost covered from core budget but </w:t>
            </w:r>
            <w:r w:rsidRPr="004E0C51">
              <w:rPr>
                <w:iCs/>
                <w:sz w:val="22"/>
              </w:rPr>
              <w:lastRenderedPageBreak/>
              <w:t>Pupil Premium contribution for materials: £0 (no charge).</w:t>
            </w:r>
          </w:p>
        </w:tc>
        <w:tc>
          <w:tcPr>
            <w:tcW w:w="4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5E98D" w14:textId="7980C786" w:rsidR="004E0C51" w:rsidRDefault="004E0C51" w:rsidP="00C31636">
            <w:pPr>
              <w:pStyle w:val="TableRowCentered"/>
              <w:ind w:left="0" w:right="0"/>
              <w:jc w:val="left"/>
              <w:rPr>
                <w:sz w:val="22"/>
              </w:rPr>
            </w:pPr>
            <w:r w:rsidRPr="004E0C51">
              <w:rPr>
                <w:sz w:val="22"/>
              </w:rPr>
              <w:lastRenderedPageBreak/>
              <w:t xml:space="preserve">EEF evidence shows high-quality teaching is the most powerful lever for improving outcomes; metacognition and feedback have strong evidence of positive impact </w:t>
            </w:r>
            <w:hyperlink r:id="rId13" w:tgtFrame="_blank" w:history="1">
              <w:r w:rsidRPr="004E0C51">
                <w:rPr>
                  <w:rStyle w:val="Hyperlink"/>
                  <w:sz w:val="22"/>
                </w:rPr>
                <w:t>EEF Teaching &amp; Learning Toolkit; Effective Professional Development guidance</w:t>
              </w:r>
            </w:hyperlink>
            <w:r w:rsidRPr="004E0C51">
              <w:rPr>
                <w:sz w:val="22"/>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D77E8" w14:textId="5AE5A704" w:rsidR="004E0C51" w:rsidRDefault="004E0C51" w:rsidP="00C31636">
            <w:pPr>
              <w:pStyle w:val="TableRowCentered"/>
              <w:ind w:left="0" w:right="0"/>
              <w:jc w:val="left"/>
              <w:rPr>
                <w:sz w:val="22"/>
              </w:rPr>
            </w:pPr>
            <w:r>
              <w:rPr>
                <w:sz w:val="22"/>
              </w:rPr>
              <w:t>2,3</w:t>
            </w:r>
          </w:p>
        </w:tc>
      </w:tr>
    </w:tbl>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790499F7" w:rsidR="00E66558" w:rsidRDefault="009D71E8">
      <w:r>
        <w:t>Budgeted cost: £</w:t>
      </w:r>
      <w:r w:rsidR="00A84A90">
        <w:t>9,500</w:t>
      </w:r>
    </w:p>
    <w:tbl>
      <w:tblPr>
        <w:tblW w:w="5000" w:type="pct"/>
        <w:tblCellMar>
          <w:left w:w="10" w:type="dxa"/>
          <w:right w:w="10" w:type="dxa"/>
        </w:tblCellMar>
        <w:tblLook w:val="04A0" w:firstRow="1" w:lastRow="0" w:firstColumn="1" w:lastColumn="0" w:noHBand="0" w:noVBand="1"/>
      </w:tblPr>
      <w:tblGrid>
        <w:gridCol w:w="3256"/>
        <w:gridCol w:w="4807"/>
        <w:gridCol w:w="1423"/>
      </w:tblGrid>
      <w:tr w:rsidR="00E66558" w14:paraId="2A7D5528" w14:textId="77777777" w:rsidTr="001902EA">
        <w:tc>
          <w:tcPr>
            <w:tcW w:w="325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80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142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rsidTr="001902EA">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5668B937" w:rsidR="00E66558" w:rsidRPr="001902EA" w:rsidRDefault="001902EA" w:rsidP="00C31636">
            <w:pPr>
              <w:pStyle w:val="TableRow"/>
              <w:ind w:left="0" w:right="0"/>
            </w:pPr>
            <w:r w:rsidRPr="001902EA">
              <w:rPr>
                <w:sz w:val="22"/>
                <w:szCs w:val="22"/>
              </w:rPr>
              <w:t>Small</w:t>
            </w:r>
            <w:r w:rsidRPr="001902EA">
              <w:rPr>
                <w:sz w:val="22"/>
                <w:szCs w:val="22"/>
              </w:rPr>
              <w:noBreakHyphen/>
              <w:t>group tuition (teacher-led) for identified KS1 pupils (reading/phonics &amp; early maths): 10 weeks blocks, 3x weekly sessions. Budget line: £4,000 (teacher additional hours / cover).</w:t>
            </w:r>
          </w:p>
        </w:tc>
        <w:tc>
          <w:tcPr>
            <w:tcW w:w="4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21740124" w:rsidR="00E66558" w:rsidRDefault="001902EA" w:rsidP="00C31636">
            <w:pPr>
              <w:pStyle w:val="TableRowCentered"/>
              <w:ind w:left="0" w:right="0"/>
              <w:jc w:val="left"/>
              <w:rPr>
                <w:sz w:val="22"/>
              </w:rPr>
            </w:pPr>
            <w:r w:rsidRPr="001902EA">
              <w:rPr>
                <w:sz w:val="22"/>
              </w:rPr>
              <w:t xml:space="preserve">Small group tuition provides on average +4 months progress for pupils; effective when linked to classroom teaching and targeted by diagnostic assessment </w:t>
            </w:r>
            <w:hyperlink r:id="rId14" w:tgtFrame="_blank" w:history="1">
              <w:r w:rsidRPr="001902EA">
                <w:rPr>
                  <w:rStyle w:val="Hyperlink"/>
                  <w:sz w:val="22"/>
                </w:rPr>
                <w:t>EEF: Small Group Tuition</w:t>
              </w:r>
            </w:hyperlink>
            <w:r w:rsidRPr="001902EA">
              <w:rPr>
                <w:sz w:val="22"/>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135BF422" w:rsidR="00E66558" w:rsidRDefault="001902EA" w:rsidP="00C31636">
            <w:pPr>
              <w:pStyle w:val="TableRowCentered"/>
              <w:ind w:left="0" w:right="0"/>
              <w:jc w:val="left"/>
              <w:rPr>
                <w:sz w:val="22"/>
              </w:rPr>
            </w:pPr>
            <w:r>
              <w:rPr>
                <w:sz w:val="22"/>
              </w:rPr>
              <w:t>2, 3</w:t>
            </w:r>
          </w:p>
        </w:tc>
      </w:tr>
      <w:tr w:rsidR="00E66558" w14:paraId="2A7D5530" w14:textId="77777777" w:rsidTr="001902EA">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389AE1F5" w:rsidR="00E66558" w:rsidRPr="001902EA" w:rsidRDefault="001902EA" w:rsidP="00C31636">
            <w:pPr>
              <w:pStyle w:val="TableRow"/>
              <w:ind w:left="0" w:right="0"/>
              <w:rPr>
                <w:sz w:val="22"/>
              </w:rPr>
            </w:pPr>
            <w:r w:rsidRPr="001902EA">
              <w:rPr>
                <w:sz w:val="22"/>
              </w:rPr>
              <w:t>Targeted 1:1 or 1:2 tutoring for pupils with highest need (KS1/KS2) — tuition partner or in</w:t>
            </w:r>
            <w:r w:rsidRPr="001902EA">
              <w:rPr>
                <w:sz w:val="22"/>
              </w:rPr>
              <w:noBreakHyphen/>
              <w:t>school trained tutor for short, intensive blocks. Budget line: £4,500.</w:t>
            </w:r>
          </w:p>
        </w:tc>
        <w:tc>
          <w:tcPr>
            <w:tcW w:w="4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2137DD65" w:rsidR="00E66558" w:rsidRDefault="001902EA" w:rsidP="00C31636">
            <w:pPr>
              <w:pStyle w:val="TableRowCentered"/>
              <w:ind w:left="0" w:right="0"/>
              <w:jc w:val="left"/>
              <w:rPr>
                <w:sz w:val="22"/>
              </w:rPr>
            </w:pPr>
            <w:r w:rsidRPr="001902EA">
              <w:rPr>
                <w:sz w:val="22"/>
              </w:rPr>
              <w:t>EEF guidance “Making a Difference with Effective Tutoring” shows one</w:t>
            </w:r>
            <w:r w:rsidRPr="001902EA">
              <w:rPr>
                <w:sz w:val="22"/>
              </w:rPr>
              <w:noBreakHyphen/>
              <w:t>to</w:t>
            </w:r>
            <w:r w:rsidRPr="001902EA">
              <w:rPr>
                <w:sz w:val="22"/>
              </w:rPr>
              <w:noBreakHyphen/>
              <w:t xml:space="preserve">one and small group tutoring can accelerate progress if aligned with curriculum and delivered over several weeks </w:t>
            </w:r>
            <w:hyperlink r:id="rId15" w:tgtFrame="_blank" w:history="1">
              <w:r w:rsidRPr="001902EA">
                <w:rPr>
                  <w:rStyle w:val="Hyperlink"/>
                  <w:sz w:val="22"/>
                </w:rPr>
                <w:t>EEF: Making a Difference with Effective Tutoring</w:t>
              </w:r>
            </w:hyperlink>
            <w:r w:rsidRPr="001902EA">
              <w:rPr>
                <w:sz w:val="22"/>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49B18123" w:rsidR="00E66558" w:rsidRDefault="001902EA" w:rsidP="00C31636">
            <w:pPr>
              <w:pStyle w:val="TableRowCentered"/>
              <w:ind w:left="0" w:right="0"/>
              <w:jc w:val="left"/>
              <w:rPr>
                <w:sz w:val="22"/>
              </w:rPr>
            </w:pPr>
            <w:r>
              <w:rPr>
                <w:sz w:val="22"/>
              </w:rPr>
              <w:t>2, 3</w:t>
            </w:r>
          </w:p>
        </w:tc>
      </w:tr>
      <w:tr w:rsidR="001902EA" w14:paraId="606E8DC4" w14:textId="77777777" w:rsidTr="001902EA">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54406" w14:textId="5DB1B16F" w:rsidR="001902EA" w:rsidRPr="001902EA" w:rsidRDefault="001902EA" w:rsidP="00C31636">
            <w:pPr>
              <w:pStyle w:val="TableRow"/>
              <w:ind w:left="0" w:right="0"/>
              <w:rPr>
                <w:sz w:val="22"/>
              </w:rPr>
            </w:pPr>
            <w:r w:rsidRPr="001902EA">
              <w:rPr>
                <w:sz w:val="22"/>
              </w:rPr>
              <w:t>Targeted teaching assistant deployment to deliver structured oral language support and reading practice (training for TAs, resources). Budget line: £1,000 (training/materials).</w:t>
            </w:r>
          </w:p>
        </w:tc>
        <w:tc>
          <w:tcPr>
            <w:tcW w:w="4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F7F1B" w14:textId="7B99A72A" w:rsidR="001902EA" w:rsidRDefault="001902EA" w:rsidP="00C31636">
            <w:pPr>
              <w:pStyle w:val="TableRowCentered"/>
              <w:ind w:left="0" w:right="0"/>
              <w:jc w:val="left"/>
              <w:rPr>
                <w:sz w:val="22"/>
              </w:rPr>
            </w:pPr>
            <w:r w:rsidRPr="001902EA">
              <w:rPr>
                <w:sz w:val="22"/>
              </w:rPr>
              <w:t>Oral language interventions and reading comprehension strategies are evidence</w:t>
            </w:r>
            <w:r w:rsidRPr="001902EA">
              <w:rPr>
                <w:sz w:val="22"/>
              </w:rPr>
              <w:noBreakHyphen/>
              <w:t xml:space="preserve">informed and show moderate impacts on progress (EEF Toolkit: Oral language interventions + Reading comprehension strategies) </w:t>
            </w:r>
            <w:hyperlink r:id="rId16" w:tgtFrame="_blank" w:history="1">
              <w:r w:rsidRPr="001902EA">
                <w:rPr>
                  <w:rStyle w:val="Hyperlink"/>
                  <w:sz w:val="22"/>
                </w:rPr>
                <w:t>EEF Teaching &amp; Learning Toolkit</w:t>
              </w:r>
            </w:hyperlink>
            <w:r w:rsidRPr="001902EA">
              <w:rPr>
                <w:sz w:val="22"/>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C2259" w14:textId="3A240837" w:rsidR="001902EA" w:rsidRDefault="001902EA" w:rsidP="00C31636">
            <w:pPr>
              <w:pStyle w:val="TableRowCentered"/>
              <w:ind w:left="0" w:right="0"/>
              <w:jc w:val="left"/>
              <w:rPr>
                <w:sz w:val="22"/>
              </w:rPr>
            </w:pPr>
            <w:r>
              <w:rPr>
                <w:sz w:val="22"/>
              </w:rPr>
              <w:t>2, 3</w:t>
            </w:r>
          </w:p>
        </w:tc>
      </w:tr>
    </w:tbl>
    <w:p w14:paraId="2A7D5532" w14:textId="59A68BC3" w:rsidR="00E66558" w:rsidRPr="00AA355B" w:rsidRDefault="009D71E8" w:rsidP="00AA355B">
      <w:pPr>
        <w:pStyle w:val="Heading3"/>
      </w:pPr>
      <w:r>
        <w:t>Wider strategies (for example, related to attendance, behaviour, wellbeing)</w:t>
      </w:r>
    </w:p>
    <w:p w14:paraId="2A7D5533" w14:textId="558AEDAE" w:rsidR="00E66558" w:rsidRDefault="009D71E8">
      <w:pPr>
        <w:spacing w:before="240" w:after="120"/>
      </w:pPr>
      <w:r>
        <w:t>Budgeted cost: £</w:t>
      </w:r>
      <w:r w:rsidR="00A84A90">
        <w:t>12,850</w:t>
      </w:r>
    </w:p>
    <w:tbl>
      <w:tblPr>
        <w:tblW w:w="5053" w:type="pct"/>
        <w:tblCellMar>
          <w:left w:w="10" w:type="dxa"/>
          <w:right w:w="10" w:type="dxa"/>
        </w:tblCellMar>
        <w:tblLook w:val="04A0" w:firstRow="1" w:lastRow="0" w:firstColumn="1" w:lastColumn="0" w:noHBand="0" w:noVBand="1"/>
      </w:tblPr>
      <w:tblGrid>
        <w:gridCol w:w="3001"/>
        <w:gridCol w:w="5169"/>
        <w:gridCol w:w="1417"/>
      </w:tblGrid>
      <w:tr w:rsidR="00E66558" w14:paraId="2A7D5537" w14:textId="77777777" w:rsidTr="001902EA">
        <w:tc>
          <w:tcPr>
            <w:tcW w:w="311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623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3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rsidTr="001902EA">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69381A1E" w:rsidR="00E66558" w:rsidRPr="001902EA" w:rsidRDefault="001902EA" w:rsidP="00C31636">
            <w:pPr>
              <w:pStyle w:val="TableRow"/>
              <w:ind w:left="0" w:right="0"/>
            </w:pPr>
            <w:r w:rsidRPr="001902EA">
              <w:rPr>
                <w:sz w:val="22"/>
                <w:szCs w:val="22"/>
              </w:rPr>
              <w:t>Enrichment &amp; access fund: fully subsidise trips, uniform, music lessons or instrumental loans, after</w:t>
            </w:r>
            <w:r w:rsidRPr="001902EA">
              <w:rPr>
                <w:sz w:val="22"/>
                <w:szCs w:val="22"/>
              </w:rPr>
              <w:noBreakHyphen/>
              <w:t>school clubs places for PP pupils. Budget line: £6,000.</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48334449" w:rsidR="00E66558" w:rsidRDefault="001902EA" w:rsidP="00C31636">
            <w:pPr>
              <w:pStyle w:val="TableRowCentered"/>
              <w:ind w:left="0" w:right="0"/>
              <w:jc w:val="left"/>
              <w:rPr>
                <w:sz w:val="22"/>
              </w:rPr>
            </w:pPr>
            <w:r w:rsidRPr="001902EA">
              <w:rPr>
                <w:sz w:val="22"/>
              </w:rPr>
              <w:t>Removing financial barriers increases participation in extra</w:t>
            </w:r>
            <w:r w:rsidR="00A84A90">
              <w:rPr>
                <w:sz w:val="22"/>
              </w:rPr>
              <w:t>-</w:t>
            </w:r>
            <w:r w:rsidRPr="001902EA">
              <w:rPr>
                <w:sz w:val="22"/>
              </w:rPr>
              <w:t>curricular activities which build cultural capital, engagement and aspiration; DfE</w:t>
            </w:r>
            <w:r w:rsidR="00A84A90">
              <w:rPr>
                <w:sz w:val="22"/>
              </w:rPr>
              <w:t xml:space="preserve"> </w:t>
            </w:r>
            <w:r w:rsidRPr="001902EA">
              <w:rPr>
                <w:sz w:val="22"/>
              </w:rPr>
              <w:t>/</w:t>
            </w:r>
            <w:r w:rsidR="00A84A90">
              <w:rPr>
                <w:sz w:val="22"/>
              </w:rPr>
              <w:t xml:space="preserve"> </w:t>
            </w:r>
            <w:r w:rsidRPr="001902EA">
              <w:rPr>
                <w:sz w:val="22"/>
              </w:rPr>
              <w:t>EEF list extra</w:t>
            </w:r>
            <w:r w:rsidR="00A84A90">
              <w:rPr>
                <w:sz w:val="22"/>
              </w:rPr>
              <w:t>-</w:t>
            </w:r>
            <w:r w:rsidRPr="001902EA">
              <w:rPr>
                <w:sz w:val="22"/>
              </w:rPr>
              <w:t xml:space="preserve">curricular and enrichment under wider strategies and note these support engagement when linked to academic aims </w:t>
            </w:r>
            <w:hyperlink r:id="rId17" w:tgtFrame="_blank" w:history="1">
              <w:r w:rsidRPr="001902EA">
                <w:rPr>
                  <w:rStyle w:val="Hyperlink"/>
                  <w:sz w:val="22"/>
                </w:rPr>
                <w:t>DfE Menu of Approaches; EEF evidence brief on extracurricular activities</w:t>
              </w:r>
            </w:hyperlink>
            <w:r w:rsidRPr="001902EA">
              <w:rPr>
                <w:sz w:val="22"/>
              </w:rPr>
              <w:t>.</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3FC98223" w:rsidR="00E66558" w:rsidRDefault="001902EA" w:rsidP="00C31636">
            <w:pPr>
              <w:pStyle w:val="TableRowCentered"/>
              <w:ind w:left="0" w:right="0"/>
              <w:jc w:val="left"/>
              <w:rPr>
                <w:sz w:val="22"/>
              </w:rPr>
            </w:pPr>
            <w:r>
              <w:rPr>
                <w:sz w:val="22"/>
              </w:rPr>
              <w:t>1, 5</w:t>
            </w:r>
          </w:p>
        </w:tc>
      </w:tr>
      <w:tr w:rsidR="00E66558" w14:paraId="2A7D553F" w14:textId="77777777" w:rsidTr="001902EA">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618DEE10" w:rsidR="00E66558" w:rsidRPr="001902EA" w:rsidRDefault="001902EA" w:rsidP="00C31636">
            <w:pPr>
              <w:pStyle w:val="TableRow"/>
              <w:ind w:left="0" w:right="0"/>
              <w:rPr>
                <w:sz w:val="22"/>
              </w:rPr>
            </w:pPr>
            <w:r w:rsidRPr="001902EA">
              <w:rPr>
                <w:sz w:val="22"/>
              </w:rPr>
              <w:t xml:space="preserve">Breakfast provision / targeted meal support for pupils at risk of poor </w:t>
            </w:r>
            <w:r w:rsidRPr="001902EA">
              <w:rPr>
                <w:sz w:val="22"/>
              </w:rPr>
              <w:lastRenderedPageBreak/>
              <w:t>attendance or wellbeing (vouchers / classroom breakfast). Budget line: £1,500.</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00EB1E58" w:rsidR="00E66558" w:rsidRDefault="001902EA" w:rsidP="00C31636">
            <w:pPr>
              <w:pStyle w:val="TableRowCentered"/>
              <w:ind w:left="0" w:right="0"/>
              <w:jc w:val="left"/>
              <w:rPr>
                <w:sz w:val="22"/>
              </w:rPr>
            </w:pPr>
            <w:r w:rsidRPr="001902EA">
              <w:rPr>
                <w:sz w:val="22"/>
              </w:rPr>
              <w:lastRenderedPageBreak/>
              <w:t xml:space="preserve">Evidence indicates targeted meal provision and breakfast clubs can support readiness to learn and may help attendance and behaviour for </w:t>
            </w:r>
            <w:r w:rsidRPr="001902EA">
              <w:rPr>
                <w:sz w:val="22"/>
              </w:rPr>
              <w:lastRenderedPageBreak/>
              <w:t xml:space="preserve">disadvantaged pupils; some promising findings in EEF review of attendance &amp; meal provision </w:t>
            </w:r>
            <w:hyperlink r:id="rId18" w:tgtFrame="_blank" w:history="1">
              <w:r w:rsidRPr="001902EA">
                <w:rPr>
                  <w:rStyle w:val="Hyperlink"/>
                  <w:sz w:val="22"/>
                </w:rPr>
                <w:t>EEF Rapid Evidence Review: Attendance interventions</w:t>
              </w:r>
            </w:hyperlink>
            <w:r w:rsidRPr="001902EA">
              <w:rPr>
                <w:sz w:val="22"/>
              </w:rPr>
              <w:t xml:space="preserve"> and DfE evidence brief.</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62678A20" w:rsidR="00E66558" w:rsidRDefault="001902EA" w:rsidP="00C31636">
            <w:pPr>
              <w:pStyle w:val="TableRowCentered"/>
              <w:ind w:left="0" w:right="0"/>
              <w:jc w:val="left"/>
              <w:rPr>
                <w:sz w:val="22"/>
              </w:rPr>
            </w:pPr>
            <w:r>
              <w:rPr>
                <w:sz w:val="22"/>
              </w:rPr>
              <w:lastRenderedPageBreak/>
              <w:t>1, 4</w:t>
            </w:r>
          </w:p>
        </w:tc>
      </w:tr>
      <w:tr w:rsidR="001902EA" w14:paraId="12894D4F" w14:textId="77777777" w:rsidTr="001902EA">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6F039" w14:textId="433D3DEB" w:rsidR="001902EA" w:rsidRPr="001902EA" w:rsidRDefault="001902EA" w:rsidP="00C31636">
            <w:pPr>
              <w:pStyle w:val="TableRow"/>
              <w:ind w:left="0" w:right="0"/>
              <w:rPr>
                <w:sz w:val="22"/>
              </w:rPr>
            </w:pPr>
            <w:r w:rsidRPr="001902EA">
              <w:rPr>
                <w:sz w:val="22"/>
              </w:rPr>
              <w:t>Pupil Premium Learning Mentor (part</w:t>
            </w:r>
            <w:r w:rsidRPr="001902EA">
              <w:rPr>
                <w:sz w:val="22"/>
              </w:rPr>
              <w:noBreakHyphen/>
              <w:t xml:space="preserve">time funded contribution) </w:t>
            </w:r>
            <w:r w:rsidR="00A84A90">
              <w:rPr>
                <w:sz w:val="22"/>
              </w:rPr>
              <w:t>-</w:t>
            </w:r>
            <w:r w:rsidRPr="001902EA">
              <w:rPr>
                <w:sz w:val="22"/>
              </w:rPr>
              <w:t xml:space="preserve"> pastoral support, attendance follow-up, family liaison, coordination of PP provision and pupil voice work. Budget line: £4,500 (portion of post).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A735A" w14:textId="3A938C0B" w:rsidR="001902EA" w:rsidRDefault="001902EA" w:rsidP="00C31636">
            <w:pPr>
              <w:pStyle w:val="TableRowCentered"/>
              <w:ind w:left="0" w:right="0"/>
              <w:jc w:val="left"/>
              <w:rPr>
                <w:sz w:val="22"/>
              </w:rPr>
            </w:pPr>
            <w:r w:rsidRPr="001902EA">
              <w:rPr>
                <w:sz w:val="22"/>
              </w:rPr>
              <w:t xml:space="preserve">EEF and DfE guidance recommend pastoral and attendance support within the wider strategies tier; targeted responsive approaches and parental engagement show promise in improving attendance and engagement </w:t>
            </w:r>
            <w:hyperlink r:id="rId19" w:tgtFrame="_blank" w:history="1">
              <w:r w:rsidRPr="001902EA">
                <w:rPr>
                  <w:rStyle w:val="Hyperlink"/>
                  <w:sz w:val="22"/>
                </w:rPr>
                <w:t>EEF: Attendance evidence brief; DfE Using Pupil Premium guidance</w:t>
              </w:r>
            </w:hyperlink>
            <w:r w:rsidRPr="001902EA">
              <w:rPr>
                <w:sz w:val="22"/>
              </w:rPr>
              <w:t>.</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829D3" w14:textId="6A359B7D" w:rsidR="001902EA" w:rsidRDefault="001902EA" w:rsidP="00C31636">
            <w:pPr>
              <w:pStyle w:val="TableRowCentered"/>
              <w:ind w:left="0" w:right="0"/>
              <w:jc w:val="left"/>
              <w:rPr>
                <w:sz w:val="22"/>
              </w:rPr>
            </w:pPr>
            <w:r>
              <w:rPr>
                <w:sz w:val="22"/>
              </w:rPr>
              <w:t>1, 4, 5</w:t>
            </w:r>
          </w:p>
        </w:tc>
      </w:tr>
      <w:tr w:rsidR="001902EA" w14:paraId="2E219CDD" w14:textId="77777777" w:rsidTr="001902EA">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79861" w14:textId="0A559AA1" w:rsidR="001902EA" w:rsidRPr="001902EA" w:rsidRDefault="001902EA" w:rsidP="00C31636">
            <w:pPr>
              <w:pStyle w:val="TableRow"/>
              <w:ind w:left="0" w:right="0"/>
              <w:rPr>
                <w:sz w:val="22"/>
              </w:rPr>
            </w:pPr>
            <w:r w:rsidRPr="001902EA">
              <w:rPr>
                <w:sz w:val="22"/>
              </w:rPr>
              <w:t>Parent workshops &amp; targeted communications (phonics evenings, short weekly texts / “nudge” communications re attendance and simple home activities). Budget line: £350 (materials/refreshments).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DA26B" w14:textId="67C3279E" w:rsidR="001902EA" w:rsidRDefault="001902EA" w:rsidP="00C31636">
            <w:pPr>
              <w:pStyle w:val="TableRowCentered"/>
              <w:ind w:left="0" w:right="0"/>
              <w:jc w:val="left"/>
              <w:rPr>
                <w:sz w:val="22"/>
              </w:rPr>
            </w:pPr>
            <w:r w:rsidRPr="001902EA">
              <w:rPr>
                <w:sz w:val="22"/>
              </w:rPr>
              <w:t xml:space="preserve">Parental engagement interventions can produce improvements in attainment (EEF: Working with Parents to Support Children’s Learning). Simple, personalised communications (“nudge” style) can shift parental behaviours and are recommended by EEF work on attendance and parental engagement </w:t>
            </w:r>
            <w:hyperlink r:id="rId20" w:tgtFrame="_blank" w:history="1">
              <w:r w:rsidRPr="001902EA">
                <w:rPr>
                  <w:rStyle w:val="Hyperlink"/>
                  <w:sz w:val="22"/>
                </w:rPr>
                <w:t>EEF: Working with Parents</w:t>
              </w:r>
            </w:hyperlink>
            <w:r w:rsidRPr="001902EA">
              <w:rPr>
                <w:sz w:val="22"/>
              </w:rPr>
              <w:t xml:space="preserve"> ; </w:t>
            </w:r>
            <w:hyperlink r:id="rId21" w:tgtFrame="_blank" w:history="1">
              <w:r w:rsidRPr="001902EA">
                <w:rPr>
                  <w:rStyle w:val="Hyperlink"/>
                  <w:sz w:val="22"/>
                </w:rPr>
                <w:t>EEF Attendance communications summary</w:t>
              </w:r>
            </w:hyperlink>
            <w:r w:rsidRPr="001902EA">
              <w:rPr>
                <w:sz w:val="22"/>
              </w:rPr>
              <w:t>.</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CD344" w14:textId="259AE9F2" w:rsidR="001902EA" w:rsidRDefault="001902EA" w:rsidP="00C31636">
            <w:pPr>
              <w:pStyle w:val="TableRowCentered"/>
              <w:ind w:left="0" w:right="0"/>
              <w:jc w:val="left"/>
              <w:rPr>
                <w:sz w:val="22"/>
              </w:rPr>
            </w:pPr>
            <w:r>
              <w:rPr>
                <w:sz w:val="22"/>
              </w:rPr>
              <w:t>4</w:t>
            </w:r>
          </w:p>
        </w:tc>
      </w:tr>
      <w:tr w:rsidR="001902EA" w14:paraId="24173409" w14:textId="77777777" w:rsidTr="001902EA">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CFC56" w14:textId="1AE8C2CF" w:rsidR="001902EA" w:rsidRPr="001902EA" w:rsidRDefault="001902EA" w:rsidP="00C31636">
            <w:pPr>
              <w:pStyle w:val="TableRow"/>
              <w:ind w:left="0" w:right="0"/>
              <w:rPr>
                <w:sz w:val="22"/>
              </w:rPr>
            </w:pPr>
            <w:r w:rsidRPr="001902EA">
              <w:rPr>
                <w:sz w:val="22"/>
              </w:rPr>
              <w:t>Spirituality &amp; character development programme: subsidised visits, reflective resources and staff training to embed a shared definition of spirituality across the curriculum (linked to SIAMS area for development). Budget line: £1,000.</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94483" w14:textId="592264C5" w:rsidR="001902EA" w:rsidRDefault="001902EA" w:rsidP="00C31636">
            <w:pPr>
              <w:pStyle w:val="TableRowCentered"/>
              <w:ind w:left="0" w:right="0"/>
              <w:jc w:val="left"/>
              <w:rPr>
                <w:sz w:val="22"/>
              </w:rPr>
            </w:pPr>
            <w:r w:rsidRPr="001902EA">
              <w:rPr>
                <w:sz w:val="22"/>
              </w:rPr>
              <w:t>SIAMS finding identified embedding spirituality as priority; linking pastoral/character development to curriculum supports whole</w:t>
            </w:r>
            <w:r w:rsidRPr="001902EA">
              <w:rPr>
                <w:sz w:val="22"/>
              </w:rPr>
              <w:noBreakHyphen/>
              <w:t xml:space="preserve">child outcomes and aligns with DfE/EEF wider strategies on personal development and SEAL/SEL (see EEF guidance on SEL) </w:t>
            </w:r>
            <w:hyperlink r:id="rId22" w:tgtFrame="_blank" w:history="1">
              <w:r w:rsidRPr="001902EA">
                <w:rPr>
                  <w:rStyle w:val="Hyperlink"/>
                  <w:sz w:val="22"/>
                </w:rPr>
                <w:t>EEF: Improving Social and Emotional Learning in Primary Schools</w:t>
              </w:r>
            </w:hyperlink>
            <w:r w:rsidRPr="001902EA">
              <w:rPr>
                <w:sz w:val="22"/>
              </w:rPr>
              <w:t>.</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62430" w14:textId="430DB318" w:rsidR="001902EA" w:rsidRDefault="001902EA" w:rsidP="00C31636">
            <w:pPr>
              <w:pStyle w:val="TableRowCentered"/>
              <w:ind w:left="0" w:right="0"/>
              <w:jc w:val="left"/>
              <w:rPr>
                <w:sz w:val="22"/>
              </w:rPr>
            </w:pPr>
            <w:r>
              <w:rPr>
                <w:sz w:val="22"/>
              </w:rPr>
              <w:t>5</w:t>
            </w:r>
          </w:p>
        </w:tc>
      </w:tr>
    </w:tbl>
    <w:p w14:paraId="3D2D3E59" w14:textId="77777777" w:rsidR="001902EA" w:rsidRPr="001902EA" w:rsidRDefault="001902EA" w:rsidP="00120AB1">
      <w:pPr>
        <w:rPr>
          <w:b/>
          <w:bCs/>
          <w:color w:val="104F75"/>
          <w:sz w:val="4"/>
          <w:szCs w:val="4"/>
        </w:rPr>
      </w:pPr>
    </w:p>
    <w:p w14:paraId="2A7D5541" w14:textId="25C3A92F" w:rsidR="00E66558" w:rsidRDefault="009D71E8" w:rsidP="00120AB1">
      <w:pPr>
        <w:rPr>
          <w:i/>
          <w:iCs/>
          <w:color w:val="104F75"/>
          <w:sz w:val="28"/>
          <w:szCs w:val="28"/>
        </w:rPr>
      </w:pPr>
      <w:r>
        <w:rPr>
          <w:b/>
          <w:bCs/>
          <w:color w:val="104F75"/>
          <w:sz w:val="28"/>
          <w:szCs w:val="28"/>
        </w:rPr>
        <w:t>Total budgeted cost: £</w:t>
      </w:r>
      <w:r w:rsidR="00BD6330">
        <w:rPr>
          <w:b/>
          <w:bCs/>
          <w:color w:val="104F75"/>
          <w:sz w:val="28"/>
          <w:szCs w:val="28"/>
        </w:rPr>
        <w:t>29,350</w:t>
      </w:r>
    </w:p>
    <w:p w14:paraId="26DA8FAF" w14:textId="0DE0E617" w:rsidR="001902EA" w:rsidRPr="001902EA" w:rsidRDefault="001902EA" w:rsidP="00120AB1">
      <w:pPr>
        <w:rPr>
          <w:b/>
          <w:bCs/>
          <w:u w:val="single"/>
        </w:rPr>
      </w:pPr>
      <w:r w:rsidRPr="001902EA">
        <w:rPr>
          <w:b/>
          <w:bCs/>
          <w:u w:val="single"/>
        </w:rPr>
        <w:t>High</w:t>
      </w:r>
      <w:r w:rsidRPr="001902EA">
        <w:rPr>
          <w:b/>
          <w:bCs/>
          <w:u w:val="single"/>
        </w:rPr>
        <w:noBreakHyphen/>
        <w:t>Quality Teaching (Tier 1)</w:t>
      </w:r>
      <w:r>
        <w:rPr>
          <w:b/>
          <w:bCs/>
        </w:rPr>
        <w:t xml:space="preserve"> - </w:t>
      </w:r>
      <w:r w:rsidRPr="001902EA">
        <w:t>Phonics CPD, subject leader cover/training</w:t>
      </w:r>
      <w:r w:rsidR="00BD6330">
        <w:t xml:space="preserve"> - </w:t>
      </w:r>
      <w:r w:rsidR="00BD6330" w:rsidRPr="00BD6330">
        <w:rPr>
          <w:b/>
          <w:bCs/>
        </w:rPr>
        <w:t>£6,000</w:t>
      </w:r>
    </w:p>
    <w:p w14:paraId="42108D18" w14:textId="5E6E38DC" w:rsidR="001902EA" w:rsidRPr="00BD6330" w:rsidRDefault="001902EA" w:rsidP="00120AB1">
      <w:r w:rsidRPr="001902EA">
        <w:rPr>
          <w:b/>
          <w:bCs/>
          <w:u w:val="single"/>
        </w:rPr>
        <w:t>Targeted Academic Support (Tier 2)</w:t>
      </w:r>
      <w:r>
        <w:rPr>
          <w:b/>
          <w:bCs/>
        </w:rPr>
        <w:t xml:space="preserve"> - </w:t>
      </w:r>
      <w:r w:rsidRPr="001902EA">
        <w:t>Small-group tuition, 1:1 tutoring, TA training</w:t>
      </w:r>
      <w:r w:rsidR="00BD6330">
        <w:t xml:space="preserve"> –             </w:t>
      </w:r>
      <w:r w:rsidR="00BD6330" w:rsidRPr="00BD6330">
        <w:rPr>
          <w:b/>
          <w:bCs/>
        </w:rPr>
        <w:t>£9,500</w:t>
      </w:r>
    </w:p>
    <w:p w14:paraId="3D8A207B" w14:textId="45884855" w:rsidR="001902EA" w:rsidRPr="001902EA" w:rsidRDefault="001902EA" w:rsidP="00120AB1">
      <w:pPr>
        <w:rPr>
          <w:b/>
          <w:bCs/>
          <w:u w:val="single"/>
        </w:rPr>
      </w:pPr>
      <w:r w:rsidRPr="001902EA">
        <w:rPr>
          <w:b/>
          <w:bCs/>
          <w:u w:val="single"/>
        </w:rPr>
        <w:t>Wider Strategies (Tier 3)</w:t>
      </w:r>
      <w:r>
        <w:rPr>
          <w:b/>
          <w:bCs/>
        </w:rPr>
        <w:t xml:space="preserve"> - </w:t>
      </w:r>
      <w:r w:rsidRPr="001902EA">
        <w:t>Enrichment subsidy; breakfast provision; PP Learning Mentor contribution; parent workshops; spirituality programme</w:t>
      </w:r>
      <w:r w:rsidR="00BD6330">
        <w:t xml:space="preserve"> - </w:t>
      </w:r>
      <w:r w:rsidR="00BD6330" w:rsidRPr="00BD6330">
        <w:rPr>
          <w:b/>
          <w:bCs/>
        </w:rPr>
        <w:t>£12,850</w:t>
      </w:r>
    </w:p>
    <w:p w14:paraId="13B938B3" w14:textId="507A6007" w:rsidR="001902EA" w:rsidRPr="001902EA" w:rsidRDefault="001902EA" w:rsidP="00120AB1">
      <w:pPr>
        <w:rPr>
          <w:b/>
          <w:bCs/>
        </w:rPr>
      </w:pPr>
      <w:r w:rsidRPr="001902EA">
        <w:rPr>
          <w:b/>
          <w:bCs/>
          <w:u w:val="single"/>
        </w:rPr>
        <w:t>Total</w:t>
      </w:r>
      <w:r>
        <w:rPr>
          <w:b/>
          <w:bCs/>
        </w:rPr>
        <w:t xml:space="preserve"> - </w:t>
      </w:r>
      <w:r w:rsidR="00BD6330">
        <w:rPr>
          <w:b/>
          <w:bCs/>
        </w:rPr>
        <w:t>£29,350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1F4DB9" w14:textId="77777777" w:rsidR="00660846" w:rsidRPr="00660846" w:rsidRDefault="00660846" w:rsidP="00660846">
            <w:pPr>
              <w:numPr>
                <w:ilvl w:val="0"/>
                <w:numId w:val="1"/>
              </w:numPr>
              <w:jc w:val="both"/>
              <w:rPr>
                <w:color w:val="000000"/>
              </w:rPr>
            </w:pPr>
            <w:r w:rsidRPr="00660846">
              <w:rPr>
                <w:color w:val="000000"/>
              </w:rPr>
              <w:t>Over the course of the last 12 months, we believe the school has experienced one of its most successful periods in recent years, particularly in relation to our pupil premium (PP) priorities. We not only met the objectives outlined in our strategic plan but consistently exceeded them. A key indicator of this success was the strong attendance of our pupil premium cohort; targeted support, early intervention, and close collaboration with families ensured that PP pupils attended school regularly and were fully engaged in their learning.</w:t>
            </w:r>
          </w:p>
          <w:p w14:paraId="40F59BB5" w14:textId="77777777" w:rsidR="00660846" w:rsidRPr="00660846" w:rsidRDefault="00660846" w:rsidP="00660846">
            <w:pPr>
              <w:numPr>
                <w:ilvl w:val="0"/>
                <w:numId w:val="1"/>
              </w:numPr>
              <w:jc w:val="both"/>
              <w:rPr>
                <w:color w:val="000000"/>
              </w:rPr>
            </w:pPr>
            <w:r w:rsidRPr="00660846">
              <w:rPr>
                <w:color w:val="000000"/>
              </w:rPr>
              <w:t>Additionally, we ensured that every PP child had access to a safe, nurturing, and inclusive environment in which their basic needs were met. This included consistent access to healthy meals, pastoral support, and high-quality teaching and learning. Our focus on equity meant that PP pupils were supported with the same high expectations and opportunities as their peers. As a result, there was no discernible gap in attainment between pupil premium learners and the wider school population. This demonstrates that the combination of our academic, pastoral, and enrichment strategies had a meaningful and sustained impact on pupil outcomes.</w:t>
            </w:r>
          </w:p>
          <w:p w14:paraId="5023926C" w14:textId="1D6BE774" w:rsidR="0064167B" w:rsidRPr="001F4D45" w:rsidRDefault="00660846" w:rsidP="001F4D45">
            <w:pPr>
              <w:numPr>
                <w:ilvl w:val="0"/>
                <w:numId w:val="1"/>
              </w:numPr>
              <w:jc w:val="both"/>
              <w:rPr>
                <w:color w:val="000000"/>
              </w:rPr>
            </w:pPr>
            <w:r w:rsidRPr="00660846">
              <w:rPr>
                <w:color w:val="000000"/>
              </w:rPr>
              <w:t>Overall, the last 12 months affirmed that our holistic, evidence-informed approach is working. It has strengthened our confidence in continuing to refine and extend these practices to maintain high standards and further improve the life chances of all pupils in the year ahead.</w:t>
            </w:r>
          </w:p>
        </w:tc>
      </w:tr>
    </w:tbl>
    <w:p w14:paraId="2A7D5548" w14:textId="0199D85C" w:rsidR="00E66558" w:rsidRDefault="006D6372" w:rsidP="00A82A98">
      <w:pPr>
        <w:pStyle w:val="Heading2"/>
      </w:pPr>
      <w:r>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rsidP="00F54FCB">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rsidP="00F54FCB">
            <w:pPr>
              <w:pStyle w:val="TableRowCentered"/>
              <w:ind w:left="0" w:right="0"/>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rsidP="00F54FCB">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rsidP="00F54FCB">
            <w:pPr>
              <w:pStyle w:val="TableRowCentered"/>
              <w:ind w:left="0" w:right="0"/>
              <w:jc w:val="left"/>
            </w:pP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2A7D555F" w14:textId="77777777" w:rsidR="00E66558" w:rsidRDefault="00E66558">
      <w:pPr>
        <w:spacing w:after="0" w:line="240" w:lineRule="auto"/>
      </w:pPr>
    </w:p>
    <w:bookmarkEnd w:id="14"/>
    <w:bookmarkEnd w:id="15"/>
    <w:bookmarkEnd w:id="16"/>
    <w:sectPr w:rsidR="00E66558">
      <w:headerReference w:type="default" r:id="rId23"/>
      <w:footerReference w:type="default" r:id="rId2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19204" w14:textId="77777777" w:rsidR="005201C6" w:rsidRDefault="005201C6">
      <w:pPr>
        <w:spacing w:after="0" w:line="240" w:lineRule="auto"/>
      </w:pPr>
      <w:r>
        <w:separator/>
      </w:r>
    </w:p>
  </w:endnote>
  <w:endnote w:type="continuationSeparator" w:id="0">
    <w:p w14:paraId="376A96E7" w14:textId="77777777" w:rsidR="005201C6" w:rsidRDefault="005201C6">
      <w:pPr>
        <w:spacing w:after="0" w:line="240" w:lineRule="auto"/>
      </w:pPr>
      <w:r>
        <w:continuationSeparator/>
      </w:r>
    </w:p>
  </w:endnote>
  <w:endnote w:type="continuationNotice" w:id="1">
    <w:p w14:paraId="207DB352" w14:textId="77777777" w:rsidR="005201C6" w:rsidRDefault="005201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22C15" w14:textId="77777777" w:rsidR="005201C6" w:rsidRDefault="005201C6">
      <w:pPr>
        <w:spacing w:after="0" w:line="240" w:lineRule="auto"/>
      </w:pPr>
      <w:r>
        <w:separator/>
      </w:r>
    </w:p>
  </w:footnote>
  <w:footnote w:type="continuationSeparator" w:id="0">
    <w:p w14:paraId="45208E9D" w14:textId="77777777" w:rsidR="005201C6" w:rsidRDefault="005201C6">
      <w:pPr>
        <w:spacing w:after="0" w:line="240" w:lineRule="auto"/>
      </w:pPr>
      <w:r>
        <w:continuationSeparator/>
      </w:r>
    </w:p>
  </w:footnote>
  <w:footnote w:type="continuationNotice" w:id="1">
    <w:p w14:paraId="1E6128AE" w14:textId="77777777" w:rsidR="005201C6" w:rsidRDefault="005201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D4C94"/>
    <w:multiLevelType w:val="multilevel"/>
    <w:tmpl w:val="19424F4C"/>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AA54AA"/>
    <w:multiLevelType w:val="multilevel"/>
    <w:tmpl w:val="B0F6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4"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057D82"/>
    <w:multiLevelType w:val="multilevel"/>
    <w:tmpl w:val="767C0B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4E50E9"/>
    <w:multiLevelType w:val="multilevel"/>
    <w:tmpl w:val="94ACF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FE591A"/>
    <w:multiLevelType w:val="multilevel"/>
    <w:tmpl w:val="256626F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1E96E3E"/>
    <w:multiLevelType w:val="multilevel"/>
    <w:tmpl w:val="F97A5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B9B4ECB"/>
    <w:multiLevelType w:val="hybridMultilevel"/>
    <w:tmpl w:val="7F0EDE2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711259">
    <w:abstractNumId w:val="7"/>
  </w:num>
  <w:num w:numId="2" w16cid:durableId="1628730595">
    <w:abstractNumId w:val="5"/>
  </w:num>
  <w:num w:numId="3" w16cid:durableId="497188144">
    <w:abstractNumId w:val="8"/>
  </w:num>
  <w:num w:numId="4" w16cid:durableId="1138914232">
    <w:abstractNumId w:val="10"/>
  </w:num>
  <w:num w:numId="5" w16cid:durableId="857932188">
    <w:abstractNumId w:val="2"/>
  </w:num>
  <w:num w:numId="6" w16cid:durableId="798501009">
    <w:abstractNumId w:val="11"/>
  </w:num>
  <w:num w:numId="7" w16cid:durableId="1210847263">
    <w:abstractNumId w:val="18"/>
  </w:num>
  <w:num w:numId="8" w16cid:durableId="982348153">
    <w:abstractNumId w:val="22"/>
  </w:num>
  <w:num w:numId="9" w16cid:durableId="1529290868">
    <w:abstractNumId w:val="20"/>
  </w:num>
  <w:num w:numId="10" w16cid:durableId="1171066271">
    <w:abstractNumId w:val="19"/>
  </w:num>
  <w:num w:numId="11" w16cid:durableId="1453552857">
    <w:abstractNumId w:val="6"/>
  </w:num>
  <w:num w:numId="12" w16cid:durableId="1812097430">
    <w:abstractNumId w:val="21"/>
  </w:num>
  <w:num w:numId="13" w16cid:durableId="42288650">
    <w:abstractNumId w:val="16"/>
  </w:num>
  <w:num w:numId="14" w16cid:durableId="1721712531">
    <w:abstractNumId w:val="12"/>
  </w:num>
  <w:num w:numId="15" w16cid:durableId="1235432793">
    <w:abstractNumId w:val="4"/>
  </w:num>
  <w:num w:numId="16" w16cid:durableId="884678859">
    <w:abstractNumId w:val="3"/>
  </w:num>
  <w:num w:numId="17" w16cid:durableId="826165421">
    <w:abstractNumId w:val="14"/>
  </w:num>
  <w:num w:numId="18" w16cid:durableId="372313523">
    <w:abstractNumId w:val="1"/>
  </w:num>
  <w:num w:numId="19" w16cid:durableId="1881933257">
    <w:abstractNumId w:val="15"/>
  </w:num>
  <w:num w:numId="20" w16cid:durableId="357513599">
    <w:abstractNumId w:val="13"/>
  </w:num>
  <w:num w:numId="21" w16cid:durableId="1073889992">
    <w:abstractNumId w:val="0"/>
  </w:num>
  <w:num w:numId="22" w16cid:durableId="1402481111">
    <w:abstractNumId w:val="9"/>
  </w:num>
  <w:num w:numId="23" w16cid:durableId="1932161100">
    <w:abstractNumId w:val="17"/>
  </w:num>
  <w:num w:numId="24" w16cid:durableId="28878291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7A3"/>
    <w:rsid w:val="000507FA"/>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09AB"/>
    <w:rsid w:val="00181A7E"/>
    <w:rsid w:val="00182FD8"/>
    <w:rsid w:val="00183218"/>
    <w:rsid w:val="00184079"/>
    <w:rsid w:val="00185988"/>
    <w:rsid w:val="00186666"/>
    <w:rsid w:val="001873B6"/>
    <w:rsid w:val="001901E6"/>
    <w:rsid w:val="001902EA"/>
    <w:rsid w:val="00191305"/>
    <w:rsid w:val="001948FB"/>
    <w:rsid w:val="00195B55"/>
    <w:rsid w:val="001A2FE8"/>
    <w:rsid w:val="001A33AC"/>
    <w:rsid w:val="001C1C51"/>
    <w:rsid w:val="001D4FC9"/>
    <w:rsid w:val="001E0ECA"/>
    <w:rsid w:val="001E206F"/>
    <w:rsid w:val="001E5750"/>
    <w:rsid w:val="001E66BA"/>
    <w:rsid w:val="001E7739"/>
    <w:rsid w:val="001F3DB4"/>
    <w:rsid w:val="001F4D45"/>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3F656B"/>
    <w:rsid w:val="004044AA"/>
    <w:rsid w:val="004044C8"/>
    <w:rsid w:val="00404F3F"/>
    <w:rsid w:val="00410B5D"/>
    <w:rsid w:val="00413BEC"/>
    <w:rsid w:val="0042265E"/>
    <w:rsid w:val="00424ED7"/>
    <w:rsid w:val="00425258"/>
    <w:rsid w:val="00426217"/>
    <w:rsid w:val="00431A80"/>
    <w:rsid w:val="00433641"/>
    <w:rsid w:val="00435A89"/>
    <w:rsid w:val="00441829"/>
    <w:rsid w:val="00452267"/>
    <w:rsid w:val="00453307"/>
    <w:rsid w:val="00454EE1"/>
    <w:rsid w:val="00455A02"/>
    <w:rsid w:val="00457E36"/>
    <w:rsid w:val="00460BD3"/>
    <w:rsid w:val="004629C1"/>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B5381"/>
    <w:rsid w:val="004C42F0"/>
    <w:rsid w:val="004D50C8"/>
    <w:rsid w:val="004D6B72"/>
    <w:rsid w:val="004E0C51"/>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19E2"/>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0846"/>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37D"/>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F06E5"/>
    <w:rsid w:val="007F5B8B"/>
    <w:rsid w:val="00805BC0"/>
    <w:rsid w:val="00814FB9"/>
    <w:rsid w:val="00817E9A"/>
    <w:rsid w:val="00827786"/>
    <w:rsid w:val="00827BDA"/>
    <w:rsid w:val="00830D57"/>
    <w:rsid w:val="00831F00"/>
    <w:rsid w:val="008402CA"/>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356D"/>
    <w:rsid w:val="00A063DD"/>
    <w:rsid w:val="00A112B5"/>
    <w:rsid w:val="00A14EEA"/>
    <w:rsid w:val="00A33636"/>
    <w:rsid w:val="00A44ACC"/>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4A90"/>
    <w:rsid w:val="00A852F2"/>
    <w:rsid w:val="00A8712A"/>
    <w:rsid w:val="00A95F75"/>
    <w:rsid w:val="00A968DA"/>
    <w:rsid w:val="00A96B83"/>
    <w:rsid w:val="00AA355B"/>
    <w:rsid w:val="00AA42E5"/>
    <w:rsid w:val="00AB24FA"/>
    <w:rsid w:val="00AB5161"/>
    <w:rsid w:val="00AD4A96"/>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80219"/>
    <w:rsid w:val="00B87184"/>
    <w:rsid w:val="00B91453"/>
    <w:rsid w:val="00BA19A5"/>
    <w:rsid w:val="00BB2907"/>
    <w:rsid w:val="00BB6902"/>
    <w:rsid w:val="00BC078B"/>
    <w:rsid w:val="00BC3A7D"/>
    <w:rsid w:val="00BC67F6"/>
    <w:rsid w:val="00BD2004"/>
    <w:rsid w:val="00BD4B12"/>
    <w:rsid w:val="00BD6330"/>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760"/>
    <w:rsid w:val="00C65CBB"/>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97C"/>
    <w:rsid w:val="00D43A15"/>
    <w:rsid w:val="00D4463C"/>
    <w:rsid w:val="00D46182"/>
    <w:rsid w:val="00D46C7D"/>
    <w:rsid w:val="00D501EE"/>
    <w:rsid w:val="00D517DC"/>
    <w:rsid w:val="00D5360D"/>
    <w:rsid w:val="00D5590D"/>
    <w:rsid w:val="00D618E4"/>
    <w:rsid w:val="00D61DA5"/>
    <w:rsid w:val="00D642A3"/>
    <w:rsid w:val="00D67586"/>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E061EC"/>
    <w:rsid w:val="00E0696B"/>
    <w:rsid w:val="00E10E81"/>
    <w:rsid w:val="00E13E51"/>
    <w:rsid w:val="00E21F56"/>
    <w:rsid w:val="00E3014F"/>
    <w:rsid w:val="00E4286E"/>
    <w:rsid w:val="00E43EAD"/>
    <w:rsid w:val="00E62DCB"/>
    <w:rsid w:val="00E651DD"/>
    <w:rsid w:val="00E66558"/>
    <w:rsid w:val="00E70D81"/>
    <w:rsid w:val="00E726A6"/>
    <w:rsid w:val="00E73418"/>
    <w:rsid w:val="00E8109E"/>
    <w:rsid w:val="00E85C23"/>
    <w:rsid w:val="00E86F05"/>
    <w:rsid w:val="00E95586"/>
    <w:rsid w:val="00EA3A2A"/>
    <w:rsid w:val="00EA6B46"/>
    <w:rsid w:val="00EB4556"/>
    <w:rsid w:val="00EB4A11"/>
    <w:rsid w:val="00EB64C8"/>
    <w:rsid w:val="00ED4136"/>
    <w:rsid w:val="00ED5108"/>
    <w:rsid w:val="00ED6AE8"/>
    <w:rsid w:val="00EE291B"/>
    <w:rsid w:val="00EE2CB2"/>
    <w:rsid w:val="00EF485B"/>
    <w:rsid w:val="00EF5A6B"/>
    <w:rsid w:val="00F012CA"/>
    <w:rsid w:val="00F01752"/>
    <w:rsid w:val="00F017D2"/>
    <w:rsid w:val="00F02BB7"/>
    <w:rsid w:val="00F0355A"/>
    <w:rsid w:val="00F05C44"/>
    <w:rsid w:val="00F15753"/>
    <w:rsid w:val="00F21F92"/>
    <w:rsid w:val="00F24A7E"/>
    <w:rsid w:val="00F32ABA"/>
    <w:rsid w:val="00F33DC0"/>
    <w:rsid w:val="00F33F28"/>
    <w:rsid w:val="00F35A40"/>
    <w:rsid w:val="00F35FDE"/>
    <w:rsid w:val="00F40DE1"/>
    <w:rsid w:val="00F4142A"/>
    <w:rsid w:val="00F54FCB"/>
    <w:rsid w:val="00F6122D"/>
    <w:rsid w:val="00F62587"/>
    <w:rsid w:val="00F631A6"/>
    <w:rsid w:val="00F63E9E"/>
    <w:rsid w:val="00F63FEA"/>
    <w:rsid w:val="00F66AA7"/>
    <w:rsid w:val="00F75603"/>
    <w:rsid w:val="00F76843"/>
    <w:rsid w:val="00F776E1"/>
    <w:rsid w:val="00F77E8D"/>
    <w:rsid w:val="00F925EB"/>
    <w:rsid w:val="00F97033"/>
    <w:rsid w:val="00FA6DD0"/>
    <w:rsid w:val="00FC28DF"/>
    <w:rsid w:val="00FC44B3"/>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56503076">
      <w:bodyDiv w:val="1"/>
      <w:marLeft w:val="0"/>
      <w:marRight w:val="0"/>
      <w:marTop w:val="0"/>
      <w:marBottom w:val="0"/>
      <w:divBdr>
        <w:top w:val="none" w:sz="0" w:space="0" w:color="auto"/>
        <w:left w:val="none" w:sz="0" w:space="0" w:color="auto"/>
        <w:bottom w:val="none" w:sz="0" w:space="0" w:color="auto"/>
        <w:right w:val="none" w:sz="0" w:space="0" w:color="auto"/>
      </w:divBdr>
    </w:div>
    <w:div w:id="481584719">
      <w:bodyDiv w:val="1"/>
      <w:marLeft w:val="0"/>
      <w:marRight w:val="0"/>
      <w:marTop w:val="0"/>
      <w:marBottom w:val="0"/>
      <w:divBdr>
        <w:top w:val="none" w:sz="0" w:space="0" w:color="auto"/>
        <w:left w:val="none" w:sz="0" w:space="0" w:color="auto"/>
        <w:bottom w:val="none" w:sz="0" w:space="0" w:color="auto"/>
        <w:right w:val="none" w:sz="0" w:space="0" w:color="auto"/>
      </w:divBdr>
    </w:div>
    <w:div w:id="560016706">
      <w:bodyDiv w:val="1"/>
      <w:marLeft w:val="0"/>
      <w:marRight w:val="0"/>
      <w:marTop w:val="0"/>
      <w:marBottom w:val="0"/>
      <w:divBdr>
        <w:top w:val="none" w:sz="0" w:space="0" w:color="auto"/>
        <w:left w:val="none" w:sz="0" w:space="0" w:color="auto"/>
        <w:bottom w:val="none" w:sz="0" w:space="0" w:color="auto"/>
        <w:right w:val="none" w:sz="0" w:space="0" w:color="auto"/>
      </w:divBdr>
    </w:div>
    <w:div w:id="655764369">
      <w:bodyDiv w:val="1"/>
      <w:marLeft w:val="0"/>
      <w:marRight w:val="0"/>
      <w:marTop w:val="0"/>
      <w:marBottom w:val="0"/>
      <w:divBdr>
        <w:top w:val="none" w:sz="0" w:space="0" w:color="auto"/>
        <w:left w:val="none" w:sz="0" w:space="0" w:color="auto"/>
        <w:bottom w:val="none" w:sz="0" w:space="0" w:color="auto"/>
        <w:right w:val="none" w:sz="0" w:space="0" w:color="auto"/>
      </w:divBdr>
    </w:div>
    <w:div w:id="728068854">
      <w:bodyDiv w:val="1"/>
      <w:marLeft w:val="0"/>
      <w:marRight w:val="0"/>
      <w:marTop w:val="0"/>
      <w:marBottom w:val="0"/>
      <w:divBdr>
        <w:top w:val="none" w:sz="0" w:space="0" w:color="auto"/>
        <w:left w:val="none" w:sz="0" w:space="0" w:color="auto"/>
        <w:bottom w:val="none" w:sz="0" w:space="0" w:color="auto"/>
        <w:right w:val="none" w:sz="0" w:space="0" w:color="auto"/>
      </w:divBdr>
    </w:div>
    <w:div w:id="779034213">
      <w:bodyDiv w:val="1"/>
      <w:marLeft w:val="0"/>
      <w:marRight w:val="0"/>
      <w:marTop w:val="0"/>
      <w:marBottom w:val="0"/>
      <w:divBdr>
        <w:top w:val="none" w:sz="0" w:space="0" w:color="auto"/>
        <w:left w:val="none" w:sz="0" w:space="0" w:color="auto"/>
        <w:bottom w:val="none" w:sz="0" w:space="0" w:color="auto"/>
        <w:right w:val="none" w:sz="0" w:space="0" w:color="auto"/>
      </w:divBdr>
    </w:div>
    <w:div w:id="801580685">
      <w:bodyDiv w:val="1"/>
      <w:marLeft w:val="0"/>
      <w:marRight w:val="0"/>
      <w:marTop w:val="0"/>
      <w:marBottom w:val="0"/>
      <w:divBdr>
        <w:top w:val="none" w:sz="0" w:space="0" w:color="auto"/>
        <w:left w:val="none" w:sz="0" w:space="0" w:color="auto"/>
        <w:bottom w:val="none" w:sz="0" w:space="0" w:color="auto"/>
        <w:right w:val="none" w:sz="0" w:space="0" w:color="auto"/>
      </w:divBdr>
    </w:div>
    <w:div w:id="820460133">
      <w:bodyDiv w:val="1"/>
      <w:marLeft w:val="0"/>
      <w:marRight w:val="0"/>
      <w:marTop w:val="0"/>
      <w:marBottom w:val="0"/>
      <w:divBdr>
        <w:top w:val="none" w:sz="0" w:space="0" w:color="auto"/>
        <w:left w:val="none" w:sz="0" w:space="0" w:color="auto"/>
        <w:bottom w:val="none" w:sz="0" w:space="0" w:color="auto"/>
        <w:right w:val="none" w:sz="0" w:space="0" w:color="auto"/>
      </w:divBdr>
    </w:div>
    <w:div w:id="1279483191">
      <w:bodyDiv w:val="1"/>
      <w:marLeft w:val="0"/>
      <w:marRight w:val="0"/>
      <w:marTop w:val="0"/>
      <w:marBottom w:val="0"/>
      <w:divBdr>
        <w:top w:val="none" w:sz="0" w:space="0" w:color="auto"/>
        <w:left w:val="none" w:sz="0" w:space="0" w:color="auto"/>
        <w:bottom w:val="none" w:sz="0" w:space="0" w:color="auto"/>
        <w:right w:val="none" w:sz="0" w:space="0" w:color="auto"/>
      </w:divBdr>
    </w:div>
    <w:div w:id="1334841069">
      <w:bodyDiv w:val="1"/>
      <w:marLeft w:val="0"/>
      <w:marRight w:val="0"/>
      <w:marTop w:val="0"/>
      <w:marBottom w:val="0"/>
      <w:divBdr>
        <w:top w:val="none" w:sz="0" w:space="0" w:color="auto"/>
        <w:left w:val="none" w:sz="0" w:space="0" w:color="auto"/>
        <w:bottom w:val="none" w:sz="0" w:space="0" w:color="auto"/>
        <w:right w:val="none" w:sz="0" w:space="0" w:color="auto"/>
      </w:divBdr>
    </w:div>
    <w:div w:id="1771897459">
      <w:bodyDiv w:val="1"/>
      <w:marLeft w:val="0"/>
      <w:marRight w:val="0"/>
      <w:marTop w:val="0"/>
      <w:marBottom w:val="0"/>
      <w:divBdr>
        <w:top w:val="none" w:sz="0" w:space="0" w:color="auto"/>
        <w:left w:val="none" w:sz="0" w:space="0" w:color="auto"/>
        <w:bottom w:val="none" w:sz="0" w:space="0" w:color="auto"/>
        <w:right w:val="none" w:sz="0" w:space="0" w:color="auto"/>
      </w:divBdr>
    </w:div>
    <w:div w:id="1809319823">
      <w:bodyDiv w:val="1"/>
      <w:marLeft w:val="0"/>
      <w:marRight w:val="0"/>
      <w:marTop w:val="0"/>
      <w:marBottom w:val="0"/>
      <w:divBdr>
        <w:top w:val="none" w:sz="0" w:space="0" w:color="auto"/>
        <w:left w:val="none" w:sz="0" w:space="0" w:color="auto"/>
        <w:bottom w:val="none" w:sz="0" w:space="0" w:color="auto"/>
        <w:right w:val="none" w:sz="0" w:space="0" w:color="auto"/>
      </w:divBdr>
    </w:div>
    <w:div w:id="1871263750">
      <w:bodyDiv w:val="1"/>
      <w:marLeft w:val="0"/>
      <w:marRight w:val="0"/>
      <w:marTop w:val="0"/>
      <w:marBottom w:val="0"/>
      <w:divBdr>
        <w:top w:val="none" w:sz="0" w:space="0" w:color="auto"/>
        <w:left w:val="none" w:sz="0" w:space="0" w:color="auto"/>
        <w:bottom w:val="none" w:sz="0" w:space="0" w:color="auto"/>
        <w:right w:val="none" w:sz="0" w:space="0" w:color="auto"/>
      </w:divBdr>
    </w:div>
    <w:div w:id="2117214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guidance-reports/supporting-parents" TargetMode="External"/><Relationship Id="rId13" Type="http://schemas.openxmlformats.org/officeDocument/2006/relationships/hyperlink" Target="https://educationendowmentfoundation.org.uk/guidance-reports/effective-professional-development" TargetMode="External"/><Relationship Id="rId18" Type="http://schemas.openxmlformats.org/officeDocument/2006/relationships/hyperlink" Target="https://educationendowmentfoundation.org.uk/education-evidence/evidence-reviews/attendance-interventions-rapid-evidence-assessmen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ducationendowmentfoundation.org.uk/news/taking-a-tailored-approach-to-improving-attendance" TargetMode="External"/><Relationship Id="rId7" Type="http://schemas.openxmlformats.org/officeDocument/2006/relationships/hyperlink" Target="https://educationendowmentfoundation.org.uk/education-evidence/teaching-learning-toolkit/small-group-tuition" TargetMode="External"/><Relationship Id="rId12" Type="http://schemas.openxmlformats.org/officeDocument/2006/relationships/hyperlink" Target="https://educationendowmentfoundation.org.uk/public/files/Publications/Pupil_Premium_Guides/EEF-Guide-to-the-Pupil-Premium-2024.pdf" TargetMode="External"/><Relationship Id="rId17" Type="http://schemas.openxmlformats.org/officeDocument/2006/relationships/hyperlink" Target="https://d2tic4wvo1iusb.cloudfront.net/production/documents/guidance-for-teachers/pupil-premium/Pupil-Premium-resource-evidence-brief.pdf?v=169599783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ducationendowmentfoundation.org.uk/education-evidence/teaching-learning-toolkit" TargetMode="External"/><Relationship Id="rId20" Type="http://schemas.openxmlformats.org/officeDocument/2006/relationships/hyperlink" Target="https://educationendowmentfoundation.org.uk/education-evidence/guidance-reports/supporting-par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teaching-learning-toolkit/phonic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ducationendowmentfoundation.org.uk/education-evidence/effective-tutoring" TargetMode="External"/><Relationship Id="rId23" Type="http://schemas.openxmlformats.org/officeDocument/2006/relationships/header" Target="header1.xml"/><Relationship Id="rId10" Type="http://schemas.openxmlformats.org/officeDocument/2006/relationships/hyperlink" Target="https://assets.publishing.service.gov.uk/media/68e661e3dadf7616351e4f5b/Using_pupil_premium_guidance.pdf" TargetMode="External"/><Relationship Id="rId19" Type="http://schemas.openxmlformats.org/officeDocument/2006/relationships/hyperlink" Target="https://assets.publishing.service.gov.uk/media/68e661e3dadf7616351e4f5b/Using_pupil_premium_guidance.pdf" TargetMode="External"/><Relationship Id="rId4" Type="http://schemas.openxmlformats.org/officeDocument/2006/relationships/webSettings" Target="webSettings.xml"/><Relationship Id="rId9" Type="http://schemas.openxmlformats.org/officeDocument/2006/relationships/hyperlink" Target="https://educationendowmentfoundation.org.uk/guidance-for-teachers/improving-social-and-emotional-learning-in-primary-schools" TargetMode="External"/><Relationship Id="rId14" Type="http://schemas.openxmlformats.org/officeDocument/2006/relationships/hyperlink" Target="https://educationendowmentfoundation.org.uk/education-evidence/teaching-learning-toolkit/small-group-tuition" TargetMode="External"/><Relationship Id="rId22" Type="http://schemas.openxmlformats.org/officeDocument/2006/relationships/hyperlink" Target="https://educationendowmentfoundation.org.uk/guidance-for-teachers/improving-social-and-emotional-learning-in-primary-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7</Pages>
  <Words>2599</Words>
  <Characters>14820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Richard Crook</cp:lastModifiedBy>
  <cp:revision>5</cp:revision>
  <cp:lastPrinted>2026-01-13T10:18:00Z</cp:lastPrinted>
  <dcterms:created xsi:type="dcterms:W3CDTF">2025-12-07T21:07:00Z</dcterms:created>
  <dcterms:modified xsi:type="dcterms:W3CDTF">2026-01-13T11:35:00Z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