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129"/>
        <w:gridCol w:w="5129"/>
        <w:gridCol w:w="5130"/>
      </w:tblGrid>
      <w:tr w:rsidR="00265D0F" w14:paraId="6EE78E02" w14:textId="77777777" w:rsidTr="00AC5A5B">
        <w:trPr>
          <w:trHeight w:val="4520"/>
        </w:trPr>
        <w:tc>
          <w:tcPr>
            <w:tcW w:w="5129" w:type="dxa"/>
            <w:vAlign w:val="center"/>
          </w:tcPr>
          <w:p w14:paraId="78D2EF5B" w14:textId="77777777" w:rsidR="00265D0F" w:rsidRPr="000E0E41" w:rsidRDefault="00265D0F" w:rsidP="00265D0F">
            <w:pPr>
              <w:rPr>
                <w:rFonts w:ascii="Twinkl" w:hAnsi="Twinkl"/>
                <w:b/>
                <w:bCs/>
              </w:rPr>
            </w:pPr>
            <w:r w:rsidRPr="000E0E41">
              <w:rPr>
                <w:rFonts w:ascii="Twinkl" w:hAnsi="Twinkl"/>
                <w:b/>
                <w:bCs/>
              </w:rPr>
              <w:t>English</w:t>
            </w:r>
          </w:p>
          <w:p w14:paraId="31FC2268" w14:textId="6ABD9932" w:rsidR="00265D0F" w:rsidRPr="000E0E41" w:rsidRDefault="00441477" w:rsidP="00265D0F">
            <w:pPr>
              <w:rPr>
                <w:rFonts w:ascii="Twinkl" w:hAnsi="Twinkl"/>
              </w:rPr>
            </w:pPr>
            <w:r w:rsidRPr="000E0E41">
              <w:rPr>
                <w:rFonts w:ascii="Twinkl" w:hAnsi="Twinkl"/>
              </w:rPr>
              <w:t>During this unit</w:t>
            </w:r>
            <w:r w:rsidR="00B53F4A" w:rsidRPr="000E0E41">
              <w:rPr>
                <w:rFonts w:ascii="Twinkl" w:hAnsi="Twinkl"/>
              </w:rPr>
              <w:t>,</w:t>
            </w:r>
            <w:r w:rsidRPr="000E0E41">
              <w:rPr>
                <w:rFonts w:ascii="Twinkl" w:hAnsi="Twinkl"/>
              </w:rPr>
              <w:t xml:space="preserve"> </w:t>
            </w:r>
            <w:r w:rsidRPr="000E0E41">
              <w:rPr>
                <w:rFonts w:ascii="Twinkl" w:hAnsi="Twinkl"/>
              </w:rPr>
              <w:t xml:space="preserve">children will share and explore in detail the text </w:t>
            </w:r>
            <w:r w:rsidRPr="000E0E41">
              <w:rPr>
                <w:rFonts w:ascii="Twinkl" w:hAnsi="Twinkl"/>
              </w:rPr>
              <w:t>‘</w:t>
            </w:r>
            <w:r w:rsidRPr="000E0E41">
              <w:rPr>
                <w:rFonts w:ascii="Twinkl" w:hAnsi="Twinkl"/>
              </w:rPr>
              <w:t>The Way Home for Wolf</w:t>
            </w:r>
            <w:r w:rsidRPr="000E0E41">
              <w:rPr>
                <w:rFonts w:ascii="Twinkl" w:hAnsi="Twinkl"/>
              </w:rPr>
              <w:t>’</w:t>
            </w:r>
            <w:r w:rsidRPr="000E0E41">
              <w:rPr>
                <w:rFonts w:ascii="Twinkl" w:hAnsi="Twinkl"/>
              </w:rPr>
              <w:t xml:space="preserve"> by Rachel Bright. </w:t>
            </w:r>
            <w:r w:rsidR="00265D0F" w:rsidRPr="000E0E41">
              <w:rPr>
                <w:rFonts w:ascii="Twinkl" w:hAnsi="Twinkl"/>
              </w:rPr>
              <w:t>We will cover 3 units this half term –</w:t>
            </w:r>
            <w:r w:rsidR="00B53F4A" w:rsidRPr="000E0E41">
              <w:rPr>
                <w:rFonts w:ascii="Twinkl" w:hAnsi="Twinkl"/>
              </w:rPr>
              <w:t xml:space="preserve"> A</w:t>
            </w:r>
            <w:r w:rsidR="00265D0F" w:rsidRPr="000E0E41">
              <w:rPr>
                <w:rFonts w:ascii="Twinkl" w:hAnsi="Twinkl"/>
              </w:rPr>
              <w:t xml:space="preserve"> </w:t>
            </w:r>
            <w:r w:rsidR="00B53F4A" w:rsidRPr="000E0E41">
              <w:rPr>
                <w:rFonts w:ascii="Twinkl" w:hAnsi="Twinkl"/>
              </w:rPr>
              <w:t>Wolf character poster</w:t>
            </w:r>
            <w:r w:rsidR="00B53F4A" w:rsidRPr="000E0E41">
              <w:rPr>
                <w:rFonts w:ascii="Twinkl" w:hAnsi="Twinkl"/>
              </w:rPr>
              <w:t>,</w:t>
            </w:r>
            <w:r w:rsidR="00B53F4A" w:rsidRPr="000E0E41">
              <w:rPr>
                <w:rFonts w:ascii="Twinkl" w:hAnsi="Twinkl"/>
              </w:rPr>
              <w:t xml:space="preserve"> Information text based on a model</w:t>
            </w:r>
            <w:r w:rsidR="00B53F4A" w:rsidRPr="000E0E41">
              <w:rPr>
                <w:rFonts w:ascii="Twinkl" w:hAnsi="Twinkl"/>
              </w:rPr>
              <w:t>,</w:t>
            </w:r>
            <w:r w:rsidR="00B53F4A" w:rsidRPr="000E0E41">
              <w:rPr>
                <w:rFonts w:ascii="Twinkl" w:hAnsi="Twinkl"/>
              </w:rPr>
              <w:t xml:space="preserve"> Innovated narrative based on a model</w:t>
            </w:r>
            <w:r w:rsidR="00265D0F" w:rsidRPr="000E0E41">
              <w:rPr>
                <w:rFonts w:ascii="Twinkl" w:hAnsi="Twinkl"/>
              </w:rPr>
              <w:t xml:space="preserve">. Through </w:t>
            </w:r>
            <w:r w:rsidR="11F6CDEE" w:rsidRPr="000E0E41">
              <w:rPr>
                <w:rFonts w:ascii="Twinkl" w:hAnsi="Twinkl"/>
              </w:rPr>
              <w:t>all</w:t>
            </w:r>
            <w:r w:rsidR="00265D0F" w:rsidRPr="000E0E41">
              <w:rPr>
                <w:rFonts w:ascii="Twinkl" w:hAnsi="Twinkl"/>
              </w:rPr>
              <w:t xml:space="preserve"> these units</w:t>
            </w:r>
            <w:r w:rsidR="00294DFA" w:rsidRPr="000E0E41">
              <w:rPr>
                <w:rFonts w:ascii="Twinkl" w:hAnsi="Twinkl"/>
              </w:rPr>
              <w:t>,</w:t>
            </w:r>
            <w:r w:rsidR="00265D0F" w:rsidRPr="000E0E41">
              <w:rPr>
                <w:rFonts w:ascii="Twinkl" w:hAnsi="Twinkl"/>
              </w:rPr>
              <w:t xml:space="preserve"> we will focus on our use of sentence structure (capital letters and full stops). </w:t>
            </w:r>
            <w:r w:rsidR="00A12F21" w:rsidRPr="000E0E41">
              <w:rPr>
                <w:rFonts w:ascii="Twinkl" w:hAnsi="Twinkl"/>
              </w:rPr>
              <w:t xml:space="preserve">We will look </w:t>
            </w:r>
            <w:r w:rsidR="00CA3A10" w:rsidRPr="000E0E41">
              <w:rPr>
                <w:rFonts w:ascii="Twinkl" w:hAnsi="Twinkl"/>
              </w:rPr>
              <w:t>at</w:t>
            </w:r>
            <w:r w:rsidR="00A12F21" w:rsidRPr="000E0E41">
              <w:rPr>
                <w:rFonts w:ascii="Twinkl" w:hAnsi="Twinkl"/>
              </w:rPr>
              <w:t xml:space="preserve"> the use of grammar and learn how to </w:t>
            </w:r>
            <w:r w:rsidR="00CA3A10" w:rsidRPr="000E0E41">
              <w:rPr>
                <w:rFonts w:ascii="Twinkl" w:hAnsi="Twinkl"/>
              </w:rPr>
              <w:t>improve</w:t>
            </w:r>
            <w:r w:rsidR="00A12F21" w:rsidRPr="000E0E41">
              <w:rPr>
                <w:rFonts w:ascii="Twinkl" w:hAnsi="Twinkl"/>
              </w:rPr>
              <w:t xml:space="preserve"> our writing by using </w:t>
            </w:r>
            <w:r w:rsidR="00CA3A10" w:rsidRPr="000E0E41">
              <w:rPr>
                <w:rFonts w:ascii="Twinkl" w:hAnsi="Twinkl"/>
              </w:rPr>
              <w:t xml:space="preserve">joining words, </w:t>
            </w:r>
            <w:r w:rsidR="00CB131D" w:rsidRPr="000E0E41">
              <w:rPr>
                <w:rFonts w:ascii="Twinkl" w:hAnsi="Twinkl"/>
              </w:rPr>
              <w:t>punctuation (</w:t>
            </w:r>
            <w:r w:rsidR="002148BC" w:rsidRPr="000E0E41">
              <w:rPr>
                <w:rFonts w:ascii="Twinkl" w:hAnsi="Twinkl"/>
              </w:rPr>
              <w:t>exclamation</w:t>
            </w:r>
            <w:r w:rsidR="008D54BA" w:rsidRPr="000E0E41">
              <w:rPr>
                <w:rFonts w:ascii="Twinkl" w:hAnsi="Twinkl"/>
              </w:rPr>
              <w:t xml:space="preserve">/ </w:t>
            </w:r>
            <w:r w:rsidR="002148BC" w:rsidRPr="000E0E41">
              <w:rPr>
                <w:rFonts w:ascii="Twinkl" w:hAnsi="Twinkl"/>
              </w:rPr>
              <w:t>question marks</w:t>
            </w:r>
            <w:r w:rsidR="008D54BA" w:rsidRPr="000E0E41">
              <w:rPr>
                <w:rFonts w:ascii="Twinkl" w:hAnsi="Twinkl"/>
              </w:rPr>
              <w:t xml:space="preserve"> and commas</w:t>
            </w:r>
            <w:r w:rsidR="002148BC" w:rsidRPr="000E0E41">
              <w:rPr>
                <w:rFonts w:ascii="Twinkl" w:hAnsi="Twinkl"/>
              </w:rPr>
              <w:t>)</w:t>
            </w:r>
            <w:r w:rsidR="008D54BA" w:rsidRPr="000E0E41">
              <w:rPr>
                <w:rFonts w:ascii="Twinkl" w:hAnsi="Twinkl"/>
              </w:rPr>
              <w:t xml:space="preserve">. </w:t>
            </w:r>
            <w:r w:rsidR="00265D0F" w:rsidRPr="000E0E41">
              <w:rPr>
                <w:rFonts w:ascii="Twinkl" w:hAnsi="Twinkl"/>
              </w:rPr>
              <w:t>We will research text features and try to use some of these in our own writing</w:t>
            </w:r>
            <w:r w:rsidR="008D54BA" w:rsidRPr="000E0E41">
              <w:rPr>
                <w:rFonts w:ascii="Twinkl" w:hAnsi="Twinkl"/>
              </w:rPr>
              <w:t xml:space="preserve">. </w:t>
            </w:r>
          </w:p>
        </w:tc>
        <w:tc>
          <w:tcPr>
            <w:tcW w:w="5129" w:type="dxa"/>
            <w:vAlign w:val="center"/>
          </w:tcPr>
          <w:p w14:paraId="3BE786C0" w14:textId="665B41A2" w:rsidR="00265D0F" w:rsidRPr="000E0E41" w:rsidRDefault="00265D0F" w:rsidP="00265D0F">
            <w:pPr>
              <w:rPr>
                <w:rFonts w:ascii="Twinkl" w:hAnsi="Twinkl"/>
                <w:b/>
                <w:bCs/>
              </w:rPr>
            </w:pPr>
            <w:r w:rsidRPr="000E0E41">
              <w:rPr>
                <w:rFonts w:ascii="Twinkl" w:hAnsi="Twinkl"/>
                <w:b/>
                <w:bCs/>
              </w:rPr>
              <w:t>Maths</w:t>
            </w:r>
          </w:p>
          <w:p w14:paraId="27ABB791" w14:textId="4A27AC9A" w:rsidR="007F4349" w:rsidRPr="000E0E41" w:rsidRDefault="007F4349" w:rsidP="00265D0F">
            <w:pPr>
              <w:rPr>
                <w:rFonts w:ascii="Twinkl" w:hAnsi="Twinkl"/>
                <w:b/>
                <w:bCs/>
              </w:rPr>
            </w:pPr>
            <w:r w:rsidRPr="000E0E41">
              <w:rPr>
                <w:rFonts w:ascii="Twinkl" w:hAnsi="Twinkl"/>
              </w:rPr>
              <w:drawing>
                <wp:inline distT="0" distB="0" distL="0" distR="0" wp14:anchorId="6F15649D" wp14:editId="1202C0B9">
                  <wp:extent cx="3061252" cy="914042"/>
                  <wp:effectExtent l="0" t="0" r="6350" b="635"/>
                  <wp:docPr id="1794683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683198" name=""/>
                          <pic:cNvPicPr/>
                        </pic:nvPicPr>
                        <pic:blipFill>
                          <a:blip r:embed="rId5"/>
                          <a:stretch>
                            <a:fillRect/>
                          </a:stretch>
                        </pic:blipFill>
                        <pic:spPr>
                          <a:xfrm>
                            <a:off x="0" y="0"/>
                            <a:ext cx="3090100" cy="922656"/>
                          </a:xfrm>
                          <a:prstGeom prst="rect">
                            <a:avLst/>
                          </a:prstGeom>
                        </pic:spPr>
                      </pic:pic>
                    </a:graphicData>
                  </a:graphic>
                </wp:inline>
              </w:drawing>
            </w:r>
          </w:p>
          <w:p w14:paraId="3DDB1CAF" w14:textId="3A55A0FD" w:rsidR="00FF57C7" w:rsidRPr="00AC5A5B" w:rsidRDefault="007F4349" w:rsidP="00265D0F">
            <w:pPr>
              <w:rPr>
                <w:rFonts w:ascii="Twinkl" w:hAnsi="Twinkl"/>
              </w:rPr>
            </w:pPr>
            <w:r w:rsidRPr="00AC5A5B">
              <w:rPr>
                <w:rFonts w:ascii="Twinkl" w:hAnsi="Twinkl"/>
              </w:rPr>
              <w:t>This term we will look at Place value</w:t>
            </w:r>
            <w:r w:rsidR="006E7344" w:rsidRPr="00AC5A5B">
              <w:rPr>
                <w:rFonts w:ascii="Twinkl" w:hAnsi="Twinkl"/>
              </w:rPr>
              <w:t xml:space="preserve"> to 100</w:t>
            </w:r>
            <w:r w:rsidR="005279DF" w:rsidRPr="00AC5A5B">
              <w:rPr>
                <w:rFonts w:ascii="Twinkl" w:hAnsi="Twinkl"/>
              </w:rPr>
              <w:t xml:space="preserve"> (including counting in (10’s, 2’s, 5’s and 3’s)</w:t>
            </w:r>
            <w:r w:rsidRPr="00AC5A5B">
              <w:rPr>
                <w:rFonts w:ascii="Twinkl" w:hAnsi="Twinkl"/>
              </w:rPr>
              <w:t xml:space="preserve"> and addition and subtraction.</w:t>
            </w:r>
            <w:r w:rsidR="00AC5A5B" w:rsidRPr="00AC5A5B">
              <w:rPr>
                <w:rFonts w:ascii="Twinkl" w:hAnsi="Twinkl"/>
              </w:rPr>
              <w:t xml:space="preserve"> We will be looking at different methods of adding and subtracting such as using 10’s and 1’s and adding/subtracting  across a 10.</w:t>
            </w:r>
          </w:p>
          <w:p w14:paraId="002A4362" w14:textId="77777777" w:rsidR="007F4349" w:rsidRPr="00AC5A5B" w:rsidRDefault="007F4349" w:rsidP="00265D0F">
            <w:pPr>
              <w:rPr>
                <w:rFonts w:ascii="Twinkl" w:hAnsi="Twinkl"/>
                <w:b/>
                <w:bCs/>
                <w:sz w:val="24"/>
                <w:szCs w:val="24"/>
              </w:rPr>
            </w:pPr>
          </w:p>
          <w:p w14:paraId="568CB0AD" w14:textId="77777777" w:rsidR="007F4349" w:rsidRPr="000E0E41" w:rsidRDefault="007F4349" w:rsidP="00265D0F">
            <w:pPr>
              <w:rPr>
                <w:rFonts w:ascii="Twinkl" w:hAnsi="Twinkl"/>
                <w:b/>
                <w:bCs/>
              </w:rPr>
            </w:pPr>
          </w:p>
          <w:p w14:paraId="5BF050A5" w14:textId="77777777" w:rsidR="007F4349" w:rsidRPr="000E0E41" w:rsidRDefault="007F4349" w:rsidP="00265D0F">
            <w:pPr>
              <w:rPr>
                <w:rFonts w:ascii="Twinkl" w:hAnsi="Twinkl"/>
                <w:b/>
                <w:bCs/>
              </w:rPr>
            </w:pPr>
          </w:p>
          <w:p w14:paraId="55878B28" w14:textId="77777777" w:rsidR="007F4349" w:rsidRPr="000E0E41" w:rsidRDefault="007F4349" w:rsidP="00265D0F">
            <w:pPr>
              <w:rPr>
                <w:rFonts w:ascii="Twinkl" w:hAnsi="Twinkl"/>
                <w:b/>
                <w:bCs/>
              </w:rPr>
            </w:pPr>
          </w:p>
          <w:p w14:paraId="30C0C80C" w14:textId="2FEB9388" w:rsidR="007F4349" w:rsidRPr="000E0E41" w:rsidRDefault="007F4349" w:rsidP="00265D0F">
            <w:pPr>
              <w:rPr>
                <w:rFonts w:ascii="Twinkl" w:hAnsi="Twinkl"/>
              </w:rPr>
            </w:pPr>
          </w:p>
        </w:tc>
        <w:tc>
          <w:tcPr>
            <w:tcW w:w="5130" w:type="dxa"/>
            <w:vAlign w:val="center"/>
          </w:tcPr>
          <w:p w14:paraId="68194216" w14:textId="35A14DF5" w:rsidR="00265D0F" w:rsidRPr="000E0E41" w:rsidRDefault="00A94D76" w:rsidP="00265D0F">
            <w:pPr>
              <w:rPr>
                <w:rFonts w:ascii="Twinkl" w:hAnsi="Twinkl"/>
                <w:b/>
                <w:bCs/>
              </w:rPr>
            </w:pPr>
            <w:r w:rsidRPr="000E0E41">
              <w:rPr>
                <w:rFonts w:ascii="Twinkl" w:hAnsi="Twinkl"/>
                <w:b/>
                <w:bCs/>
              </w:rPr>
              <w:t>History</w:t>
            </w:r>
          </w:p>
          <w:p w14:paraId="6ED0DE2E" w14:textId="2EE6D711" w:rsidR="00FF57C7" w:rsidRPr="000E0E41" w:rsidRDefault="00A94D76" w:rsidP="00265D0F">
            <w:pPr>
              <w:rPr>
                <w:rFonts w:ascii="Twinkl" w:hAnsi="Twinkl"/>
              </w:rPr>
            </w:pPr>
            <w:r w:rsidRPr="000E0E41">
              <w:rPr>
                <w:rFonts w:ascii="Twinkl" w:hAnsi="Twinkl"/>
              </w:rPr>
              <w:t xml:space="preserve">This half term </w:t>
            </w:r>
            <w:r w:rsidR="00564D53" w:rsidRPr="000E0E41">
              <w:rPr>
                <w:rFonts w:ascii="Twinkl" w:hAnsi="Twinkl"/>
              </w:rPr>
              <w:t xml:space="preserve">we will be learning about the history of our local area. </w:t>
            </w:r>
            <w:r w:rsidR="008034CB" w:rsidRPr="000E0E41">
              <w:rPr>
                <w:rFonts w:ascii="Twinkl" w:hAnsi="Twinkl"/>
              </w:rPr>
              <w:t xml:space="preserve">We will use and make simple comparisons to parts of stories and features of events. We will also recognise that our own lives are different from the lives </w:t>
            </w:r>
            <w:r w:rsidR="009E6C36" w:rsidRPr="000E0E41">
              <w:rPr>
                <w:rFonts w:ascii="Twinkl" w:hAnsi="Twinkl"/>
              </w:rPr>
              <w:t xml:space="preserve">of people in the past by describing some of the topics, events and people that we have studied. </w:t>
            </w:r>
          </w:p>
          <w:p w14:paraId="5E3DB325" w14:textId="77777777" w:rsidR="00FF57C7" w:rsidRPr="000E0E41" w:rsidRDefault="00FF57C7" w:rsidP="00265D0F">
            <w:pPr>
              <w:rPr>
                <w:rFonts w:ascii="Twinkl" w:hAnsi="Twinkl"/>
              </w:rPr>
            </w:pPr>
          </w:p>
          <w:p w14:paraId="48424AF4" w14:textId="77777777" w:rsidR="00FF57C7" w:rsidRPr="000E0E41" w:rsidRDefault="00FF57C7" w:rsidP="00265D0F">
            <w:pPr>
              <w:rPr>
                <w:rFonts w:ascii="Twinkl" w:hAnsi="Twinkl"/>
              </w:rPr>
            </w:pPr>
          </w:p>
          <w:p w14:paraId="32D65D01" w14:textId="77777777" w:rsidR="00FF57C7" w:rsidRPr="000E0E41" w:rsidRDefault="00FF57C7" w:rsidP="00265D0F">
            <w:pPr>
              <w:rPr>
                <w:rFonts w:ascii="Twinkl" w:hAnsi="Twinkl"/>
              </w:rPr>
            </w:pPr>
          </w:p>
          <w:p w14:paraId="6BD70C4B" w14:textId="77777777" w:rsidR="00FF57C7" w:rsidRPr="000E0E41" w:rsidRDefault="00FF57C7" w:rsidP="00265D0F">
            <w:pPr>
              <w:rPr>
                <w:rFonts w:ascii="Twinkl" w:hAnsi="Twinkl"/>
              </w:rPr>
            </w:pPr>
          </w:p>
          <w:p w14:paraId="6EC74D26" w14:textId="327E62CE" w:rsidR="00FF57C7" w:rsidRPr="000E0E41" w:rsidRDefault="00FF57C7" w:rsidP="00265D0F">
            <w:pPr>
              <w:rPr>
                <w:rFonts w:ascii="Twinkl" w:hAnsi="Twinkl"/>
              </w:rPr>
            </w:pPr>
          </w:p>
        </w:tc>
      </w:tr>
      <w:tr w:rsidR="00265D0F" w14:paraId="5BA58F6B" w14:textId="77777777" w:rsidTr="1EA7D566">
        <w:trPr>
          <w:trHeight w:val="1396"/>
        </w:trPr>
        <w:tc>
          <w:tcPr>
            <w:tcW w:w="5129" w:type="dxa"/>
            <w:vAlign w:val="center"/>
          </w:tcPr>
          <w:p w14:paraId="32343950" w14:textId="4874C63B" w:rsidR="00265D0F" w:rsidRPr="000E0E41" w:rsidRDefault="00265D0F" w:rsidP="00265D0F">
            <w:pPr>
              <w:rPr>
                <w:rFonts w:ascii="Twinkl" w:hAnsi="Twinkl"/>
                <w:b/>
                <w:bCs/>
              </w:rPr>
            </w:pPr>
            <w:r w:rsidRPr="000E0E41">
              <w:rPr>
                <w:rFonts w:ascii="Twinkl" w:hAnsi="Twinkl"/>
                <w:b/>
                <w:bCs/>
              </w:rPr>
              <w:t xml:space="preserve">PE </w:t>
            </w:r>
          </w:p>
          <w:p w14:paraId="5A03B906" w14:textId="77777777" w:rsidR="00265D0F" w:rsidRPr="000E0E41" w:rsidRDefault="00265D0F" w:rsidP="00265D0F">
            <w:pPr>
              <w:rPr>
                <w:rFonts w:ascii="Twinkl" w:hAnsi="Twinkl"/>
              </w:rPr>
            </w:pPr>
            <w:r w:rsidRPr="000E0E41">
              <w:rPr>
                <w:rFonts w:ascii="Twinkl" w:hAnsi="Twinkl"/>
              </w:rPr>
              <w:t>PE will be taught by</w:t>
            </w:r>
            <w:r w:rsidR="0057277C" w:rsidRPr="000E0E41">
              <w:rPr>
                <w:rFonts w:ascii="Twinkl" w:hAnsi="Twinkl"/>
              </w:rPr>
              <w:t xml:space="preserve"> Mrs </w:t>
            </w:r>
            <w:r w:rsidR="00663765" w:rsidRPr="000E0E41">
              <w:rPr>
                <w:rFonts w:ascii="Twinkl" w:hAnsi="Twinkl"/>
              </w:rPr>
              <w:t>O’Neil.</w:t>
            </w:r>
            <w:r w:rsidRPr="000E0E41">
              <w:rPr>
                <w:rFonts w:ascii="Twinkl" w:hAnsi="Twinkl"/>
              </w:rPr>
              <w:t xml:space="preserve"> Amongst other skills, the children will be </w:t>
            </w:r>
            <w:r w:rsidR="000C5874" w:rsidRPr="000E0E41">
              <w:rPr>
                <w:rFonts w:ascii="Twinkl" w:hAnsi="Twinkl"/>
              </w:rPr>
              <w:t>learning the various skills of Rugby and Playground games in the 20</w:t>
            </w:r>
            <w:r w:rsidR="000C5874" w:rsidRPr="000E0E41">
              <w:rPr>
                <w:rFonts w:ascii="Twinkl" w:hAnsi="Twinkl"/>
                <w:vertAlign w:val="superscript"/>
              </w:rPr>
              <w:t>th</w:t>
            </w:r>
            <w:r w:rsidR="000C5874" w:rsidRPr="000E0E41">
              <w:rPr>
                <w:rFonts w:ascii="Twinkl" w:hAnsi="Twinkl"/>
              </w:rPr>
              <w:t xml:space="preserve"> Century. </w:t>
            </w:r>
          </w:p>
          <w:p w14:paraId="443FCF73" w14:textId="44D22178" w:rsidR="00FF57C7" w:rsidRPr="000E0E41" w:rsidRDefault="00FF57C7" w:rsidP="00265D0F">
            <w:pPr>
              <w:rPr>
                <w:rFonts w:ascii="Twinkl" w:hAnsi="Twinkl"/>
              </w:rPr>
            </w:pPr>
          </w:p>
        </w:tc>
        <w:tc>
          <w:tcPr>
            <w:tcW w:w="5129" w:type="dxa"/>
            <w:vMerge w:val="restart"/>
            <w:vAlign w:val="center"/>
          </w:tcPr>
          <w:p w14:paraId="0D82C026" w14:textId="1381D9A3" w:rsidR="00477B3D" w:rsidRPr="000E0E41" w:rsidRDefault="00477B3D" w:rsidP="00477B3D">
            <w:pPr>
              <w:rPr>
                <w:rFonts w:ascii="Twinkl" w:hAnsi="Twinkl"/>
              </w:rPr>
            </w:pPr>
            <w:r w:rsidRPr="000E0E41">
              <w:rPr>
                <w:rFonts w:ascii="Twinkl" w:hAnsi="Twinkl"/>
                <w:noProof/>
              </w:rPr>
              <mc:AlternateContent>
                <mc:Choice Requires="wps">
                  <w:drawing>
                    <wp:anchor distT="0" distB="0" distL="114300" distR="114300" simplePos="0" relativeHeight="251662336" behindDoc="0" locked="0" layoutInCell="1" allowOverlap="1" wp14:anchorId="15B427E3" wp14:editId="1A7489BC">
                      <wp:simplePos x="0" y="0"/>
                      <wp:positionH relativeFrom="column">
                        <wp:posOffset>171450</wp:posOffset>
                      </wp:positionH>
                      <wp:positionV relativeFrom="paragraph">
                        <wp:posOffset>-23495</wp:posOffset>
                      </wp:positionV>
                      <wp:extent cx="2743200" cy="2091055"/>
                      <wp:effectExtent l="0" t="0" r="19050" b="23495"/>
                      <wp:wrapNone/>
                      <wp:docPr id="475048294" name="Text Box 2"/>
                      <wp:cNvGraphicFramePr/>
                      <a:graphic xmlns:a="http://schemas.openxmlformats.org/drawingml/2006/main">
                        <a:graphicData uri="http://schemas.microsoft.com/office/word/2010/wordprocessingShape">
                          <wps:wsp>
                            <wps:cNvSpPr txBox="1"/>
                            <wps:spPr>
                              <a:xfrm>
                                <a:off x="0" y="0"/>
                                <a:ext cx="2743200" cy="2091055"/>
                              </a:xfrm>
                              <a:prstGeom prst="rect">
                                <a:avLst/>
                              </a:prstGeom>
                              <a:solidFill>
                                <a:schemeClr val="lt1"/>
                              </a:solidFill>
                              <a:ln w="6350">
                                <a:solidFill>
                                  <a:schemeClr val="bg1"/>
                                </a:solidFill>
                              </a:ln>
                            </wps:spPr>
                            <wps:txbx>
                              <w:txbxContent>
                                <w:p w14:paraId="0E54ABF1" w14:textId="043A6F22" w:rsidR="00477B3D" w:rsidRPr="00477B3D" w:rsidRDefault="00477B3D" w:rsidP="00477B3D">
                                  <w:pPr>
                                    <w:jc w:val="center"/>
                                    <w:rPr>
                                      <w:rFonts w:ascii="Twinkl" w:hAnsi="Twinkl"/>
                                      <w:b/>
                                      <w:bCs/>
                                      <w:sz w:val="52"/>
                                      <w:szCs w:val="52"/>
                                    </w:rPr>
                                  </w:pPr>
                                  <w:r w:rsidRPr="00477B3D">
                                    <w:rPr>
                                      <w:rFonts w:ascii="Twinkl" w:hAnsi="Twinkl"/>
                                      <w:b/>
                                      <w:bCs/>
                                      <w:sz w:val="52"/>
                                      <w:szCs w:val="52"/>
                                    </w:rPr>
                                    <w:t>How we used to live</w:t>
                                  </w:r>
                                </w:p>
                                <w:p w14:paraId="6FFA8A76" w14:textId="1E26AE67" w:rsidR="00477B3D" w:rsidRPr="00477B3D" w:rsidRDefault="00477B3D" w:rsidP="00477B3D">
                                  <w:pPr>
                                    <w:jc w:val="center"/>
                                    <w:rPr>
                                      <w:rFonts w:ascii="Twinkl" w:hAnsi="Twinkl"/>
                                      <w:b/>
                                      <w:bCs/>
                                      <w:sz w:val="52"/>
                                      <w:szCs w:val="52"/>
                                    </w:rPr>
                                  </w:pPr>
                                  <w:r w:rsidRPr="00477B3D">
                                    <w:rPr>
                                      <w:rFonts w:ascii="Twinkl" w:hAnsi="Twinkl"/>
                                      <w:b/>
                                      <w:bCs/>
                                      <w:sz w:val="52"/>
                                      <w:szCs w:val="52"/>
                                    </w:rPr>
                                    <w:t>Year 2</w:t>
                                  </w:r>
                                </w:p>
                                <w:p w14:paraId="1C033096" w14:textId="39AC1BCD" w:rsidR="00477B3D" w:rsidRPr="00477B3D" w:rsidRDefault="00477B3D" w:rsidP="00477B3D">
                                  <w:pPr>
                                    <w:jc w:val="center"/>
                                    <w:rPr>
                                      <w:rFonts w:ascii="Twinkl" w:hAnsi="Twinkl"/>
                                      <w:b/>
                                      <w:bCs/>
                                      <w:sz w:val="52"/>
                                      <w:szCs w:val="52"/>
                                    </w:rPr>
                                  </w:pPr>
                                  <w:r>
                                    <w:rPr>
                                      <w:rFonts w:ascii="Twinkl" w:hAnsi="Twinkl"/>
                                      <w:b/>
                                      <w:bCs/>
                                      <w:sz w:val="52"/>
                                      <w:szCs w:val="52"/>
                                    </w:rPr>
                                    <w:t>A</w:t>
                                  </w:r>
                                  <w:r w:rsidRPr="00477B3D">
                                    <w:rPr>
                                      <w:rFonts w:ascii="Twinkl" w:hAnsi="Twinkl"/>
                                      <w:b/>
                                      <w:bCs/>
                                      <w:sz w:val="52"/>
                                      <w:szCs w:val="52"/>
                                    </w:rPr>
                                    <w:t>utumn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427E3" id="_x0000_t202" coordsize="21600,21600" o:spt="202" path="m,l,21600r21600,l21600,xe">
                      <v:stroke joinstyle="miter"/>
                      <v:path gradientshapeok="t" o:connecttype="rect"/>
                    </v:shapetype>
                    <v:shape id="Text Box 2" o:spid="_x0000_s1026" type="#_x0000_t202" style="position:absolute;margin-left:13.5pt;margin-top:-1.85pt;width:3in;height:16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" fillcolor="white [3201]" strokecolor="white [3212]" strokeweight=".5pt">
                      <v:textbox>
                        <w:txbxContent>
                          <w:p w14:paraId="0E54ABF1" w14:textId="043A6F22" w:rsidR="00477B3D" w:rsidRPr="00477B3D" w:rsidRDefault="00477B3D" w:rsidP="00477B3D">
                            <w:pPr>
                              <w:jc w:val="center"/>
                              <w:rPr>
                                <w:rFonts w:ascii="Twinkl" w:hAnsi="Twinkl"/>
                                <w:b/>
                                <w:bCs/>
                                <w:sz w:val="52"/>
                                <w:szCs w:val="52"/>
                              </w:rPr>
                            </w:pPr>
                            <w:r w:rsidRPr="00477B3D">
                              <w:rPr>
                                <w:rFonts w:ascii="Twinkl" w:hAnsi="Twinkl"/>
                                <w:b/>
                                <w:bCs/>
                                <w:sz w:val="52"/>
                                <w:szCs w:val="52"/>
                              </w:rPr>
                              <w:t>How we used to live</w:t>
                            </w:r>
                          </w:p>
                          <w:p w14:paraId="6FFA8A76" w14:textId="1E26AE67" w:rsidR="00477B3D" w:rsidRPr="00477B3D" w:rsidRDefault="00477B3D" w:rsidP="00477B3D">
                            <w:pPr>
                              <w:jc w:val="center"/>
                              <w:rPr>
                                <w:rFonts w:ascii="Twinkl" w:hAnsi="Twinkl"/>
                                <w:b/>
                                <w:bCs/>
                                <w:sz w:val="52"/>
                                <w:szCs w:val="52"/>
                              </w:rPr>
                            </w:pPr>
                            <w:r w:rsidRPr="00477B3D">
                              <w:rPr>
                                <w:rFonts w:ascii="Twinkl" w:hAnsi="Twinkl"/>
                                <w:b/>
                                <w:bCs/>
                                <w:sz w:val="52"/>
                                <w:szCs w:val="52"/>
                              </w:rPr>
                              <w:t>Year 2</w:t>
                            </w:r>
                          </w:p>
                          <w:p w14:paraId="1C033096" w14:textId="39AC1BCD" w:rsidR="00477B3D" w:rsidRPr="00477B3D" w:rsidRDefault="00477B3D" w:rsidP="00477B3D">
                            <w:pPr>
                              <w:jc w:val="center"/>
                              <w:rPr>
                                <w:rFonts w:ascii="Twinkl" w:hAnsi="Twinkl"/>
                                <w:b/>
                                <w:bCs/>
                                <w:sz w:val="52"/>
                                <w:szCs w:val="52"/>
                              </w:rPr>
                            </w:pPr>
                            <w:r>
                              <w:rPr>
                                <w:rFonts w:ascii="Twinkl" w:hAnsi="Twinkl"/>
                                <w:b/>
                                <w:bCs/>
                                <w:sz w:val="52"/>
                                <w:szCs w:val="52"/>
                              </w:rPr>
                              <w:t>A</w:t>
                            </w:r>
                            <w:r w:rsidRPr="00477B3D">
                              <w:rPr>
                                <w:rFonts w:ascii="Twinkl" w:hAnsi="Twinkl"/>
                                <w:b/>
                                <w:bCs/>
                                <w:sz w:val="52"/>
                                <w:szCs w:val="52"/>
                              </w:rPr>
                              <w:t>utumn 1</w:t>
                            </w:r>
                          </w:p>
                        </w:txbxContent>
                      </v:textbox>
                    </v:shape>
                  </w:pict>
                </mc:Fallback>
              </mc:AlternateContent>
            </w:r>
          </w:p>
          <w:p w14:paraId="5F0637D5" w14:textId="4ED31963" w:rsidR="00265D0F" w:rsidRPr="000E0E41" w:rsidRDefault="00265D0F" w:rsidP="41CBE08C">
            <w:pPr>
              <w:jc w:val="center"/>
              <w:rPr>
                <w:rFonts w:ascii="Twinkl" w:hAnsi="Twinkl"/>
              </w:rPr>
            </w:pPr>
          </w:p>
        </w:tc>
        <w:tc>
          <w:tcPr>
            <w:tcW w:w="5130" w:type="dxa"/>
            <w:vAlign w:val="center"/>
          </w:tcPr>
          <w:p w14:paraId="38E6FDBF" w14:textId="77777777" w:rsidR="00265D0F" w:rsidRPr="00975A1C" w:rsidRDefault="00265D0F" w:rsidP="00265D0F">
            <w:pPr>
              <w:rPr>
                <w:rFonts w:ascii="Twinkl" w:hAnsi="Twinkl"/>
                <w:b/>
                <w:bCs/>
              </w:rPr>
            </w:pPr>
            <w:r w:rsidRPr="00975A1C">
              <w:rPr>
                <w:rFonts w:ascii="Twinkl" w:hAnsi="Twinkl"/>
                <w:b/>
                <w:bCs/>
              </w:rPr>
              <w:t>Music</w:t>
            </w:r>
          </w:p>
          <w:p w14:paraId="0C98C40B" w14:textId="5CBDA608" w:rsidR="00265D0F" w:rsidRPr="000E0E41" w:rsidRDefault="00265D0F" w:rsidP="00265D0F">
            <w:pPr>
              <w:rPr>
                <w:rFonts w:ascii="Twinkl" w:hAnsi="Twinkl"/>
              </w:rPr>
            </w:pPr>
            <w:r w:rsidRPr="00975A1C">
              <w:rPr>
                <w:rFonts w:ascii="Twinkl" w:hAnsi="Twinkl"/>
              </w:rPr>
              <w:t>This half term we will be learning how to find a beat within a piece of music. We will learn about pulse, beat and tempo. We will also explore the social aspects of music and how it helps to enrich society.</w:t>
            </w:r>
            <w:r w:rsidR="00993FCD" w:rsidRPr="00975A1C">
              <w:rPr>
                <w:rFonts w:ascii="Twinkl" w:hAnsi="Twinkl"/>
              </w:rPr>
              <w:t xml:space="preserve"> </w:t>
            </w:r>
            <w:r w:rsidR="00975A1C" w:rsidRPr="00975A1C">
              <w:rPr>
                <w:rFonts w:ascii="Twinkl" w:hAnsi="Twinkl"/>
              </w:rPr>
              <w:t xml:space="preserve">We are doing this using </w:t>
            </w:r>
            <w:r w:rsidR="00FB2FBE" w:rsidRPr="00975A1C">
              <w:rPr>
                <w:rFonts w:ascii="Twinkl" w:hAnsi="Twinkl"/>
              </w:rPr>
              <w:t xml:space="preserve">Kodaly </w:t>
            </w:r>
            <w:r w:rsidR="00975A1C" w:rsidRPr="00975A1C">
              <w:rPr>
                <w:rFonts w:ascii="Twinkl" w:hAnsi="Twinkl"/>
              </w:rPr>
              <w:t>rhythm online games.</w:t>
            </w:r>
            <w:r w:rsidR="00975A1C">
              <w:rPr>
                <w:rFonts w:ascii="Twinkl" w:hAnsi="Twinkl"/>
              </w:rPr>
              <w:t xml:space="preserve"> </w:t>
            </w:r>
          </w:p>
        </w:tc>
      </w:tr>
      <w:tr w:rsidR="00265D0F" w14:paraId="57AFA2D8" w14:textId="77777777" w:rsidTr="1EA7D566">
        <w:tc>
          <w:tcPr>
            <w:tcW w:w="5129" w:type="dxa"/>
            <w:vAlign w:val="center"/>
          </w:tcPr>
          <w:p w14:paraId="201B621C" w14:textId="7FF184CF" w:rsidR="00265D0F" w:rsidRPr="000E0E41" w:rsidRDefault="00265D0F" w:rsidP="00265D0F">
            <w:pPr>
              <w:rPr>
                <w:rFonts w:ascii="Twinkl" w:hAnsi="Twinkl"/>
                <w:b/>
                <w:bCs/>
              </w:rPr>
            </w:pPr>
            <w:r w:rsidRPr="000E0E41">
              <w:rPr>
                <w:rFonts w:ascii="Twinkl" w:hAnsi="Twinkl"/>
                <w:b/>
                <w:bCs/>
              </w:rPr>
              <w:t>Computing</w:t>
            </w:r>
          </w:p>
          <w:p w14:paraId="558F874A" w14:textId="3E628483" w:rsidR="00265D0F" w:rsidRPr="000E0E41" w:rsidRDefault="00265D0F" w:rsidP="00265D0F">
            <w:pPr>
              <w:rPr>
                <w:rFonts w:ascii="Twinkl" w:hAnsi="Twinkl"/>
              </w:rPr>
            </w:pPr>
            <w:r w:rsidRPr="000E0E41">
              <w:rPr>
                <w:rFonts w:ascii="Twinkl" w:hAnsi="Twinkl"/>
              </w:rPr>
              <w:t>For the first half term</w:t>
            </w:r>
            <w:r w:rsidR="00FF57C7" w:rsidRPr="000E0E41">
              <w:rPr>
                <w:rFonts w:ascii="Twinkl" w:hAnsi="Twinkl"/>
              </w:rPr>
              <w:t>,</w:t>
            </w:r>
            <w:r w:rsidRPr="000E0E41">
              <w:rPr>
                <w:rFonts w:ascii="Twinkl" w:hAnsi="Twinkl"/>
              </w:rPr>
              <w:t xml:space="preserve"> we will focus on </w:t>
            </w:r>
            <w:r w:rsidR="009E6C36" w:rsidRPr="000E0E41">
              <w:rPr>
                <w:rFonts w:ascii="Twinkl" w:hAnsi="Twinkl"/>
              </w:rPr>
              <w:t xml:space="preserve">coding. </w:t>
            </w:r>
            <w:r w:rsidRPr="000E0E41">
              <w:rPr>
                <w:rFonts w:ascii="Twinkl" w:hAnsi="Twinkl"/>
              </w:rPr>
              <w:t xml:space="preserve"> We will learn:</w:t>
            </w:r>
          </w:p>
          <w:p w14:paraId="7CE67013" w14:textId="77777777" w:rsidR="000019DF" w:rsidRPr="000E0E41" w:rsidRDefault="000019DF" w:rsidP="00265D0F">
            <w:pPr>
              <w:rPr>
                <w:rFonts w:ascii="Twinkl" w:hAnsi="Twinkl"/>
              </w:rPr>
            </w:pPr>
            <w:r w:rsidRPr="000E0E41">
              <w:rPr>
                <w:rFonts w:ascii="Twinkl" w:hAnsi="Twinkl"/>
              </w:rPr>
              <w:t>Coding using 2Go. Writing simple instructions to move a screen turtle along routes.</w:t>
            </w:r>
          </w:p>
          <w:p w14:paraId="2691339B" w14:textId="77777777" w:rsidR="000019DF" w:rsidRPr="000E0E41" w:rsidRDefault="000019DF" w:rsidP="000019DF">
            <w:pPr>
              <w:pStyle w:val="ListParagraph"/>
              <w:numPr>
                <w:ilvl w:val="0"/>
                <w:numId w:val="1"/>
              </w:numPr>
              <w:rPr>
                <w:rFonts w:ascii="Twinkl" w:hAnsi="Twinkl"/>
              </w:rPr>
            </w:pPr>
            <w:r w:rsidRPr="000E0E41">
              <w:rPr>
                <w:rFonts w:ascii="Twinkl" w:hAnsi="Twinkl"/>
              </w:rPr>
              <w:t>Considering direction and distance.</w:t>
            </w:r>
          </w:p>
          <w:p w14:paraId="057E2594" w14:textId="77777777" w:rsidR="000019DF" w:rsidRPr="000E0E41" w:rsidRDefault="003701AD" w:rsidP="000019DF">
            <w:pPr>
              <w:pStyle w:val="ListParagraph"/>
              <w:numPr>
                <w:ilvl w:val="0"/>
                <w:numId w:val="1"/>
              </w:numPr>
              <w:rPr>
                <w:rFonts w:ascii="Twinkl" w:hAnsi="Twinkl"/>
              </w:rPr>
            </w:pPr>
            <w:r w:rsidRPr="000E0E41">
              <w:rPr>
                <w:rFonts w:ascii="Twinkl" w:hAnsi="Twinkl"/>
              </w:rPr>
              <w:t>Creating commands.</w:t>
            </w:r>
          </w:p>
          <w:p w14:paraId="5099AB12" w14:textId="362F4E10" w:rsidR="00FF57C7" w:rsidRPr="000E0E41" w:rsidRDefault="003701AD" w:rsidP="00FF57C7">
            <w:pPr>
              <w:pStyle w:val="ListParagraph"/>
              <w:numPr>
                <w:ilvl w:val="0"/>
                <w:numId w:val="1"/>
              </w:numPr>
              <w:rPr>
                <w:rFonts w:ascii="Twinkl" w:hAnsi="Twinkl"/>
              </w:rPr>
            </w:pPr>
            <w:r w:rsidRPr="000E0E41">
              <w:rPr>
                <w:rFonts w:ascii="Twinkl" w:hAnsi="Twinkl"/>
              </w:rPr>
              <w:t xml:space="preserve">Building an algorithm. </w:t>
            </w:r>
          </w:p>
        </w:tc>
        <w:tc>
          <w:tcPr>
            <w:tcW w:w="5129" w:type="dxa"/>
            <w:vMerge/>
            <w:vAlign w:val="center"/>
          </w:tcPr>
          <w:p w14:paraId="3244C42E" w14:textId="5B83FC8C" w:rsidR="00265D0F" w:rsidRPr="000E0E41" w:rsidRDefault="00265D0F" w:rsidP="00265D0F">
            <w:pPr>
              <w:rPr>
                <w:rFonts w:ascii="Twinkl" w:hAnsi="Twinkl"/>
              </w:rPr>
            </w:pPr>
          </w:p>
        </w:tc>
        <w:tc>
          <w:tcPr>
            <w:tcW w:w="5130" w:type="dxa"/>
            <w:vAlign w:val="center"/>
          </w:tcPr>
          <w:p w14:paraId="500540EA" w14:textId="77777777" w:rsidR="00265D0F" w:rsidRPr="000E0E41" w:rsidRDefault="00265D0F" w:rsidP="00265D0F">
            <w:pPr>
              <w:rPr>
                <w:rFonts w:ascii="Twinkl" w:hAnsi="Twinkl"/>
                <w:b/>
                <w:bCs/>
              </w:rPr>
            </w:pPr>
            <w:r w:rsidRPr="000E0E41">
              <w:rPr>
                <w:rFonts w:ascii="Twinkl" w:hAnsi="Twinkl"/>
                <w:b/>
                <w:bCs/>
              </w:rPr>
              <w:t>RE</w:t>
            </w:r>
          </w:p>
          <w:p w14:paraId="7498266C" w14:textId="0EF1943D" w:rsidR="00886314" w:rsidRPr="000E0E41" w:rsidRDefault="00265D0F" w:rsidP="00886314">
            <w:pPr>
              <w:rPr>
                <w:rFonts w:ascii="Twinkl" w:hAnsi="Twinkl"/>
              </w:rPr>
            </w:pPr>
            <w:r w:rsidRPr="000E0E41">
              <w:rPr>
                <w:rFonts w:ascii="Twinkl" w:hAnsi="Twinkl"/>
              </w:rPr>
              <w:t>This half term</w:t>
            </w:r>
            <w:r w:rsidR="00663765" w:rsidRPr="000E0E41">
              <w:rPr>
                <w:rFonts w:ascii="Twinkl" w:hAnsi="Twinkl"/>
              </w:rPr>
              <w:t>,</w:t>
            </w:r>
            <w:r w:rsidRPr="000E0E41">
              <w:rPr>
                <w:rFonts w:ascii="Twinkl" w:hAnsi="Twinkl"/>
              </w:rPr>
              <w:t xml:space="preserve"> we will be learning about </w:t>
            </w:r>
            <w:r w:rsidR="00886314" w:rsidRPr="000E0E41">
              <w:rPr>
                <w:rFonts w:ascii="Twinkl" w:hAnsi="Twinkl"/>
              </w:rPr>
              <w:t xml:space="preserve">why the Bible is such a special book. </w:t>
            </w:r>
            <w:r w:rsidR="00663765" w:rsidRPr="000E0E41">
              <w:rPr>
                <w:rFonts w:ascii="Twinkl" w:hAnsi="Twinkl"/>
              </w:rPr>
              <w:t>This unit aims</w:t>
            </w:r>
            <w:r w:rsidR="00886314" w:rsidRPr="000E0E41">
              <w:rPr>
                <w:rFonts w:ascii="Twinkl" w:hAnsi="Twinkl"/>
              </w:rPr>
              <w:t xml:space="preserve"> to widen the children’s understanding of the Bible</w:t>
            </w:r>
            <w:r w:rsidR="002A52AD" w:rsidRPr="000E0E41">
              <w:rPr>
                <w:rFonts w:ascii="Twinkl" w:hAnsi="Twinkl"/>
              </w:rPr>
              <w:t>, its contents and its importance to Christians. We will also begin to develop ch</w:t>
            </w:r>
            <w:r w:rsidR="00663765" w:rsidRPr="000E0E41">
              <w:rPr>
                <w:rFonts w:ascii="Twinkl" w:hAnsi="Twinkl"/>
              </w:rPr>
              <w:t xml:space="preserve">ildren’s understanding of holy books from various faiths and their significance in the lives of believers. </w:t>
            </w:r>
          </w:p>
          <w:p w14:paraId="1326EF1B" w14:textId="6459F235" w:rsidR="00265D0F" w:rsidRPr="000E0E41" w:rsidRDefault="00265D0F" w:rsidP="00265D0F">
            <w:pPr>
              <w:rPr>
                <w:rFonts w:ascii="Twinkl" w:hAnsi="Twinkl"/>
              </w:rPr>
            </w:pPr>
          </w:p>
        </w:tc>
      </w:tr>
      <w:tr w:rsidR="00265D0F" w14:paraId="7E613CF2" w14:textId="77777777" w:rsidTr="1EA7D566">
        <w:tc>
          <w:tcPr>
            <w:tcW w:w="5129" w:type="dxa"/>
            <w:vAlign w:val="center"/>
          </w:tcPr>
          <w:p w14:paraId="4B71F368" w14:textId="77777777" w:rsidR="00265D0F" w:rsidRPr="000E0E41" w:rsidRDefault="00265D0F" w:rsidP="00265D0F">
            <w:pPr>
              <w:rPr>
                <w:rFonts w:ascii="Twinkl" w:hAnsi="Twinkl"/>
                <w:b/>
                <w:bCs/>
              </w:rPr>
            </w:pPr>
            <w:r w:rsidRPr="000E0E41">
              <w:rPr>
                <w:rFonts w:ascii="Twinkl" w:hAnsi="Twinkl"/>
                <w:b/>
                <w:bCs/>
              </w:rPr>
              <w:t>Geography</w:t>
            </w:r>
          </w:p>
          <w:p w14:paraId="797BE943" w14:textId="6E573B39" w:rsidR="004F53B0" w:rsidRPr="000E0E41" w:rsidRDefault="00265D0F" w:rsidP="00265D0F">
            <w:pPr>
              <w:rPr>
                <w:rFonts w:ascii="Twinkl" w:hAnsi="Twinkl"/>
              </w:rPr>
            </w:pPr>
            <w:r w:rsidRPr="000E0E41">
              <w:rPr>
                <w:rFonts w:ascii="Twinkl" w:hAnsi="Twinkl"/>
              </w:rPr>
              <w:t>This half term</w:t>
            </w:r>
            <w:r w:rsidR="00A94D76" w:rsidRPr="000E0E41">
              <w:rPr>
                <w:rFonts w:ascii="Twinkl" w:hAnsi="Twinkl"/>
              </w:rPr>
              <w:t>,</w:t>
            </w:r>
            <w:r w:rsidRPr="000E0E41">
              <w:rPr>
                <w:rFonts w:ascii="Twinkl" w:hAnsi="Twinkl"/>
              </w:rPr>
              <w:t xml:space="preserve"> we will be looking at </w:t>
            </w:r>
            <w:r w:rsidR="009C6C0B" w:rsidRPr="000E0E41">
              <w:rPr>
                <w:rFonts w:ascii="Twinkl" w:hAnsi="Twinkl"/>
              </w:rPr>
              <w:t xml:space="preserve">continents and oceans. </w:t>
            </w:r>
            <w:r w:rsidR="009A1040" w:rsidRPr="000E0E41">
              <w:rPr>
                <w:rFonts w:ascii="Twinkl" w:hAnsi="Twinkl"/>
              </w:rPr>
              <w:t xml:space="preserve"> </w:t>
            </w:r>
            <w:r w:rsidR="009C6C0B" w:rsidRPr="000E0E41">
              <w:rPr>
                <w:rFonts w:ascii="Twinkl" w:hAnsi="Twinkl"/>
              </w:rPr>
              <w:t>We will do this by using a range of ma</w:t>
            </w:r>
            <w:r w:rsidR="00F0337F" w:rsidRPr="000E0E41">
              <w:rPr>
                <w:rFonts w:ascii="Twinkl" w:hAnsi="Twinkl"/>
              </w:rPr>
              <w:t xml:space="preserve">ps at different scales to help us learn how </w:t>
            </w:r>
            <w:r w:rsidR="00F0337F" w:rsidRPr="000E0E41">
              <w:rPr>
                <w:rFonts w:ascii="Twinkl" w:hAnsi="Twinkl"/>
              </w:rPr>
              <w:lastRenderedPageBreak/>
              <w:t xml:space="preserve">maps give us information </w:t>
            </w:r>
            <w:r w:rsidR="00C16363" w:rsidRPr="000E0E41">
              <w:rPr>
                <w:rFonts w:ascii="Twinkl" w:hAnsi="Twinkl"/>
              </w:rPr>
              <w:t xml:space="preserve">about places in the world (where/what). </w:t>
            </w:r>
            <w:r w:rsidR="00A94D76" w:rsidRPr="000E0E41">
              <w:rPr>
                <w:rFonts w:ascii="Twinkl" w:hAnsi="Twinkl"/>
              </w:rPr>
              <w:t>We will use vocabulary such as bigger/smaller, near/far.</w:t>
            </w:r>
          </w:p>
        </w:tc>
        <w:tc>
          <w:tcPr>
            <w:tcW w:w="5129" w:type="dxa"/>
            <w:vAlign w:val="center"/>
          </w:tcPr>
          <w:p w14:paraId="16B2D125" w14:textId="6CBA5C67" w:rsidR="00265D0F" w:rsidRPr="000E0E41" w:rsidRDefault="00265D0F" w:rsidP="00265D0F">
            <w:pPr>
              <w:rPr>
                <w:rFonts w:ascii="Twinkl" w:hAnsi="Twinkl"/>
                <w:b/>
                <w:bCs/>
              </w:rPr>
            </w:pPr>
            <w:r w:rsidRPr="000E0E41">
              <w:rPr>
                <w:rFonts w:ascii="Twinkl" w:hAnsi="Twinkl"/>
                <w:b/>
                <w:bCs/>
              </w:rPr>
              <w:lastRenderedPageBreak/>
              <w:t>Art and Design</w:t>
            </w:r>
          </w:p>
          <w:p w14:paraId="21B0B70A" w14:textId="57133D1B" w:rsidR="00265D0F" w:rsidRPr="000E0E41" w:rsidRDefault="00265D0F" w:rsidP="00265D0F">
            <w:pPr>
              <w:rPr>
                <w:rFonts w:ascii="Twinkl" w:hAnsi="Twinkl"/>
              </w:rPr>
            </w:pPr>
            <w:r w:rsidRPr="000E0E41">
              <w:rPr>
                <w:rFonts w:ascii="Twinkl" w:hAnsi="Twinkl"/>
              </w:rPr>
              <w:t>In Art and Design this half term</w:t>
            </w:r>
            <w:r w:rsidR="00694055" w:rsidRPr="000E0E41">
              <w:rPr>
                <w:rFonts w:ascii="Twinkl" w:hAnsi="Twinkl"/>
              </w:rPr>
              <w:t>,</w:t>
            </w:r>
            <w:r w:rsidRPr="000E0E41">
              <w:rPr>
                <w:rFonts w:ascii="Twinkl" w:hAnsi="Twinkl"/>
              </w:rPr>
              <w:t xml:space="preserve"> we will be working towards a </w:t>
            </w:r>
            <w:r w:rsidR="002D7C36" w:rsidRPr="000E0E41">
              <w:rPr>
                <w:rFonts w:ascii="Twinkl" w:hAnsi="Twinkl"/>
              </w:rPr>
              <w:t xml:space="preserve">repeated pattern print. We will start by </w:t>
            </w:r>
            <w:r w:rsidR="003719BE" w:rsidRPr="000E0E41">
              <w:rPr>
                <w:rFonts w:ascii="Twinkl" w:hAnsi="Twinkl"/>
              </w:rPr>
              <w:t xml:space="preserve">recording and exploring </w:t>
            </w:r>
            <w:r w:rsidR="00CA4CEB" w:rsidRPr="000E0E41">
              <w:rPr>
                <w:rFonts w:ascii="Twinkl" w:hAnsi="Twinkl"/>
              </w:rPr>
              <w:t xml:space="preserve">ideas from </w:t>
            </w:r>
            <w:r w:rsidR="00694055" w:rsidRPr="000E0E41">
              <w:rPr>
                <w:rFonts w:ascii="Twinkl" w:hAnsi="Twinkl"/>
              </w:rPr>
              <w:lastRenderedPageBreak/>
              <w:t>first-hand</w:t>
            </w:r>
            <w:r w:rsidR="00CA4CEB" w:rsidRPr="000E0E41">
              <w:rPr>
                <w:rFonts w:ascii="Twinkl" w:hAnsi="Twinkl"/>
              </w:rPr>
              <w:t xml:space="preserve"> observations and </w:t>
            </w:r>
            <w:r w:rsidR="00694055" w:rsidRPr="000E0E41">
              <w:rPr>
                <w:rFonts w:ascii="Twinkl" w:hAnsi="Twinkl"/>
              </w:rPr>
              <w:t>experimenting</w:t>
            </w:r>
            <w:r w:rsidR="00CA4CEB" w:rsidRPr="000E0E41">
              <w:rPr>
                <w:rFonts w:ascii="Twinkl" w:hAnsi="Twinkl"/>
              </w:rPr>
              <w:t xml:space="preserve"> with a variety of media. </w:t>
            </w:r>
            <w:r w:rsidR="00694055" w:rsidRPr="000E0E41">
              <w:rPr>
                <w:rFonts w:ascii="Twinkl" w:hAnsi="Twinkl"/>
              </w:rPr>
              <w:t xml:space="preserve"> We will then develop these and print with a range of hard and soft materials and make simple marks on rollers and printing </w:t>
            </w:r>
            <w:r w:rsidR="009C6C0B" w:rsidRPr="000E0E41">
              <w:rPr>
                <w:rFonts w:ascii="Twinkl" w:hAnsi="Twinkl"/>
              </w:rPr>
              <w:t>palettes</w:t>
            </w:r>
            <w:r w:rsidR="00694055" w:rsidRPr="000E0E41">
              <w:rPr>
                <w:rFonts w:ascii="Twinkl" w:hAnsi="Twinkl"/>
              </w:rPr>
              <w:t>.</w:t>
            </w:r>
          </w:p>
        </w:tc>
        <w:tc>
          <w:tcPr>
            <w:tcW w:w="5130" w:type="dxa"/>
            <w:vAlign w:val="center"/>
          </w:tcPr>
          <w:p w14:paraId="68FC3095" w14:textId="05351771" w:rsidR="00265D0F" w:rsidRPr="000E0E41" w:rsidRDefault="00265D0F" w:rsidP="00265D0F">
            <w:pPr>
              <w:rPr>
                <w:rFonts w:ascii="Twinkl" w:hAnsi="Twinkl"/>
                <w:b/>
                <w:bCs/>
              </w:rPr>
            </w:pPr>
            <w:r w:rsidRPr="000E0E41">
              <w:rPr>
                <w:rFonts w:ascii="Twinkl" w:hAnsi="Twinkl"/>
                <w:b/>
                <w:bCs/>
              </w:rPr>
              <w:lastRenderedPageBreak/>
              <w:t>PSHE</w:t>
            </w:r>
          </w:p>
          <w:p w14:paraId="136AAC50" w14:textId="5BDCAD03" w:rsidR="00265D0F" w:rsidRPr="000E0E41" w:rsidRDefault="00265D0F" w:rsidP="00265D0F">
            <w:pPr>
              <w:rPr>
                <w:rFonts w:ascii="Twinkl" w:hAnsi="Twinkl"/>
              </w:rPr>
            </w:pPr>
            <w:r w:rsidRPr="000E0E41">
              <w:rPr>
                <w:rFonts w:ascii="Twinkl" w:hAnsi="Twinkl"/>
              </w:rPr>
              <w:t xml:space="preserve">In our first unit of PSHE we will focus on healthy and happy friendships. We will look at what it means to be a good friend and how to form </w:t>
            </w:r>
            <w:r w:rsidRPr="000E0E41">
              <w:rPr>
                <w:rFonts w:ascii="Twinkl" w:hAnsi="Twinkl"/>
              </w:rPr>
              <w:lastRenderedPageBreak/>
              <w:t>friends</w:t>
            </w:r>
            <w:r w:rsidR="009039ED" w:rsidRPr="000E0E41">
              <w:rPr>
                <w:rFonts w:ascii="Twinkl" w:hAnsi="Twinkl"/>
              </w:rPr>
              <w:t>hips</w:t>
            </w:r>
            <w:r w:rsidRPr="000E0E41">
              <w:rPr>
                <w:rFonts w:ascii="Twinkl" w:hAnsi="Twinkl"/>
              </w:rPr>
              <w:t>. We will look at kind and unkind behaviours and how our actions can affect other people. Finally, we will explore how, even if we are not friends, we can still get on and work together.</w:t>
            </w:r>
          </w:p>
        </w:tc>
      </w:tr>
    </w:tbl>
    <w:p w14:paraId="5DF5AFBC" w14:textId="77777777" w:rsidR="00C35670" w:rsidRDefault="00C35670"/>
    <w:sectPr w:rsidR="00C35670" w:rsidSect="00E10BC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23464"/>
    <w:multiLevelType w:val="hybridMultilevel"/>
    <w:tmpl w:val="17C68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215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CB"/>
    <w:rsid w:val="000019DF"/>
    <w:rsid w:val="00050B3C"/>
    <w:rsid w:val="0005584F"/>
    <w:rsid w:val="000763A8"/>
    <w:rsid w:val="000C3060"/>
    <w:rsid w:val="000C5874"/>
    <w:rsid w:val="000E0E41"/>
    <w:rsid w:val="000F40A3"/>
    <w:rsid w:val="001B2FB9"/>
    <w:rsid w:val="00204578"/>
    <w:rsid w:val="002148BC"/>
    <w:rsid w:val="00265D0F"/>
    <w:rsid w:val="00294DFA"/>
    <w:rsid w:val="002A03EC"/>
    <w:rsid w:val="002A52AD"/>
    <w:rsid w:val="002D7C36"/>
    <w:rsid w:val="002F489D"/>
    <w:rsid w:val="00313DAD"/>
    <w:rsid w:val="003701AD"/>
    <w:rsid w:val="003719BE"/>
    <w:rsid w:val="00441477"/>
    <w:rsid w:val="00477B3D"/>
    <w:rsid w:val="004879FA"/>
    <w:rsid w:val="004F53B0"/>
    <w:rsid w:val="005279DF"/>
    <w:rsid w:val="00551A1F"/>
    <w:rsid w:val="00564D53"/>
    <w:rsid w:val="005720D7"/>
    <w:rsid w:val="0057277C"/>
    <w:rsid w:val="005A5652"/>
    <w:rsid w:val="005D1ED5"/>
    <w:rsid w:val="0061358F"/>
    <w:rsid w:val="00663765"/>
    <w:rsid w:val="00694055"/>
    <w:rsid w:val="006B03AA"/>
    <w:rsid w:val="006E7344"/>
    <w:rsid w:val="00723A79"/>
    <w:rsid w:val="00741B6C"/>
    <w:rsid w:val="007503F1"/>
    <w:rsid w:val="007F4349"/>
    <w:rsid w:val="008034CB"/>
    <w:rsid w:val="00886314"/>
    <w:rsid w:val="008B7AF1"/>
    <w:rsid w:val="008C5FAF"/>
    <w:rsid w:val="008D54BA"/>
    <w:rsid w:val="008E29ED"/>
    <w:rsid w:val="008E35B8"/>
    <w:rsid w:val="009039ED"/>
    <w:rsid w:val="00975A1C"/>
    <w:rsid w:val="00993FCD"/>
    <w:rsid w:val="009A1040"/>
    <w:rsid w:val="009A7B42"/>
    <w:rsid w:val="009C6C0B"/>
    <w:rsid w:val="009E3A13"/>
    <w:rsid w:val="009E6C36"/>
    <w:rsid w:val="009F03EB"/>
    <w:rsid w:val="00A12F21"/>
    <w:rsid w:val="00A846D3"/>
    <w:rsid w:val="00A94D76"/>
    <w:rsid w:val="00AC5A5B"/>
    <w:rsid w:val="00B4450D"/>
    <w:rsid w:val="00B53F4A"/>
    <w:rsid w:val="00B82D49"/>
    <w:rsid w:val="00B92FB6"/>
    <w:rsid w:val="00BB7593"/>
    <w:rsid w:val="00C16363"/>
    <w:rsid w:val="00C35670"/>
    <w:rsid w:val="00CA3A10"/>
    <w:rsid w:val="00CA4CEB"/>
    <w:rsid w:val="00CB131D"/>
    <w:rsid w:val="00D060A5"/>
    <w:rsid w:val="00D1538B"/>
    <w:rsid w:val="00D30A5E"/>
    <w:rsid w:val="00D67CC7"/>
    <w:rsid w:val="00E10BCB"/>
    <w:rsid w:val="00F0337F"/>
    <w:rsid w:val="00F8168C"/>
    <w:rsid w:val="00FB2FBE"/>
    <w:rsid w:val="00FF57C7"/>
    <w:rsid w:val="11F6CDEE"/>
    <w:rsid w:val="1EA7D566"/>
    <w:rsid w:val="3E344EBC"/>
    <w:rsid w:val="41CBE08C"/>
    <w:rsid w:val="63F9B7D8"/>
    <w:rsid w:val="7895B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5ACA1"/>
  <w15:chartTrackingRefBased/>
  <w15:docId w15:val="{CC5082AA-2F93-4603-BF00-EBF435DC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0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1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558</Words>
  <Characters>2593</Characters>
  <Application>Microsoft Office Word</Application>
  <DocSecurity>0</DocSecurity>
  <Lines>98</Lines>
  <Paragraphs>24</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Rogerson, Katharine</dc:creator>
  <cp:keywords/>
  <dc:description/>
  <cp:lastModifiedBy>Emily Geraghty</cp:lastModifiedBy>
  <cp:revision>42</cp:revision>
  <cp:lastPrinted>2024-09-08T13:39:00Z</cp:lastPrinted>
  <dcterms:created xsi:type="dcterms:W3CDTF">2025-09-05T13:18:00Z</dcterms:created>
  <dcterms:modified xsi:type="dcterms:W3CDTF">2025-09-05T14:03:00Z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a3988dc8-01ec-4627-8a3d-3e8399c6ab76</vt:lpwstr>
  </property>
</Properties>
</file>