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7225"/>
        <w:gridCol w:w="1344"/>
        <w:gridCol w:w="1345"/>
        <w:gridCol w:w="1344"/>
        <w:gridCol w:w="1345"/>
        <w:gridCol w:w="1345"/>
      </w:tblGrid>
      <w:tr w:rsidR="0060642D" w:rsidTr="0060642D">
        <w:tc>
          <w:tcPr>
            <w:tcW w:w="7225" w:type="dxa"/>
          </w:tcPr>
          <w:p w:rsidR="0060642D" w:rsidRDefault="0060642D" w:rsidP="0060642D">
            <w:pPr>
              <w:rPr>
                <w:rFonts w:ascii="Gill Sans MT" w:hAnsi="Gill Sans MT"/>
                <w:b/>
              </w:rPr>
            </w:pPr>
            <w:r w:rsidRPr="003F41D9">
              <w:rPr>
                <w:rFonts w:ascii="Gill Sans MT" w:hAnsi="Gill Sans MT"/>
                <w:b/>
              </w:rPr>
              <w:t>Year</w:t>
            </w:r>
            <w:r w:rsidR="00FA3D36">
              <w:rPr>
                <w:rFonts w:ascii="Gill Sans MT" w:hAnsi="Gill Sans MT"/>
                <w:b/>
              </w:rPr>
              <w:t xml:space="preserve"> Six</w:t>
            </w:r>
            <w:r w:rsidR="003B7345">
              <w:rPr>
                <w:rFonts w:ascii="Gill Sans MT" w:hAnsi="Gill Sans MT"/>
                <w:b/>
              </w:rPr>
              <w:t xml:space="preserve"> – (</w:t>
            </w:r>
            <w:r w:rsidR="00FA3D36">
              <w:rPr>
                <w:rFonts w:ascii="Gill Sans MT" w:hAnsi="Gill Sans MT"/>
                <w:b/>
              </w:rPr>
              <w:t>As Year 5</w:t>
            </w:r>
            <w:r w:rsidR="003B7345">
              <w:rPr>
                <w:rFonts w:ascii="Gill Sans MT" w:hAnsi="Gill Sans MT"/>
                <w:b/>
              </w:rPr>
              <w:t xml:space="preserve"> and…)</w:t>
            </w:r>
          </w:p>
          <w:p w:rsidR="00765157" w:rsidRPr="003F41D9" w:rsidRDefault="00765157" w:rsidP="0060642D">
            <w:pPr>
              <w:rPr>
                <w:rFonts w:ascii="Gill Sans MT" w:hAnsi="Gill Sans MT"/>
                <w:b/>
              </w:rPr>
            </w:pPr>
          </w:p>
        </w:tc>
        <w:tc>
          <w:tcPr>
            <w:tcW w:w="6723" w:type="dxa"/>
            <w:gridSpan w:val="5"/>
          </w:tcPr>
          <w:p w:rsidR="0060642D" w:rsidRPr="0060642D" w:rsidRDefault="0060642D" w:rsidP="0060642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60642D" w:rsidTr="0057596D">
        <w:tc>
          <w:tcPr>
            <w:tcW w:w="7225" w:type="dxa"/>
            <w:shd w:val="clear" w:color="auto" w:fill="FFFF00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WORD READING</w:t>
            </w:r>
          </w:p>
          <w:p w:rsidR="0060642D" w:rsidRPr="0060642D" w:rsidRDefault="0060642D" w:rsidP="0060642D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FA3D36" w:rsidTr="0057596D">
        <w:tc>
          <w:tcPr>
            <w:tcW w:w="7225" w:type="dxa"/>
          </w:tcPr>
          <w:p w:rsidR="00FA3D36" w:rsidRDefault="00FA3D36" w:rsidP="00FA3D36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>
              <w:rPr>
                <w:rFonts w:ascii="Gill Sans MT" w:hAnsi="Gill Sans MT" w:cs="Segoe UI"/>
                <w:color w:val="000000"/>
              </w:rPr>
              <w:t xml:space="preserve">Read books at an age appropriate interest level. </w:t>
            </w:r>
          </w:p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</w:tr>
      <w:tr w:rsidR="00FA3D36" w:rsidTr="0057596D">
        <w:tc>
          <w:tcPr>
            <w:tcW w:w="7225" w:type="dxa"/>
          </w:tcPr>
          <w:p w:rsidR="00FA3D36" w:rsidRDefault="00FA3D36" w:rsidP="00FA3D36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>
              <w:rPr>
                <w:rFonts w:ascii="Gill Sans MT" w:hAnsi="Gill Sans MT" w:cs="Segoe UI"/>
                <w:color w:val="000000"/>
              </w:rPr>
              <w:t>Work out unfamiliar words by focusing on all letters in the word</w:t>
            </w:r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, e.g. </w:t>
            </w:r>
            <w:r>
              <w:rPr>
                <w:rFonts w:ascii="Gill Sans MT" w:hAnsi="Gill Sans MT" w:cs="Segoe UI"/>
                <w:color w:val="000000"/>
              </w:rPr>
              <w:t xml:space="preserve">not reading </w:t>
            </w:r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invitation </w:t>
            </w:r>
            <w:r>
              <w:rPr>
                <w:rFonts w:ascii="Gill Sans MT" w:hAnsi="Gill Sans MT" w:cs="Segoe UI"/>
                <w:color w:val="000000"/>
              </w:rPr>
              <w:t xml:space="preserve">for </w:t>
            </w:r>
            <w:r>
              <w:rPr>
                <w:rFonts w:ascii="Gill Sans MT" w:hAnsi="Gill Sans MT" w:cs="Segoe UI"/>
                <w:i/>
                <w:iCs/>
                <w:color w:val="000000"/>
              </w:rPr>
              <w:t>imitation.</w:t>
            </w:r>
          </w:p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</w:tr>
      <w:tr w:rsidR="00FA3D36" w:rsidTr="0057596D">
        <w:tc>
          <w:tcPr>
            <w:tcW w:w="7225" w:type="dxa"/>
          </w:tcPr>
          <w:p w:rsidR="00FA3D36" w:rsidRDefault="00FA3D36" w:rsidP="00FA3D36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 w:cs="Segoe UI"/>
                <w:color w:val="000000"/>
              </w:rPr>
              <w:t xml:space="preserve">Use knowledge of root words, prefixes and suffixes to investigate how the meanings of words change e.g. 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un+happy+ness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dis+repute+able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dis+respect+ful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re+engage+ment</w:t>
            </w:r>
            <w:proofErr w:type="spellEnd"/>
          </w:p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</w:tr>
      <w:tr w:rsidR="00FA3D36" w:rsidTr="0057596D">
        <w:tc>
          <w:tcPr>
            <w:tcW w:w="7225" w:type="dxa"/>
          </w:tcPr>
          <w:p w:rsidR="00FA3D36" w:rsidRDefault="00FA3D36" w:rsidP="00FA3D36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>
              <w:rPr>
                <w:rFonts w:ascii="Gill Sans MT" w:hAnsi="Gill Sans MT" w:cs="Segoe UI"/>
                <w:color w:val="000000"/>
              </w:rPr>
              <w:t xml:space="preserve">Use suffixes to understand meanings e.g. </w:t>
            </w:r>
            <w:r>
              <w:rPr>
                <w:rFonts w:ascii="Gill Sans MT" w:hAnsi="Gill Sans MT" w:cs="Segoe UI"/>
                <w:i/>
                <w:iCs/>
                <w:color w:val="000000"/>
              </w:rPr>
              <w:t>–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cious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tious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tial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>
              <w:rPr>
                <w:rFonts w:ascii="Gill Sans MT" w:hAnsi="Gill Sans MT" w:cs="Segoe UI"/>
                <w:i/>
                <w:iCs/>
                <w:color w:val="000000"/>
              </w:rPr>
              <w:t>cial</w:t>
            </w:r>
            <w:proofErr w:type="spellEnd"/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. </w:t>
            </w:r>
          </w:p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</w:tr>
      <w:tr w:rsidR="00FA3D36" w:rsidTr="0057596D">
        <w:tc>
          <w:tcPr>
            <w:tcW w:w="7225" w:type="dxa"/>
          </w:tcPr>
          <w:p w:rsidR="00FA3D36" w:rsidRDefault="00FA3D36" w:rsidP="00FA3D36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 w:cs="Segoe UI"/>
                <w:color w:val="000000"/>
              </w:rPr>
              <w:t>Read and understand words from the Year 6 list (selected from the statutory Year 5/6 word list).</w:t>
            </w:r>
          </w:p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</w:tr>
      <w:tr w:rsidR="00FA3D36" w:rsidTr="0057596D">
        <w:tc>
          <w:tcPr>
            <w:tcW w:w="7225" w:type="dxa"/>
          </w:tcPr>
          <w:p w:rsidR="00FA3D36" w:rsidRDefault="00FA3D36" w:rsidP="00FA3D36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>
              <w:rPr>
                <w:rFonts w:ascii="Gill Sans MT" w:hAnsi="Gill Sans MT" w:cs="Segoe UI"/>
                <w:color w:val="000000"/>
              </w:rPr>
              <w:t xml:space="preserve">Use etymology to help the pronunciation of new words e.g. </w:t>
            </w:r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chef, chalet, machine, </w:t>
            </w:r>
            <w:proofErr w:type="gramStart"/>
            <w:r>
              <w:rPr>
                <w:rFonts w:ascii="Gill Sans MT" w:hAnsi="Gill Sans MT" w:cs="Segoe UI"/>
                <w:i/>
                <w:iCs/>
                <w:color w:val="000000"/>
              </w:rPr>
              <w:t>brochure</w:t>
            </w:r>
            <w:proofErr w:type="gramEnd"/>
            <w:r>
              <w:rPr>
                <w:rFonts w:ascii="Gill Sans MT" w:hAnsi="Gill Sans MT" w:cs="Segoe UI"/>
                <w:i/>
                <w:iCs/>
                <w:color w:val="000000"/>
              </w:rPr>
              <w:t xml:space="preserve"> - French in origin. </w:t>
            </w:r>
          </w:p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4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  <w:tc>
          <w:tcPr>
            <w:tcW w:w="1345" w:type="dxa"/>
          </w:tcPr>
          <w:p w:rsidR="00FA3D36" w:rsidRDefault="00FA3D36" w:rsidP="00FA3D36"/>
        </w:tc>
      </w:tr>
      <w:tr w:rsidR="0060642D" w:rsidTr="0057596D">
        <w:trPr>
          <w:trHeight w:val="782"/>
        </w:trPr>
        <w:tc>
          <w:tcPr>
            <w:tcW w:w="7225" w:type="dxa"/>
            <w:shd w:val="clear" w:color="auto" w:fill="FFFF00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COMPREHENSION </w:t>
            </w:r>
          </w:p>
          <w:p w:rsidR="0060642D" w:rsidRPr="0060642D" w:rsidRDefault="0060642D" w:rsidP="0060642D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:rsidR="0060642D" w:rsidRPr="003F41D9" w:rsidRDefault="005F7B8B" w:rsidP="005F7B8B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Maintaining positive attitudes to reading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64688" w:rsidRDefault="00A64688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>Listen to, read and discuss an increasingly wide range of fiction, poetry, plays and non-fiction.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64688" w:rsidRDefault="00A64688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64688">
              <w:rPr>
                <w:rFonts w:ascii="Gill Sans MT" w:hAnsi="Gill Sans MT"/>
                <w:sz w:val="22"/>
                <w:szCs w:val="22"/>
              </w:rPr>
              <w:t>Regularly listen to novels read aloud by the teacher from an increasing range of authors, which they may not choose themselves.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Default="00A64688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>Independently read longer texts with sustained stamina and interest.</w:t>
            </w:r>
          </w:p>
          <w:p w:rsidR="00A64688" w:rsidRPr="00A64688" w:rsidRDefault="00A64688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Default="00A64688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>Recommend books to their peers with detailed reasons for their opinions.</w:t>
            </w:r>
          </w:p>
          <w:p w:rsidR="00A64688" w:rsidRPr="00A64688" w:rsidRDefault="00A64688" w:rsidP="00A07AD5">
            <w:pPr>
              <w:autoSpaceDE w:val="0"/>
              <w:autoSpaceDN w:val="0"/>
              <w:adjustRightInd w:val="0"/>
              <w:rPr>
                <w:rFonts w:ascii="Gill Sans MT" w:hAnsi="Gill Sans MT" w:cs="Wingdings 3"/>
                <w:color w:val="000000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A64688" w:rsidRDefault="00A64688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64688">
              <w:rPr>
                <w:rFonts w:ascii="Gill Sans MT" w:hAnsi="Gill Sans MT"/>
                <w:sz w:val="22"/>
                <w:szCs w:val="22"/>
              </w:rPr>
              <w:t>Express preferences about a wider range of books including modern fiction, traditional stories, fiction from our literary heritage and books from other cultures.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Default="00A64688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>Learn a wider range of poems by heart.</w:t>
            </w:r>
          </w:p>
          <w:p w:rsidR="00A64688" w:rsidRPr="00A64688" w:rsidRDefault="00A64688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765157" w:rsidTr="0057596D">
        <w:tc>
          <w:tcPr>
            <w:tcW w:w="7225" w:type="dxa"/>
          </w:tcPr>
          <w:p w:rsidR="00765157" w:rsidRPr="00A64688" w:rsidRDefault="00A64688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>Prepare poems and play scripts to read aloud and perform using dramatic effects.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765157" w:rsidTr="00D76DDE">
        <w:tc>
          <w:tcPr>
            <w:tcW w:w="7225" w:type="dxa"/>
            <w:shd w:val="clear" w:color="auto" w:fill="FFFF00"/>
          </w:tcPr>
          <w:p w:rsidR="00765157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>
              <w:rPr>
                <w:rFonts w:ascii="Gill Sans MT" w:hAnsi="Gill Sans MT" w:cs="Segoe UI"/>
                <w:b/>
                <w:bCs/>
                <w:color w:val="000000"/>
              </w:rPr>
              <w:lastRenderedPageBreak/>
              <w:t>Understanding texts they read independently and those which are read to them</w:t>
            </w:r>
          </w:p>
          <w:p w:rsidR="005F7B8B" w:rsidRPr="005F7B8B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</w:p>
        </w:tc>
        <w:tc>
          <w:tcPr>
            <w:tcW w:w="6723" w:type="dxa"/>
            <w:gridSpan w:val="5"/>
          </w:tcPr>
          <w:p w:rsidR="00765157" w:rsidRDefault="00765157" w:rsidP="00765157">
            <w:pPr>
              <w:jc w:val="center"/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60642D" w:rsidTr="0057596D">
        <w:tc>
          <w:tcPr>
            <w:tcW w:w="7225" w:type="dxa"/>
          </w:tcPr>
          <w:p w:rsidR="0060642D" w:rsidRPr="00932ECF" w:rsidRDefault="00A64688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>Explain the meaning of new vocabulary within the context of the text.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932ECF" w:rsidRDefault="00A64688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 xml:space="preserve">Demonstrate active reading strategies e.g. </w:t>
            </w:r>
            <w:r w:rsidRPr="00A64688">
              <w:rPr>
                <w:rFonts w:ascii="Gill Sans MT" w:hAnsi="Gill Sans MT" w:cs="Segoe UI"/>
                <w:i/>
                <w:iCs/>
                <w:color w:val="000000"/>
              </w:rPr>
              <w:t>challenging peers with questions, justifying opinions, responding to different viewpoints within a group.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932ECF" w:rsidRDefault="00A64688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64688">
              <w:rPr>
                <w:rFonts w:ascii="Gill Sans MT" w:hAnsi="Gill Sans MT"/>
                <w:sz w:val="22"/>
                <w:szCs w:val="22"/>
              </w:rPr>
              <w:t>Use a reading journal to record on-going reflections and responses to personal reading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574B78" w:rsidTr="0057596D">
        <w:tc>
          <w:tcPr>
            <w:tcW w:w="7225" w:type="dxa"/>
          </w:tcPr>
          <w:p w:rsidR="00574B78" w:rsidRPr="00932ECF" w:rsidRDefault="00A64688" w:rsidP="00574B78">
            <w:pPr>
              <w:autoSpaceDE w:val="0"/>
              <w:autoSpaceDN w:val="0"/>
              <w:adjustRightInd w:val="0"/>
              <w:rPr>
                <w:rFonts w:ascii="Gill Sans MT" w:hAnsi="Gill Sans MT" w:cs="Times New Roman"/>
                <w:color w:val="000000"/>
              </w:rPr>
            </w:pPr>
            <w:r w:rsidRPr="00A64688">
              <w:rPr>
                <w:rFonts w:ascii="Gill Sans MT" w:hAnsi="Gill Sans MT" w:cs="Times New Roman"/>
                <w:color w:val="000000"/>
              </w:rPr>
              <w:t xml:space="preserve">Explore texts in groups and deepen comprehension through discussion. </w:t>
            </w:r>
          </w:p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</w:tr>
      <w:tr w:rsidR="00574B78" w:rsidTr="0057596D">
        <w:tc>
          <w:tcPr>
            <w:tcW w:w="7225" w:type="dxa"/>
          </w:tcPr>
          <w:p w:rsidR="00574B78" w:rsidRPr="00932ECF" w:rsidRDefault="00A64688" w:rsidP="00A6468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 xml:space="preserve">Provide reasoned justifications for their views. </w:t>
            </w:r>
          </w:p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</w:tr>
      <w:tr w:rsidR="00765157" w:rsidTr="0057596D">
        <w:tc>
          <w:tcPr>
            <w:tcW w:w="7225" w:type="dxa"/>
          </w:tcPr>
          <w:p w:rsidR="00765157" w:rsidRPr="00932ECF" w:rsidRDefault="00A64688" w:rsidP="00932ECF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64688">
              <w:rPr>
                <w:rFonts w:ascii="Gill Sans MT" w:hAnsi="Gill Sans MT" w:cs="Segoe UI"/>
                <w:color w:val="000000"/>
              </w:rPr>
              <w:t xml:space="preserve">Justify opinions and elaborate by referring to the text e.g. using the PEE prompt – </w:t>
            </w:r>
            <w:proofErr w:type="spellStart"/>
            <w:r w:rsidR="00932ECF" w:rsidRPr="00932ECF">
              <w:rPr>
                <w:rFonts w:ascii="Gill Sans MT" w:hAnsi="Gill Sans MT" w:cs="Segoe UI"/>
                <w:color w:val="000000"/>
              </w:rPr>
              <w:t>p</w:t>
            </w:r>
            <w:r w:rsidRPr="00A64688">
              <w:rPr>
                <w:rFonts w:ascii="Gill Sans MT" w:hAnsi="Gill Sans MT" w:cs="Segoe UI"/>
                <w:color w:val="000000"/>
              </w:rPr>
              <w:t>oint+</w:t>
            </w:r>
            <w:r w:rsidRPr="00A64688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A64688">
              <w:rPr>
                <w:rFonts w:ascii="Gill Sans MT" w:hAnsi="Gill Sans MT" w:cs="Segoe UI"/>
                <w:color w:val="000000"/>
              </w:rPr>
              <w:t>vidence+</w:t>
            </w:r>
            <w:r w:rsidRPr="00A64688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A64688">
              <w:rPr>
                <w:rFonts w:ascii="Gill Sans MT" w:hAnsi="Gill Sans MT" w:cs="Segoe UI"/>
                <w:color w:val="000000"/>
              </w:rPr>
              <w:t>xplanation</w:t>
            </w:r>
            <w:proofErr w:type="spellEnd"/>
            <w:r w:rsidRPr="00A64688">
              <w:rPr>
                <w:rFonts w:ascii="Gill Sans MT" w:hAnsi="Gill Sans MT" w:cs="Segoe UI"/>
                <w:color w:val="000000"/>
              </w:rPr>
              <w:t xml:space="preserve">. 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765157" w:rsidTr="0057596D">
        <w:tc>
          <w:tcPr>
            <w:tcW w:w="7225" w:type="dxa"/>
          </w:tcPr>
          <w:p w:rsidR="00765157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 xml:space="preserve">Infer characters’ feelings, thoughts and motives from their actions, justifying inferences with evidence e.g. </w:t>
            </w:r>
            <w:proofErr w:type="spellStart"/>
            <w:r w:rsidRPr="00932ECF">
              <w:rPr>
                <w:rFonts w:ascii="Gill Sans MT" w:hAnsi="Gill Sans MT" w:cs="Segoe UI"/>
                <w:b/>
                <w:bCs/>
                <w:color w:val="000000"/>
              </w:rPr>
              <w:t>P</w:t>
            </w:r>
            <w:r w:rsidRPr="00932ECF">
              <w:rPr>
                <w:rFonts w:ascii="Gill Sans MT" w:hAnsi="Gill Sans MT" w:cs="Segoe UI"/>
                <w:color w:val="000000"/>
              </w:rPr>
              <w:t>oint+</w:t>
            </w:r>
            <w:r w:rsidRPr="00932ECF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932ECF">
              <w:rPr>
                <w:rFonts w:ascii="Gill Sans MT" w:hAnsi="Gill Sans MT" w:cs="Segoe UI"/>
                <w:color w:val="000000"/>
              </w:rPr>
              <w:t>vidence+</w:t>
            </w:r>
            <w:r w:rsidRPr="00932ECF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932ECF">
              <w:rPr>
                <w:rFonts w:ascii="Gill Sans MT" w:hAnsi="Gill Sans MT" w:cs="Segoe UI"/>
                <w:color w:val="000000"/>
              </w:rPr>
              <w:t>xplanation</w:t>
            </w:r>
            <w:proofErr w:type="spellEnd"/>
            <w:r w:rsidRPr="00932ECF">
              <w:rPr>
                <w:rFonts w:ascii="Gill Sans MT" w:hAnsi="Gill Sans MT" w:cs="Segoe UI"/>
                <w:i/>
                <w:iCs/>
                <w:color w:val="000000"/>
              </w:rPr>
              <w:t xml:space="preserve">. 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01521B" w:rsidTr="0057596D">
        <w:tc>
          <w:tcPr>
            <w:tcW w:w="7225" w:type="dxa"/>
          </w:tcPr>
          <w:p w:rsidR="0001521B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Predict what might happen from information stated and implied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Wingdings 3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Through close reading, re-read and read ahead to locate clues to support understanding and justify with evidence from the text.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Make comparisons within and across texts e.g. similar events in different books such as being an evacuee in Carrie’s War and Goodnight Mr Tom.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Compare characters within and across texts.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Compare texts written in different periods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 xml:space="preserve">Recognise themes within and across texts e.g. </w:t>
            </w:r>
            <w:r w:rsidRPr="00932ECF">
              <w:rPr>
                <w:rFonts w:ascii="Gill Sans MT" w:hAnsi="Gill Sans MT" w:cs="Segoe UI"/>
                <w:i/>
                <w:iCs/>
                <w:color w:val="000000"/>
              </w:rPr>
              <w:t>hope, peace, fortune, survival</w:t>
            </w:r>
            <w:r w:rsidRPr="00932ECF">
              <w:rPr>
                <w:rFonts w:ascii="Gill Sans MT" w:hAnsi="Gill Sans MT" w:cs="Segoe UI"/>
                <w:color w:val="000000"/>
              </w:rPr>
              <w:t xml:space="preserve">. 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Distinguish between statements of fact or opinion across a range of texts e.g. first-hand account of an event compared with a reported example such as Samuel Pepys’ diary and a history textbook.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Skim for gist.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 xml:space="preserve">Scan for key information e.g. </w:t>
            </w:r>
            <w:r w:rsidRPr="00932ECF">
              <w:rPr>
                <w:rFonts w:ascii="Gill Sans MT" w:hAnsi="Gill Sans MT" w:cs="Segoe UI"/>
                <w:i/>
                <w:iCs/>
                <w:color w:val="000000"/>
              </w:rPr>
              <w:t xml:space="preserve">identify words and phrases which tell you the character is frustrated, </w:t>
            </w:r>
            <w:r w:rsidRPr="00932ECF">
              <w:rPr>
                <w:rFonts w:ascii="Gill Sans MT" w:hAnsi="Gill Sans MT" w:cs="Segoe UI"/>
                <w:color w:val="000000"/>
              </w:rPr>
              <w:t xml:space="preserve">or </w:t>
            </w:r>
            <w:r w:rsidRPr="00932ECF">
              <w:rPr>
                <w:rFonts w:ascii="Gill Sans MT" w:hAnsi="Gill Sans MT" w:cs="Segoe UI"/>
                <w:i/>
                <w:iCs/>
                <w:color w:val="000000"/>
              </w:rPr>
              <w:t>find words/phrases which suggest that a theme park is exciting.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Use a combination of skimming, scanning and close reading across a text to locate specific detail.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57596D">
        <w:tc>
          <w:tcPr>
            <w:tcW w:w="7225" w:type="dxa"/>
          </w:tcPr>
          <w:p w:rsid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>Retrieve, record, make notes and present information from non-fiction, including texts used in other subjects</w:t>
            </w:r>
          </w:p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146F17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6723" w:type="dxa"/>
            <w:gridSpan w:val="5"/>
          </w:tcPr>
          <w:p w:rsidR="00932ECF" w:rsidRDefault="00932ECF" w:rsidP="00932ECF">
            <w:pPr>
              <w:jc w:val="center"/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 xml:space="preserve">Analyse the conventions of different types of writing e.g. </w:t>
            </w:r>
            <w:r w:rsidRPr="00932ECF">
              <w:rPr>
                <w:rFonts w:ascii="Gill Sans MT" w:hAnsi="Gill Sans MT" w:cs="Segoe UI"/>
                <w:i/>
                <w:iCs/>
                <w:color w:val="000000"/>
              </w:rPr>
              <w:t>use of dialogue to indicate geographical and/or historical settings for a story.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932ECF" w:rsidTr="0057596D">
        <w:tc>
          <w:tcPr>
            <w:tcW w:w="7225" w:type="dxa"/>
          </w:tcPr>
          <w:p w:rsidR="00932ECF" w:rsidRPr="00932ECF" w:rsidRDefault="00932EC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932ECF">
              <w:rPr>
                <w:rFonts w:ascii="Gill Sans MT" w:hAnsi="Gill Sans MT" w:cs="Segoe UI"/>
                <w:color w:val="000000"/>
              </w:rPr>
              <w:t xml:space="preserve">Identify how language, structure and presentation contribute to meaning e.g. </w:t>
            </w:r>
            <w:r w:rsidRPr="00932ECF">
              <w:rPr>
                <w:rFonts w:ascii="Gill Sans MT" w:hAnsi="Gill Sans MT" w:cs="Segoe UI"/>
                <w:i/>
                <w:iCs/>
                <w:color w:val="000000"/>
              </w:rPr>
              <w:t>persuasive leaflet, balanced argument</w:t>
            </w:r>
            <w:r w:rsidRPr="00932ECF">
              <w:rPr>
                <w:rFonts w:ascii="Gill Sans MT" w:hAnsi="Gill Sans MT" w:cs="Segoe UI"/>
                <w:color w:val="000000"/>
              </w:rPr>
              <w:t>.</w:t>
            </w:r>
          </w:p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4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  <w:tc>
          <w:tcPr>
            <w:tcW w:w="1345" w:type="dxa"/>
          </w:tcPr>
          <w:p w:rsidR="00932ECF" w:rsidRDefault="00932ECF" w:rsidP="0060642D"/>
        </w:tc>
      </w:tr>
      <w:tr w:rsidR="0001521B" w:rsidTr="0001521B">
        <w:tc>
          <w:tcPr>
            <w:tcW w:w="7225" w:type="dxa"/>
            <w:shd w:val="clear" w:color="auto" w:fill="FFFF00"/>
          </w:tcPr>
          <w:p w:rsid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>
              <w:rPr>
                <w:rFonts w:ascii="Gill Sans MT" w:hAnsi="Gill Sans MT" w:cs="Segoe UI"/>
                <w:b/>
                <w:bCs/>
                <w:color w:val="000000"/>
              </w:rPr>
              <w:t>Evaluating the impact of the author’s use of language</w:t>
            </w:r>
          </w:p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CA773F" w:rsidRDefault="00CA773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CA773F">
              <w:rPr>
                <w:rFonts w:ascii="Gill Sans MT" w:hAnsi="Gill Sans MT" w:cs="Segoe UI"/>
                <w:color w:val="000000"/>
              </w:rPr>
              <w:t>Explore, recognise and use the terms personification, analogy, style and effect.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CA773F" w:rsidRDefault="00CA773F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CA773F">
              <w:rPr>
                <w:rFonts w:ascii="Gill Sans MT" w:hAnsi="Gill Sans MT" w:cs="Segoe UI"/>
                <w:color w:val="000000"/>
              </w:rPr>
              <w:t xml:space="preserve">Explain the effect on the reader of the author’s choice of language and reasons why the author may have selected these words, phrases and techniques. 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01521B">
        <w:tc>
          <w:tcPr>
            <w:tcW w:w="7225" w:type="dxa"/>
            <w:shd w:val="clear" w:color="auto" w:fill="FFFF00"/>
          </w:tcPr>
          <w:p w:rsid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3F41D9">
              <w:rPr>
                <w:rFonts w:ascii="Gill Sans MT" w:hAnsi="Gill Sans MT" w:cs="Segoe UI"/>
                <w:b/>
                <w:bCs/>
                <w:color w:val="000000"/>
              </w:rPr>
              <w:t xml:space="preserve">Participating in </w:t>
            </w:r>
            <w:r>
              <w:rPr>
                <w:rFonts w:ascii="Gill Sans MT" w:hAnsi="Gill Sans MT" w:cs="Segoe UI"/>
                <w:b/>
                <w:bCs/>
                <w:color w:val="000000"/>
              </w:rPr>
              <w:t>discussion and debate</w:t>
            </w:r>
          </w:p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AC03A2" w:rsidRDefault="00DB47FA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DB47FA">
              <w:rPr>
                <w:rFonts w:ascii="Gill Sans MT" w:hAnsi="Gill Sans MT" w:cs="Segoe UI"/>
                <w:color w:val="000000"/>
              </w:rPr>
              <w:t xml:space="preserve">Participate in discussions about books, building on their own and others’ ideas and challenging views courteously. 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FC4FFD" w:rsidTr="008262FB">
        <w:tc>
          <w:tcPr>
            <w:tcW w:w="7225" w:type="dxa"/>
          </w:tcPr>
          <w:p w:rsidR="00FC4FFD" w:rsidRPr="00AC03A2" w:rsidRDefault="00AC03A2" w:rsidP="00AC03A2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C03A2">
              <w:rPr>
                <w:rFonts w:ascii="Gill Sans MT" w:hAnsi="Gill Sans MT"/>
                <w:sz w:val="22"/>
                <w:szCs w:val="22"/>
              </w:rPr>
              <w:t>Explain and discuss their understanding of what they have read, including through formal presentations and debates.</w:t>
            </w:r>
          </w:p>
        </w:tc>
        <w:tc>
          <w:tcPr>
            <w:tcW w:w="1344" w:type="dxa"/>
          </w:tcPr>
          <w:p w:rsidR="00FC4FFD" w:rsidRPr="005F7B8B" w:rsidRDefault="00FC4FFD" w:rsidP="00FC4FFD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FC4FFD" w:rsidRPr="005F7B8B" w:rsidRDefault="00FC4FFD" w:rsidP="00FC4FFD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4" w:type="dxa"/>
          </w:tcPr>
          <w:p w:rsidR="00FC4FFD" w:rsidRPr="005F7B8B" w:rsidRDefault="00FC4FFD" w:rsidP="00FC4FFD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FC4FFD" w:rsidRPr="005F7B8B" w:rsidRDefault="00FC4FFD" w:rsidP="00FC4FFD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FC4FFD" w:rsidRPr="005F7B8B" w:rsidRDefault="00FC4FFD" w:rsidP="00FC4FFD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AC03A2" w:rsidRDefault="00AC03A2" w:rsidP="005F7B8B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AC03A2">
              <w:rPr>
                <w:rFonts w:ascii="Gill Sans MT" w:hAnsi="Gill Sans MT"/>
                <w:sz w:val="22"/>
                <w:szCs w:val="22"/>
              </w:rPr>
              <w:t>Prepare formal presentations individually or in groups.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AC03A2" w:rsidRDefault="00AC03A2" w:rsidP="00DB47FA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AC03A2">
              <w:rPr>
                <w:rFonts w:ascii="Gill Sans MT" w:hAnsi="Gill Sans MT"/>
              </w:rPr>
              <w:t>Use notes to support presentation of information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AC03A2" w:rsidRDefault="00AC03A2" w:rsidP="005F7B8B">
            <w:pPr>
              <w:autoSpaceDE w:val="0"/>
              <w:autoSpaceDN w:val="0"/>
              <w:adjustRightInd w:val="0"/>
              <w:rPr>
                <w:rFonts w:ascii="Gill Sans MT" w:hAnsi="Gill Sans MT" w:cs="Times New Roman"/>
                <w:color w:val="000000"/>
              </w:rPr>
            </w:pPr>
            <w:r w:rsidRPr="00AC03A2">
              <w:rPr>
                <w:rFonts w:ascii="Gill Sans MT" w:hAnsi="Gill Sans MT"/>
              </w:rPr>
              <w:t>Respond to questions generated by a presentation.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AC03A2" w:rsidRDefault="00AC03A2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AC03A2">
              <w:rPr>
                <w:rFonts w:ascii="Gill Sans MT" w:hAnsi="Gill Sans MT"/>
              </w:rPr>
              <w:t>Participate in debates on issues related to reading (fiction/non-fiction).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</w:tbl>
    <w:p w:rsidR="00B0428B" w:rsidRDefault="00AC03A2">
      <w:bookmarkStart w:id="0" w:name="_GoBack"/>
    </w:p>
    <w:bookmarkEnd w:id="0"/>
    <w:p w:rsidR="0060642D" w:rsidRDefault="0060642D"/>
    <w:sectPr w:rsidR="0060642D" w:rsidSect="0060642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2D" w:rsidRDefault="0060642D" w:rsidP="0060642D">
      <w:pPr>
        <w:spacing w:after="0" w:line="240" w:lineRule="auto"/>
      </w:pPr>
      <w:r>
        <w:separator/>
      </w:r>
    </w:p>
  </w:endnote>
  <w:endnote w:type="continuationSeparator" w:id="0">
    <w:p w:rsidR="0060642D" w:rsidRDefault="0060642D" w:rsidP="006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2D" w:rsidRDefault="0060642D" w:rsidP="0060642D">
      <w:pPr>
        <w:spacing w:after="0" w:line="240" w:lineRule="auto"/>
      </w:pPr>
      <w:r>
        <w:separator/>
      </w:r>
    </w:p>
  </w:footnote>
  <w:footnote w:type="continuationSeparator" w:id="0">
    <w:p w:rsidR="0060642D" w:rsidRDefault="0060642D" w:rsidP="0060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2D" w:rsidRPr="0060642D" w:rsidRDefault="0060642D" w:rsidP="0060642D">
    <w:pPr>
      <w:pStyle w:val="Header"/>
      <w:jc w:val="center"/>
      <w:rPr>
        <w:b/>
        <w:sz w:val="28"/>
        <w:szCs w:val="28"/>
        <w:u w:val="single"/>
      </w:rPr>
    </w:pPr>
    <w:r w:rsidRPr="003F41D9">
      <w:rPr>
        <w:rFonts w:ascii="Gill Sans MT" w:hAnsi="Gill Sans MT"/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036A3F7" wp14:editId="0B3D21E9">
          <wp:simplePos x="0" y="0"/>
          <wp:positionH relativeFrom="rightMargin">
            <wp:align>left</wp:align>
          </wp:positionH>
          <wp:positionV relativeFrom="paragraph">
            <wp:posOffset>-305435</wp:posOffset>
          </wp:positionV>
          <wp:extent cx="627159" cy="63428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59" cy="634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642D">
      <w:rPr>
        <w:rFonts w:ascii="Gill Sans MT" w:hAnsi="Gill Sans MT"/>
        <w:b/>
        <w:sz w:val="28"/>
        <w:szCs w:val="28"/>
        <w:u w:val="single"/>
      </w:rPr>
      <w:t>Key Learning Indicators of Performance in Reading</w:t>
    </w:r>
  </w:p>
  <w:p w:rsidR="0060642D" w:rsidRDefault="00606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D"/>
    <w:rsid w:val="0001521B"/>
    <w:rsid w:val="000D32BF"/>
    <w:rsid w:val="00314E29"/>
    <w:rsid w:val="003B7345"/>
    <w:rsid w:val="004F515F"/>
    <w:rsid w:val="00574B78"/>
    <w:rsid w:val="005F7B8B"/>
    <w:rsid w:val="0060642D"/>
    <w:rsid w:val="00765157"/>
    <w:rsid w:val="00874B74"/>
    <w:rsid w:val="00932ECF"/>
    <w:rsid w:val="00A07AD5"/>
    <w:rsid w:val="00A64688"/>
    <w:rsid w:val="00AC03A2"/>
    <w:rsid w:val="00BF69C4"/>
    <w:rsid w:val="00C47722"/>
    <w:rsid w:val="00CA773F"/>
    <w:rsid w:val="00DB47FA"/>
    <w:rsid w:val="00FA3D36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227D-D0BA-4F8C-B131-18F3BA71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642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6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2D"/>
  </w:style>
  <w:style w:type="paragraph" w:styleId="Footer">
    <w:name w:val="footer"/>
    <w:basedOn w:val="Normal"/>
    <w:link w:val="FooterChar"/>
    <w:uiPriority w:val="99"/>
    <w:unhideWhenUsed/>
    <w:rsid w:val="00606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2D"/>
  </w:style>
  <w:style w:type="paragraph" w:styleId="BalloonText">
    <w:name w:val="Balloon Text"/>
    <w:basedOn w:val="Normal"/>
    <w:link w:val="BalloonTextChar"/>
    <w:uiPriority w:val="99"/>
    <w:semiHidden/>
    <w:unhideWhenUsed/>
    <w:rsid w:val="003B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AB2F-4F4B-4414-9BD0-08353362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F2823102</Template>
  <TotalTime>24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Chilvers</dc:creator>
  <cp:keywords/>
  <dc:description/>
  <cp:lastModifiedBy>Mrs Chilvers</cp:lastModifiedBy>
  <cp:revision>6</cp:revision>
  <cp:lastPrinted>2016-09-20T09:34:00Z</cp:lastPrinted>
  <dcterms:created xsi:type="dcterms:W3CDTF">2016-09-20T15:37:00Z</dcterms:created>
  <dcterms:modified xsi:type="dcterms:W3CDTF">2016-09-26T13:50:00Z</dcterms:modified>
</cp:coreProperties>
</file>