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vertAnchor="text" w:horzAnchor="page" w:tblpX="384" w:tblpY="-964"/>
        <w:tblOverlap w:val="never"/>
        <w:tblW w:w="6580" w:type="dxa"/>
        <w:tblInd w:w="0" w:type="dxa"/>
        <w:tblCellMar>
          <w:left w:w="191" w:type="dxa"/>
          <w:right w:w="115" w:type="dxa"/>
        </w:tblCellMar>
        <w:tblLook w:val="04A0" w:firstRow="1" w:lastRow="0" w:firstColumn="1" w:lastColumn="0" w:noHBand="0" w:noVBand="1"/>
      </w:tblPr>
      <w:tblGrid>
        <w:gridCol w:w="6580"/>
      </w:tblGrid>
      <w:tr w:rsidR="0079536C" w:rsidTr="0079536C">
        <w:trPr>
          <w:trHeight w:val="3864"/>
        </w:trPr>
        <w:tc>
          <w:tcPr>
            <w:tcW w:w="6580" w:type="dxa"/>
            <w:tcBorders>
              <w:top w:val="single" w:sz="36" w:space="0" w:color="00B0F0"/>
              <w:left w:val="single" w:sz="36" w:space="0" w:color="00B0F0"/>
              <w:bottom w:val="single" w:sz="36" w:space="0" w:color="00B0F0"/>
              <w:right w:val="single" w:sz="36" w:space="0" w:color="00B0F0"/>
            </w:tcBorders>
            <w:vAlign w:val="center"/>
          </w:tcPr>
          <w:p w:rsidR="0079536C" w:rsidRDefault="0079536C" w:rsidP="0079536C">
            <w:pPr>
              <w:ind w:right="79"/>
              <w:jc w:val="center"/>
            </w:pPr>
            <w:bookmarkStart w:id="0" w:name="_GoBack"/>
            <w:bookmarkEnd w:id="0"/>
            <w:r>
              <w:rPr>
                <w:rFonts w:ascii="Comic Sans MS" w:eastAsia="Comic Sans MS" w:hAnsi="Comic Sans MS" w:cs="Comic Sans MS"/>
                <w:b/>
                <w:color w:val="00B0F0"/>
                <w:sz w:val="20"/>
                <w:u w:val="single" w:color="00B0F0"/>
              </w:rPr>
              <w:t>Understanding of the World</w:t>
            </w:r>
            <w:r>
              <w:rPr>
                <w:rFonts w:ascii="Comic Sans MS" w:eastAsia="Comic Sans MS" w:hAnsi="Comic Sans MS" w:cs="Comic Sans MS"/>
                <w:b/>
                <w:color w:val="00B0F0"/>
                <w:sz w:val="20"/>
              </w:rPr>
              <w:t xml:space="preserve"> </w:t>
            </w:r>
          </w:p>
          <w:p w:rsidR="0079536C" w:rsidRDefault="0079536C" w:rsidP="0079536C">
            <w:pPr>
              <w:spacing w:line="241" w:lineRule="auto"/>
              <w:ind w:right="50"/>
            </w:pPr>
            <w:r>
              <w:rPr>
                <w:rFonts w:ascii="Comic Sans MS" w:eastAsia="Comic Sans MS" w:hAnsi="Comic Sans MS" w:cs="Comic Sans MS"/>
                <w:sz w:val="20"/>
              </w:rPr>
              <w:t xml:space="preserve">Through discussions, stories, songs, observation and experiences, we will be exploring seasonal change. We will also be learning about celebrations including Ash Wednesday and Easter. </w:t>
            </w:r>
          </w:p>
          <w:p w:rsidR="0079536C" w:rsidRDefault="0079536C" w:rsidP="0079536C">
            <w:r>
              <w:rPr>
                <w:rFonts w:ascii="Comic Sans MS" w:eastAsia="Comic Sans MS" w:hAnsi="Comic Sans MS" w:cs="Comic Sans MS"/>
                <w:sz w:val="20"/>
              </w:rPr>
              <w:t xml:space="preserve">Through visits to the nature area, we will learn to describe what we can see around us and describe the changes we see.  </w:t>
            </w:r>
          </w:p>
          <w:p w:rsidR="0079536C" w:rsidRDefault="0079536C" w:rsidP="0079536C">
            <w:r>
              <w:rPr>
                <w:rFonts w:ascii="Comic Sans MS" w:eastAsia="Comic Sans MS" w:hAnsi="Comic Sans MS" w:cs="Comic Sans MS"/>
                <w:sz w:val="20"/>
              </w:rPr>
              <w:t xml:space="preserve"> </w:t>
            </w:r>
          </w:p>
          <w:p w:rsidR="0079536C" w:rsidRDefault="0079536C" w:rsidP="0079536C">
            <w:r>
              <w:rPr>
                <w:rFonts w:ascii="Comic Sans MS" w:eastAsia="Comic Sans MS" w:hAnsi="Comic Sans MS" w:cs="Comic Sans MS"/>
                <w:b/>
                <w:sz w:val="20"/>
              </w:rPr>
              <w:t>We are learning to:</w:t>
            </w:r>
            <w:r>
              <w:rPr>
                <w:rFonts w:ascii="Comic Sans MS" w:eastAsia="Comic Sans MS" w:hAnsi="Comic Sans MS" w:cs="Comic Sans MS"/>
                <w:sz w:val="20"/>
              </w:rPr>
              <w:t xml:space="preserve"> </w:t>
            </w:r>
          </w:p>
          <w:p w:rsidR="0079536C" w:rsidRDefault="0079536C" w:rsidP="0079536C">
            <w:pPr>
              <w:numPr>
                <w:ilvl w:val="0"/>
                <w:numId w:val="2"/>
              </w:numPr>
              <w:ind w:hanging="360"/>
            </w:pPr>
            <w:r>
              <w:rPr>
                <w:rFonts w:ascii="Comic Sans MS" w:eastAsia="Comic Sans MS" w:hAnsi="Comic Sans MS" w:cs="Comic Sans MS"/>
                <w:sz w:val="20"/>
              </w:rPr>
              <w:t xml:space="preserve">Talk about our own experiences </w:t>
            </w:r>
            <w:r>
              <w:rPr>
                <w:rFonts w:ascii="Comic Sans MS" w:eastAsia="Comic Sans MS" w:hAnsi="Comic Sans MS" w:cs="Comic Sans MS"/>
                <w:i/>
                <w:sz w:val="20"/>
              </w:rPr>
              <w:t xml:space="preserve"> </w:t>
            </w:r>
          </w:p>
          <w:p w:rsidR="0079536C" w:rsidRDefault="0079536C" w:rsidP="0079536C">
            <w:pPr>
              <w:numPr>
                <w:ilvl w:val="0"/>
                <w:numId w:val="2"/>
              </w:numPr>
              <w:ind w:hanging="360"/>
            </w:pPr>
            <w:r>
              <w:rPr>
                <w:rFonts w:ascii="Comic Sans MS" w:eastAsia="Comic Sans MS" w:hAnsi="Comic Sans MS" w:cs="Comic Sans MS"/>
                <w:sz w:val="20"/>
              </w:rPr>
              <w:t>Name events that are commonly celebrated</w:t>
            </w:r>
            <w:r>
              <w:rPr>
                <w:rFonts w:ascii="Comic Sans MS" w:eastAsia="Comic Sans MS" w:hAnsi="Comic Sans MS" w:cs="Comic Sans MS"/>
                <w:i/>
                <w:sz w:val="20"/>
              </w:rPr>
              <w:t xml:space="preserve"> </w:t>
            </w:r>
          </w:p>
          <w:p w:rsidR="0079536C" w:rsidRDefault="0079536C" w:rsidP="0079536C">
            <w:pPr>
              <w:numPr>
                <w:ilvl w:val="0"/>
                <w:numId w:val="2"/>
              </w:numPr>
              <w:spacing w:after="53"/>
              <w:ind w:hanging="360"/>
            </w:pPr>
            <w:r>
              <w:rPr>
                <w:rFonts w:ascii="Comic Sans MS" w:eastAsia="Comic Sans MS" w:hAnsi="Comic Sans MS" w:cs="Comic Sans MS"/>
                <w:sz w:val="20"/>
              </w:rPr>
              <w:t>Discuss simple changes in the seasons</w:t>
            </w:r>
            <w:r>
              <w:rPr>
                <w:rFonts w:ascii="Comic Sans MS" w:eastAsia="Comic Sans MS" w:hAnsi="Comic Sans MS" w:cs="Comic Sans MS"/>
                <w:i/>
                <w:sz w:val="20"/>
              </w:rPr>
              <w:t xml:space="preserve"> </w:t>
            </w:r>
          </w:p>
          <w:p w:rsidR="0079536C" w:rsidRDefault="0079536C" w:rsidP="0079536C">
            <w:pPr>
              <w:numPr>
                <w:ilvl w:val="0"/>
                <w:numId w:val="2"/>
              </w:numPr>
              <w:ind w:hanging="360"/>
            </w:pPr>
            <w:r>
              <w:rPr>
                <w:rFonts w:ascii="Comic Sans MS" w:eastAsia="Comic Sans MS" w:hAnsi="Comic Sans MS" w:cs="Comic Sans MS"/>
                <w:sz w:val="20"/>
              </w:rPr>
              <w:t>Be safe in the outside area</w:t>
            </w:r>
            <w:r>
              <w:rPr>
                <w:rFonts w:ascii="Comic Sans MS" w:eastAsia="Comic Sans MS" w:hAnsi="Comic Sans MS" w:cs="Comic Sans MS"/>
                <w:sz w:val="24"/>
              </w:rPr>
              <w:t xml:space="preserve"> </w:t>
            </w:r>
          </w:p>
        </w:tc>
      </w:tr>
    </w:tbl>
    <w:tbl>
      <w:tblPr>
        <w:tblStyle w:val="TableGrid"/>
        <w:tblpPr w:vertAnchor="text" w:horzAnchor="page" w:tblpX="15397" w:tblpY="-1209"/>
        <w:tblOverlap w:val="never"/>
        <w:tblW w:w="7920" w:type="dxa"/>
        <w:tblInd w:w="0" w:type="dxa"/>
        <w:tblCellMar>
          <w:top w:w="180" w:type="dxa"/>
          <w:left w:w="194" w:type="dxa"/>
          <w:right w:w="151" w:type="dxa"/>
        </w:tblCellMar>
        <w:tblLook w:val="04A0" w:firstRow="1" w:lastRow="0" w:firstColumn="1" w:lastColumn="0" w:noHBand="0" w:noVBand="1"/>
      </w:tblPr>
      <w:tblGrid>
        <w:gridCol w:w="7920"/>
      </w:tblGrid>
      <w:tr w:rsidR="0079536C" w:rsidTr="0079536C">
        <w:trPr>
          <w:trHeight w:val="4680"/>
        </w:trPr>
        <w:tc>
          <w:tcPr>
            <w:tcW w:w="7920" w:type="dxa"/>
            <w:tcBorders>
              <w:top w:val="single" w:sz="36" w:space="0" w:color="FFC000"/>
              <w:left w:val="single" w:sz="36" w:space="0" w:color="FFC000"/>
              <w:bottom w:val="single" w:sz="36" w:space="0" w:color="FFC000"/>
              <w:right w:val="single" w:sz="36" w:space="0" w:color="FFC000"/>
            </w:tcBorders>
          </w:tcPr>
          <w:p w:rsidR="0079536C" w:rsidRDefault="0079536C" w:rsidP="0079536C">
            <w:pPr>
              <w:spacing w:after="158"/>
              <w:ind w:right="40"/>
              <w:jc w:val="center"/>
            </w:pPr>
            <w:r>
              <w:rPr>
                <w:rFonts w:ascii="Comic Sans MS" w:eastAsia="Comic Sans MS" w:hAnsi="Comic Sans MS" w:cs="Comic Sans MS"/>
                <w:b/>
                <w:color w:val="FFC000"/>
                <w:sz w:val="20"/>
                <w:u w:val="single" w:color="FFC000"/>
              </w:rPr>
              <w:t>Physical Development</w:t>
            </w:r>
            <w:r>
              <w:rPr>
                <w:rFonts w:ascii="Comic Sans MS" w:eastAsia="Comic Sans MS" w:hAnsi="Comic Sans MS" w:cs="Comic Sans MS"/>
                <w:b/>
                <w:color w:val="FFC000"/>
                <w:sz w:val="20"/>
              </w:rPr>
              <w:t xml:space="preserve"> </w:t>
            </w:r>
          </w:p>
          <w:p w:rsidR="0079536C" w:rsidRDefault="0079536C" w:rsidP="009A3589">
            <w:pPr>
              <w:spacing w:after="149" w:line="286" w:lineRule="auto"/>
              <w:ind w:right="60"/>
              <w:jc w:val="both"/>
            </w:pPr>
            <w:r>
              <w:rPr>
                <w:rFonts w:ascii="Comic Sans MS" w:eastAsia="Comic Sans MS" w:hAnsi="Comic Sans MS" w:cs="Comic Sans MS"/>
                <w:sz w:val="20"/>
              </w:rPr>
              <w:t>In PE</w:t>
            </w:r>
            <w:r w:rsidR="009A3589">
              <w:rPr>
                <w:rFonts w:ascii="Comic Sans MS" w:eastAsia="Comic Sans MS" w:hAnsi="Comic Sans MS" w:cs="Comic Sans MS"/>
                <w:sz w:val="20"/>
              </w:rPr>
              <w:t xml:space="preserve"> we</w:t>
            </w:r>
            <w:r w:rsidR="009A3589" w:rsidRPr="009A3589">
              <w:rPr>
                <w:rFonts w:ascii="Comic Sans MS" w:eastAsia="Comic Sans MS" w:hAnsi="Comic Sans MS" w:cs="Comic Sans MS"/>
                <w:sz w:val="20"/>
              </w:rPr>
              <w:t xml:space="preserve"> will develop ball skills through the topic of 'weather'. Children will develop fundamental ball skills such as throwing and catching,</w:t>
            </w:r>
            <w:r w:rsidR="009A3589">
              <w:rPr>
                <w:rFonts w:ascii="Comic Sans MS" w:eastAsia="Comic Sans MS" w:hAnsi="Comic Sans MS" w:cs="Comic Sans MS"/>
                <w:sz w:val="20"/>
              </w:rPr>
              <w:t xml:space="preserve"> </w:t>
            </w:r>
            <w:r w:rsidR="009A3589" w:rsidRPr="009A3589">
              <w:rPr>
                <w:rFonts w:ascii="Comic Sans MS" w:eastAsia="Comic Sans MS" w:hAnsi="Comic Sans MS" w:cs="Comic Sans MS"/>
                <w:sz w:val="20"/>
              </w:rPr>
              <w:t>rolling a ball, using targets, dribbling with feet, kicking a ball, bouncing and</w:t>
            </w:r>
            <w:r w:rsidR="009A3589">
              <w:rPr>
                <w:rFonts w:ascii="Comic Sans MS" w:eastAsia="Comic Sans MS" w:hAnsi="Comic Sans MS" w:cs="Comic Sans MS"/>
                <w:sz w:val="20"/>
              </w:rPr>
              <w:t xml:space="preserve"> </w:t>
            </w:r>
            <w:r w:rsidR="009A3589" w:rsidRPr="009A3589">
              <w:rPr>
                <w:rFonts w:ascii="Comic Sans MS" w:eastAsia="Comic Sans MS" w:hAnsi="Comic Sans MS" w:cs="Comic Sans MS"/>
                <w:sz w:val="20"/>
              </w:rPr>
              <w:t>catching a ball. Children will be able to develop their fine and gross motor</w:t>
            </w:r>
            <w:r w:rsidR="009A3589">
              <w:rPr>
                <w:rFonts w:ascii="Comic Sans MS" w:eastAsia="Comic Sans MS" w:hAnsi="Comic Sans MS" w:cs="Comic Sans MS"/>
                <w:sz w:val="20"/>
              </w:rPr>
              <w:t xml:space="preserve"> </w:t>
            </w:r>
            <w:r w:rsidR="009A3589" w:rsidRPr="009A3589">
              <w:rPr>
                <w:rFonts w:ascii="Comic Sans MS" w:eastAsia="Comic Sans MS" w:hAnsi="Comic Sans MS" w:cs="Comic Sans MS"/>
                <w:sz w:val="20"/>
              </w:rPr>
              <w:t>skills though a range of game play with balls. Children will work</w:t>
            </w:r>
            <w:r w:rsidR="009A3589">
              <w:rPr>
                <w:rFonts w:ascii="Comic Sans MS" w:eastAsia="Comic Sans MS" w:hAnsi="Comic Sans MS" w:cs="Comic Sans MS"/>
                <w:sz w:val="20"/>
              </w:rPr>
              <w:t xml:space="preserve"> </w:t>
            </w:r>
            <w:r w:rsidR="009A3589" w:rsidRPr="009A3589">
              <w:rPr>
                <w:rFonts w:ascii="Comic Sans MS" w:eastAsia="Comic Sans MS" w:hAnsi="Comic Sans MS" w:cs="Comic Sans MS"/>
                <w:sz w:val="20"/>
              </w:rPr>
              <w:t>independently and with a partner and will develop decision making and</w:t>
            </w:r>
            <w:r w:rsidR="009A3589">
              <w:rPr>
                <w:rFonts w:ascii="Comic Sans MS" w:eastAsia="Comic Sans MS" w:hAnsi="Comic Sans MS" w:cs="Comic Sans MS"/>
                <w:sz w:val="20"/>
              </w:rPr>
              <w:t xml:space="preserve"> </w:t>
            </w:r>
            <w:r w:rsidR="009A3589" w:rsidRPr="009A3589">
              <w:rPr>
                <w:rFonts w:ascii="Comic Sans MS" w:eastAsia="Comic Sans MS" w:hAnsi="Comic Sans MS" w:cs="Comic Sans MS"/>
                <w:sz w:val="20"/>
              </w:rPr>
              <w:t>using simple tactics.</w:t>
            </w:r>
            <w:r w:rsidR="009A3589" w:rsidRPr="009A3589">
              <w:rPr>
                <w:rFonts w:ascii="Comic Sans MS" w:eastAsia="Comic Sans MS" w:hAnsi="Comic Sans MS" w:cs="Comic Sans MS"/>
                <w:sz w:val="20"/>
              </w:rPr>
              <w:cr/>
            </w:r>
            <w:r>
              <w:rPr>
                <w:rFonts w:ascii="Comic Sans MS" w:eastAsia="Comic Sans MS" w:hAnsi="Comic Sans MS" w:cs="Comic Sans MS"/>
                <w:sz w:val="20"/>
              </w:rPr>
              <w:t xml:space="preserve">.  </w:t>
            </w:r>
            <w:r>
              <w:rPr>
                <w:rFonts w:ascii="Comic Sans MS" w:eastAsia="Comic Sans MS" w:hAnsi="Comic Sans MS" w:cs="Comic Sans MS"/>
                <w:b/>
                <w:sz w:val="20"/>
              </w:rPr>
              <w:t xml:space="preserve">We are learning to:  </w:t>
            </w:r>
          </w:p>
          <w:p w:rsidR="0079536C" w:rsidRDefault="009A3589" w:rsidP="0079536C">
            <w:pPr>
              <w:numPr>
                <w:ilvl w:val="0"/>
                <w:numId w:val="1"/>
              </w:numPr>
              <w:spacing w:after="26" w:line="236" w:lineRule="auto"/>
              <w:ind w:hanging="360"/>
            </w:pPr>
            <w:r>
              <w:rPr>
                <w:rFonts w:ascii="Comic Sans MS" w:eastAsia="Comic Sans MS" w:hAnsi="Comic Sans MS" w:cs="Comic Sans MS"/>
                <w:sz w:val="20"/>
              </w:rPr>
              <w:t>Develop ball skills showing coordination and control</w:t>
            </w:r>
          </w:p>
          <w:p w:rsidR="0079536C" w:rsidRDefault="0079536C" w:rsidP="0079536C">
            <w:pPr>
              <w:numPr>
                <w:ilvl w:val="0"/>
                <w:numId w:val="1"/>
              </w:numPr>
              <w:spacing w:after="21" w:line="241" w:lineRule="auto"/>
              <w:ind w:hanging="360"/>
            </w:pPr>
            <w:r>
              <w:rPr>
                <w:rFonts w:ascii="Comic Sans MS" w:eastAsia="Comic Sans MS" w:hAnsi="Comic Sans MS" w:cs="Comic Sans MS"/>
                <w:sz w:val="20"/>
              </w:rPr>
              <w:t xml:space="preserve">Show good hand-eye coordination and precision to add detail when using tools, manipulating resources and using small equipment.  </w:t>
            </w:r>
          </w:p>
          <w:p w:rsidR="0079536C" w:rsidRDefault="0079536C" w:rsidP="0079536C">
            <w:pPr>
              <w:numPr>
                <w:ilvl w:val="0"/>
                <w:numId w:val="1"/>
              </w:numPr>
              <w:ind w:hanging="360"/>
            </w:pPr>
            <w:r>
              <w:rPr>
                <w:rFonts w:ascii="Comic Sans MS" w:eastAsia="Comic Sans MS" w:hAnsi="Comic Sans MS" w:cs="Comic Sans MS"/>
                <w:sz w:val="20"/>
              </w:rPr>
              <w:t xml:space="preserve">Notice changes that physical activity has on the body </w:t>
            </w:r>
          </w:p>
        </w:tc>
      </w:tr>
    </w:tbl>
    <w:tbl>
      <w:tblPr>
        <w:tblStyle w:val="TableGrid"/>
        <w:tblpPr w:vertAnchor="text" w:horzAnchor="page" w:tblpX="13177" w:tblpY="4137"/>
        <w:tblOverlap w:val="never"/>
        <w:tblW w:w="9878" w:type="dxa"/>
        <w:tblInd w:w="0" w:type="dxa"/>
        <w:tblCellMar>
          <w:top w:w="180" w:type="dxa"/>
          <w:left w:w="190" w:type="dxa"/>
          <w:right w:w="115" w:type="dxa"/>
        </w:tblCellMar>
        <w:tblLook w:val="04A0" w:firstRow="1" w:lastRow="0" w:firstColumn="1" w:lastColumn="0" w:noHBand="0" w:noVBand="1"/>
      </w:tblPr>
      <w:tblGrid>
        <w:gridCol w:w="9878"/>
      </w:tblGrid>
      <w:tr w:rsidR="0079536C" w:rsidTr="0078314A">
        <w:trPr>
          <w:trHeight w:val="3396"/>
        </w:trPr>
        <w:tc>
          <w:tcPr>
            <w:tcW w:w="9878" w:type="dxa"/>
            <w:tcBorders>
              <w:top w:val="single" w:sz="36" w:space="0" w:color="EF01EF"/>
              <w:left w:val="single" w:sz="36" w:space="0" w:color="EF01EF"/>
              <w:bottom w:val="single" w:sz="36" w:space="0" w:color="EF01EF"/>
              <w:right w:val="single" w:sz="36" w:space="0" w:color="EF01EF"/>
            </w:tcBorders>
          </w:tcPr>
          <w:p w:rsidR="0079536C" w:rsidRDefault="0079536C" w:rsidP="0078314A">
            <w:pPr>
              <w:spacing w:after="158"/>
              <w:ind w:right="84"/>
              <w:jc w:val="center"/>
            </w:pPr>
            <w:r>
              <w:rPr>
                <w:rFonts w:ascii="Comic Sans MS" w:eastAsia="Comic Sans MS" w:hAnsi="Comic Sans MS" w:cs="Comic Sans MS"/>
                <w:b/>
                <w:color w:val="EF01EF"/>
                <w:sz w:val="20"/>
                <w:u w:val="single" w:color="EF01EF"/>
              </w:rPr>
              <w:t>Personal, Social and Emotional Development</w:t>
            </w:r>
            <w:r>
              <w:rPr>
                <w:rFonts w:ascii="Comic Sans MS" w:eastAsia="Comic Sans MS" w:hAnsi="Comic Sans MS" w:cs="Comic Sans MS"/>
                <w:b/>
                <w:color w:val="EF01EF"/>
                <w:sz w:val="20"/>
              </w:rPr>
              <w:t xml:space="preserve"> </w:t>
            </w:r>
          </w:p>
          <w:p w:rsidR="0079536C" w:rsidRDefault="0079536C" w:rsidP="0078314A">
            <w:pPr>
              <w:spacing w:after="165" w:line="258" w:lineRule="auto"/>
            </w:pPr>
            <w:r>
              <w:rPr>
                <w:rFonts w:ascii="Comic Sans MS" w:eastAsia="Comic Sans MS" w:hAnsi="Comic Sans MS" w:cs="Comic Sans MS"/>
                <w:sz w:val="20"/>
              </w:rPr>
              <w:t xml:space="preserve">During the Spring term we will be continue to developing strong relationships with both peers and adults in class, based on mutual respect. Through Jigsaw lessons, class discussion and circles times, we will share ideas and opinions. We will also discuss dreams and goals. </w:t>
            </w:r>
          </w:p>
          <w:p w:rsidR="0079536C" w:rsidRDefault="0079536C" w:rsidP="0078314A">
            <w:pPr>
              <w:spacing w:after="179"/>
            </w:pPr>
            <w:r>
              <w:rPr>
                <w:rFonts w:ascii="Comic Sans MS" w:eastAsia="Comic Sans MS" w:hAnsi="Comic Sans MS" w:cs="Comic Sans MS"/>
                <w:b/>
                <w:sz w:val="20"/>
              </w:rPr>
              <w:t xml:space="preserve">We are learning to:  </w:t>
            </w:r>
          </w:p>
          <w:p w:rsidR="0079536C" w:rsidRDefault="0079536C" w:rsidP="0078314A">
            <w:pPr>
              <w:numPr>
                <w:ilvl w:val="0"/>
                <w:numId w:val="4"/>
              </w:numPr>
              <w:ind w:hanging="360"/>
            </w:pPr>
            <w:r>
              <w:rPr>
                <w:rFonts w:ascii="Comic Sans MS" w:eastAsia="Comic Sans MS" w:hAnsi="Comic Sans MS" w:cs="Comic Sans MS"/>
                <w:sz w:val="20"/>
              </w:rPr>
              <w:t xml:space="preserve">Make choices, share opinions and make requests, asking for help when needed. </w:t>
            </w:r>
          </w:p>
          <w:p w:rsidR="0079536C" w:rsidRDefault="0079536C" w:rsidP="0078314A">
            <w:pPr>
              <w:numPr>
                <w:ilvl w:val="0"/>
                <w:numId w:val="4"/>
              </w:numPr>
              <w:ind w:hanging="360"/>
            </w:pPr>
            <w:r>
              <w:rPr>
                <w:rFonts w:ascii="Comic Sans MS" w:eastAsia="Comic Sans MS" w:hAnsi="Comic Sans MS" w:cs="Comic Sans MS"/>
                <w:sz w:val="20"/>
              </w:rPr>
              <w:t xml:space="preserve">Resolve conflicts with others when working as part of a group </w:t>
            </w:r>
          </w:p>
          <w:p w:rsidR="0079536C" w:rsidRDefault="0079536C" w:rsidP="0078314A">
            <w:pPr>
              <w:numPr>
                <w:ilvl w:val="0"/>
                <w:numId w:val="4"/>
              </w:numPr>
              <w:ind w:hanging="360"/>
            </w:pPr>
            <w:r>
              <w:rPr>
                <w:rFonts w:ascii="Comic Sans MS" w:eastAsia="Comic Sans MS" w:hAnsi="Comic Sans MS" w:cs="Comic Sans MS"/>
                <w:sz w:val="20"/>
              </w:rPr>
              <w:t xml:space="preserve">Use spoken language to interact with others in different situations. </w:t>
            </w:r>
          </w:p>
        </w:tc>
      </w:tr>
    </w:tbl>
    <w:tbl>
      <w:tblPr>
        <w:tblStyle w:val="TableGrid"/>
        <w:tblpPr w:vertAnchor="text" w:horzAnchor="page" w:tblpX="9079" w:tblpY="4439"/>
        <w:tblOverlap w:val="never"/>
        <w:tblW w:w="3766" w:type="dxa"/>
        <w:tblInd w:w="0" w:type="dxa"/>
        <w:tblCellMar>
          <w:top w:w="238" w:type="dxa"/>
          <w:left w:w="115" w:type="dxa"/>
          <w:right w:w="115" w:type="dxa"/>
        </w:tblCellMar>
        <w:tblLook w:val="04A0" w:firstRow="1" w:lastRow="0" w:firstColumn="1" w:lastColumn="0" w:noHBand="0" w:noVBand="1"/>
      </w:tblPr>
      <w:tblGrid>
        <w:gridCol w:w="3766"/>
      </w:tblGrid>
      <w:tr w:rsidR="0079536C" w:rsidTr="00640AEE">
        <w:trPr>
          <w:trHeight w:val="2702"/>
        </w:trPr>
        <w:tc>
          <w:tcPr>
            <w:tcW w:w="3766" w:type="dxa"/>
            <w:tcBorders>
              <w:top w:val="single" w:sz="36" w:space="0" w:color="000000"/>
              <w:left w:val="single" w:sz="36" w:space="0" w:color="000000"/>
              <w:bottom w:val="single" w:sz="36" w:space="0" w:color="000000"/>
              <w:right w:val="single" w:sz="36" w:space="0" w:color="000000"/>
            </w:tcBorders>
          </w:tcPr>
          <w:p w:rsidR="0079536C" w:rsidRDefault="0079536C" w:rsidP="00640AEE">
            <w:pPr>
              <w:spacing w:after="161"/>
              <w:ind w:left="4"/>
              <w:jc w:val="center"/>
            </w:pPr>
            <w:r>
              <w:rPr>
                <w:rFonts w:ascii="Comic Sans MS" w:eastAsia="Comic Sans MS" w:hAnsi="Comic Sans MS" w:cs="Comic Sans MS"/>
                <w:b/>
                <w:sz w:val="40"/>
              </w:rPr>
              <w:t xml:space="preserve">Little Owls </w:t>
            </w:r>
          </w:p>
          <w:p w:rsidR="0079536C" w:rsidRDefault="0079536C" w:rsidP="00640AEE">
            <w:pPr>
              <w:spacing w:after="1"/>
              <w:ind w:left="2"/>
              <w:jc w:val="center"/>
            </w:pPr>
            <w:r>
              <w:rPr>
                <w:rFonts w:ascii="Comic Sans MS" w:eastAsia="Comic Sans MS" w:hAnsi="Comic Sans MS" w:cs="Comic Sans MS"/>
                <w:b/>
                <w:sz w:val="40"/>
              </w:rPr>
              <w:t xml:space="preserve">Spring Term 2 </w:t>
            </w:r>
          </w:p>
          <w:p w:rsidR="0079536C" w:rsidRDefault="0079536C" w:rsidP="00640AEE">
            <w:pPr>
              <w:jc w:val="center"/>
            </w:pPr>
            <w:r>
              <w:rPr>
                <w:rFonts w:ascii="Comic Sans MS" w:eastAsia="Comic Sans MS" w:hAnsi="Comic Sans MS" w:cs="Comic Sans MS"/>
                <w:b/>
                <w:sz w:val="40"/>
              </w:rPr>
              <w:t xml:space="preserve">Curriculum </w:t>
            </w:r>
          </w:p>
        </w:tc>
      </w:tr>
    </w:tbl>
    <w:tbl>
      <w:tblPr>
        <w:tblStyle w:val="TableGrid"/>
        <w:tblpPr w:leftFromText="180" w:rightFromText="180" w:vertAnchor="text" w:horzAnchor="page" w:tblpX="14815" w:tblpY="8625"/>
        <w:tblOverlap w:val="never"/>
        <w:tblW w:w="8568" w:type="dxa"/>
        <w:tblInd w:w="0" w:type="dxa"/>
        <w:tblCellMar>
          <w:top w:w="178" w:type="dxa"/>
          <w:left w:w="191" w:type="dxa"/>
          <w:right w:w="115" w:type="dxa"/>
        </w:tblCellMar>
        <w:tblLook w:val="04A0" w:firstRow="1" w:lastRow="0" w:firstColumn="1" w:lastColumn="0" w:noHBand="0" w:noVBand="1"/>
      </w:tblPr>
      <w:tblGrid>
        <w:gridCol w:w="8568"/>
      </w:tblGrid>
      <w:tr w:rsidR="0079536C" w:rsidTr="0079536C">
        <w:trPr>
          <w:trHeight w:val="4956"/>
        </w:trPr>
        <w:tc>
          <w:tcPr>
            <w:tcW w:w="8568" w:type="dxa"/>
            <w:tcBorders>
              <w:top w:val="single" w:sz="36" w:space="0" w:color="FF0000"/>
              <w:left w:val="single" w:sz="36" w:space="0" w:color="FF0000"/>
              <w:bottom w:val="single" w:sz="36" w:space="0" w:color="FF0000"/>
              <w:right w:val="single" w:sz="36" w:space="0" w:color="FF0000"/>
            </w:tcBorders>
          </w:tcPr>
          <w:p w:rsidR="0079536C" w:rsidRDefault="0079536C" w:rsidP="0079536C">
            <w:pPr>
              <w:spacing w:after="158"/>
              <w:ind w:right="80"/>
              <w:jc w:val="center"/>
            </w:pPr>
            <w:r>
              <w:rPr>
                <w:rFonts w:ascii="Comic Sans MS" w:eastAsia="Comic Sans MS" w:hAnsi="Comic Sans MS" w:cs="Comic Sans MS"/>
                <w:b/>
                <w:color w:val="FF0000"/>
                <w:sz w:val="20"/>
                <w:u w:val="single" w:color="FF0000"/>
              </w:rPr>
              <w:t>Literacy</w:t>
            </w:r>
            <w:r>
              <w:rPr>
                <w:rFonts w:ascii="Comic Sans MS" w:eastAsia="Comic Sans MS" w:hAnsi="Comic Sans MS" w:cs="Comic Sans MS"/>
                <w:b/>
                <w:color w:val="FF0000"/>
                <w:sz w:val="20"/>
              </w:rPr>
              <w:t xml:space="preserve"> </w:t>
            </w:r>
          </w:p>
          <w:p w:rsidR="0079536C" w:rsidRDefault="0079536C" w:rsidP="0079536C">
            <w:pPr>
              <w:spacing w:after="159"/>
            </w:pPr>
            <w:r>
              <w:rPr>
                <w:rFonts w:ascii="Comic Sans MS" w:eastAsia="Comic Sans MS" w:hAnsi="Comic Sans MS" w:cs="Comic Sans MS"/>
                <w:sz w:val="20"/>
              </w:rPr>
              <w:t>We will continue our RWI journey and embedding the Phase 1 Set 1 sounds. We will continue with Drawing Club in our English sessions, expanding and developing our vocabulary and being creative with our codes. We will also be exploring and reading many texts such as; Jack and the Beanstalk, The Enormous Turnip and We’re going on an Egg Hunt.</w:t>
            </w:r>
          </w:p>
          <w:p w:rsidR="0079536C" w:rsidRDefault="0079536C" w:rsidP="0079536C">
            <w:pPr>
              <w:spacing w:after="180"/>
            </w:pPr>
            <w:r>
              <w:rPr>
                <w:rFonts w:ascii="Comic Sans MS" w:eastAsia="Comic Sans MS" w:hAnsi="Comic Sans MS" w:cs="Comic Sans MS"/>
                <w:b/>
                <w:sz w:val="20"/>
              </w:rPr>
              <w:t xml:space="preserve">We are learning to:  </w:t>
            </w:r>
          </w:p>
          <w:p w:rsidR="0079536C" w:rsidRDefault="0079536C" w:rsidP="0079536C">
            <w:pPr>
              <w:numPr>
                <w:ilvl w:val="0"/>
                <w:numId w:val="5"/>
              </w:numPr>
              <w:spacing w:after="16" w:line="241" w:lineRule="auto"/>
              <w:ind w:hanging="361"/>
            </w:pPr>
            <w:r>
              <w:rPr>
                <w:rFonts w:ascii="Comic Sans MS" w:eastAsia="Comic Sans MS" w:hAnsi="Comic Sans MS" w:cs="Comic Sans MS"/>
                <w:sz w:val="20"/>
              </w:rPr>
              <w:t xml:space="preserve">Demonstrate understanding after reading but commenting on what has been read.  </w:t>
            </w:r>
          </w:p>
          <w:p w:rsidR="0079536C" w:rsidRDefault="0079536C" w:rsidP="0079536C">
            <w:pPr>
              <w:numPr>
                <w:ilvl w:val="0"/>
                <w:numId w:val="5"/>
              </w:numPr>
              <w:spacing w:after="21" w:line="241" w:lineRule="auto"/>
              <w:ind w:hanging="361"/>
            </w:pPr>
            <w:r>
              <w:rPr>
                <w:rFonts w:ascii="Comic Sans MS" w:eastAsia="Comic Sans MS" w:hAnsi="Comic Sans MS" w:cs="Comic Sans MS"/>
                <w:sz w:val="20"/>
              </w:rPr>
              <w:t xml:space="preserve">Read words and simple sentences using phonics knowledge to decode words containing single letter sounds and digraphs.  </w:t>
            </w:r>
          </w:p>
          <w:p w:rsidR="0079536C" w:rsidRDefault="0079536C" w:rsidP="0079536C">
            <w:pPr>
              <w:numPr>
                <w:ilvl w:val="0"/>
                <w:numId w:val="5"/>
              </w:numPr>
              <w:ind w:hanging="361"/>
            </w:pPr>
            <w:r>
              <w:rPr>
                <w:rFonts w:ascii="Comic Sans MS" w:eastAsia="Comic Sans MS" w:hAnsi="Comic Sans MS" w:cs="Comic Sans MS"/>
                <w:sz w:val="20"/>
              </w:rPr>
              <w:t xml:space="preserve">Write CVC words and dominant sounds in other words.  </w:t>
            </w:r>
          </w:p>
          <w:p w:rsidR="0079536C" w:rsidRDefault="0079536C" w:rsidP="0079536C">
            <w:pPr>
              <w:numPr>
                <w:ilvl w:val="0"/>
                <w:numId w:val="5"/>
              </w:numPr>
              <w:ind w:hanging="361"/>
            </w:pPr>
            <w:r>
              <w:rPr>
                <w:rFonts w:ascii="Comic Sans MS" w:eastAsia="Comic Sans MS" w:hAnsi="Comic Sans MS" w:cs="Comic Sans MS"/>
                <w:sz w:val="20"/>
              </w:rPr>
              <w:t xml:space="preserve">Write for different purposes to enhance play e.g. lists, captions, letters or labels. </w:t>
            </w:r>
          </w:p>
        </w:tc>
      </w:tr>
    </w:tbl>
    <w:tbl>
      <w:tblPr>
        <w:tblStyle w:val="TableGrid"/>
        <w:tblpPr w:vertAnchor="text" w:horzAnchor="margin" w:tblpY="9407"/>
        <w:tblOverlap w:val="never"/>
        <w:tblW w:w="9715" w:type="dxa"/>
        <w:tblInd w:w="0" w:type="dxa"/>
        <w:tblCellMar>
          <w:left w:w="187" w:type="dxa"/>
          <w:right w:w="115" w:type="dxa"/>
        </w:tblCellMar>
        <w:tblLook w:val="04A0" w:firstRow="1" w:lastRow="0" w:firstColumn="1" w:lastColumn="0" w:noHBand="0" w:noVBand="1"/>
      </w:tblPr>
      <w:tblGrid>
        <w:gridCol w:w="9715"/>
      </w:tblGrid>
      <w:tr w:rsidR="0079536C" w:rsidTr="0079536C">
        <w:trPr>
          <w:trHeight w:val="4008"/>
        </w:trPr>
        <w:tc>
          <w:tcPr>
            <w:tcW w:w="9715" w:type="dxa"/>
            <w:tcBorders>
              <w:top w:val="single" w:sz="36" w:space="0" w:color="ADB9CA"/>
              <w:left w:val="single" w:sz="36" w:space="0" w:color="ADB9CA"/>
              <w:bottom w:val="single" w:sz="36" w:space="0" w:color="ADB9CA"/>
              <w:right w:val="single" w:sz="36" w:space="0" w:color="ADB9CA"/>
            </w:tcBorders>
            <w:vAlign w:val="center"/>
          </w:tcPr>
          <w:p w:rsidR="0079536C" w:rsidRDefault="0079536C" w:rsidP="0079536C">
            <w:pPr>
              <w:spacing w:after="158"/>
              <w:ind w:right="75"/>
              <w:jc w:val="center"/>
            </w:pPr>
            <w:r>
              <w:rPr>
                <w:rFonts w:ascii="Comic Sans MS" w:eastAsia="Comic Sans MS" w:hAnsi="Comic Sans MS" w:cs="Comic Sans MS"/>
                <w:b/>
                <w:sz w:val="20"/>
                <w:u w:val="single" w:color="000000"/>
              </w:rPr>
              <w:t>Communication and Language</w:t>
            </w:r>
            <w:r>
              <w:rPr>
                <w:rFonts w:ascii="Comic Sans MS" w:eastAsia="Comic Sans MS" w:hAnsi="Comic Sans MS" w:cs="Comic Sans MS"/>
                <w:b/>
                <w:sz w:val="20"/>
              </w:rPr>
              <w:t xml:space="preserve">  </w:t>
            </w:r>
          </w:p>
          <w:p w:rsidR="0079536C" w:rsidRDefault="0079536C" w:rsidP="0079536C">
            <w:pPr>
              <w:spacing w:after="166" w:line="258" w:lineRule="auto"/>
            </w:pPr>
            <w:r>
              <w:rPr>
                <w:rFonts w:ascii="Comic Sans MS" w:eastAsia="Comic Sans MS" w:hAnsi="Comic Sans MS" w:cs="Comic Sans MS"/>
                <w:sz w:val="20"/>
              </w:rPr>
              <w:t xml:space="preserve">We will be focusing on developing listening, attention, understanding and speaking skills in a variety of ways. We will develop confidence in this area through whole class inputs, small group activities and through provision activities. </w:t>
            </w:r>
          </w:p>
          <w:p w:rsidR="0079536C" w:rsidRDefault="0079536C" w:rsidP="0079536C">
            <w:pPr>
              <w:spacing w:after="179"/>
            </w:pPr>
            <w:r>
              <w:rPr>
                <w:rFonts w:ascii="Comic Sans MS" w:eastAsia="Comic Sans MS" w:hAnsi="Comic Sans MS" w:cs="Comic Sans MS"/>
                <w:b/>
                <w:sz w:val="20"/>
              </w:rPr>
              <w:t xml:space="preserve">We are learning to: </w:t>
            </w:r>
          </w:p>
          <w:p w:rsidR="0079536C" w:rsidRDefault="0079536C" w:rsidP="0079536C">
            <w:pPr>
              <w:numPr>
                <w:ilvl w:val="0"/>
                <w:numId w:val="3"/>
              </w:numPr>
              <w:ind w:hanging="360"/>
            </w:pPr>
            <w:r>
              <w:rPr>
                <w:rFonts w:ascii="Comic Sans MS" w:eastAsia="Comic Sans MS" w:hAnsi="Comic Sans MS" w:cs="Comic Sans MS"/>
                <w:sz w:val="20"/>
              </w:rPr>
              <w:t xml:space="preserve">Respond to stories by asking questions and making comments. </w:t>
            </w:r>
          </w:p>
          <w:p w:rsidR="0079536C" w:rsidRDefault="0079536C" w:rsidP="0079536C">
            <w:pPr>
              <w:numPr>
                <w:ilvl w:val="0"/>
                <w:numId w:val="3"/>
              </w:numPr>
              <w:spacing w:after="21" w:line="241" w:lineRule="auto"/>
              <w:ind w:hanging="360"/>
            </w:pPr>
            <w:r>
              <w:rPr>
                <w:rFonts w:ascii="Comic Sans MS" w:eastAsia="Comic Sans MS" w:hAnsi="Comic Sans MS" w:cs="Comic Sans MS"/>
                <w:sz w:val="20"/>
              </w:rPr>
              <w:t xml:space="preserve">Show that I am listening to a speaker by focusing on them, looking, listening and then responding.  </w:t>
            </w:r>
          </w:p>
          <w:p w:rsidR="0079536C" w:rsidRDefault="0079536C" w:rsidP="0079536C">
            <w:pPr>
              <w:numPr>
                <w:ilvl w:val="0"/>
                <w:numId w:val="3"/>
              </w:numPr>
              <w:ind w:hanging="360"/>
            </w:pPr>
            <w:r>
              <w:rPr>
                <w:rFonts w:ascii="Comic Sans MS" w:eastAsia="Comic Sans MS" w:hAnsi="Comic Sans MS" w:cs="Comic Sans MS"/>
                <w:sz w:val="20"/>
              </w:rPr>
              <w:t xml:space="preserve">Demonstrate understanding of each part of an instruction with two or more parts.  </w:t>
            </w:r>
          </w:p>
          <w:p w:rsidR="0079536C" w:rsidRDefault="0079536C" w:rsidP="0079536C">
            <w:pPr>
              <w:numPr>
                <w:ilvl w:val="0"/>
                <w:numId w:val="3"/>
              </w:numPr>
              <w:ind w:hanging="360"/>
            </w:pPr>
            <w:r>
              <w:rPr>
                <w:rFonts w:ascii="Comic Sans MS" w:eastAsia="Comic Sans MS" w:hAnsi="Comic Sans MS" w:cs="Comic Sans MS"/>
                <w:sz w:val="20"/>
              </w:rPr>
              <w:t xml:space="preserve">Converse with others by responding appropriately using words and actions.  </w:t>
            </w:r>
          </w:p>
          <w:p w:rsidR="0079536C" w:rsidRDefault="0079536C" w:rsidP="0079536C">
            <w:pPr>
              <w:numPr>
                <w:ilvl w:val="0"/>
                <w:numId w:val="3"/>
              </w:numPr>
              <w:ind w:hanging="360"/>
            </w:pPr>
            <w:r>
              <w:rPr>
                <w:rFonts w:ascii="Comic Sans MS" w:eastAsia="Comic Sans MS" w:hAnsi="Comic Sans MS" w:cs="Comic Sans MS"/>
                <w:sz w:val="20"/>
              </w:rPr>
              <w:t xml:space="preserve">Ask questions and express my feelings or ideas. </w:t>
            </w:r>
          </w:p>
        </w:tc>
      </w:tr>
    </w:tbl>
    <w:tbl>
      <w:tblPr>
        <w:tblStyle w:val="TableGrid"/>
        <w:tblpPr w:leftFromText="180" w:rightFromText="180" w:vertAnchor="text" w:horzAnchor="page" w:tblpX="7576" w:tblpY="-1214"/>
        <w:tblOverlap w:val="never"/>
        <w:tblW w:w="7233" w:type="dxa"/>
        <w:tblInd w:w="0" w:type="dxa"/>
        <w:tblCellMar>
          <w:top w:w="179" w:type="dxa"/>
          <w:left w:w="192" w:type="dxa"/>
          <w:right w:w="180" w:type="dxa"/>
        </w:tblCellMar>
        <w:tblLook w:val="04A0" w:firstRow="1" w:lastRow="0" w:firstColumn="1" w:lastColumn="0" w:noHBand="0" w:noVBand="1"/>
      </w:tblPr>
      <w:tblGrid>
        <w:gridCol w:w="7233"/>
      </w:tblGrid>
      <w:tr w:rsidR="00640AEE" w:rsidTr="00640AEE">
        <w:trPr>
          <w:trHeight w:val="4047"/>
        </w:trPr>
        <w:tc>
          <w:tcPr>
            <w:tcW w:w="7233" w:type="dxa"/>
            <w:tcBorders>
              <w:top w:val="single" w:sz="36" w:space="0" w:color="7030A0"/>
              <w:left w:val="single" w:sz="36" w:space="0" w:color="7030A0"/>
              <w:bottom w:val="single" w:sz="36" w:space="0" w:color="7030A0"/>
              <w:right w:val="single" w:sz="36" w:space="0" w:color="7030A0"/>
            </w:tcBorders>
          </w:tcPr>
          <w:p w:rsidR="00640AEE" w:rsidRDefault="00640AEE" w:rsidP="00640AEE">
            <w:pPr>
              <w:spacing w:after="165" w:line="254" w:lineRule="auto"/>
              <w:ind w:right="247" w:firstLine="800"/>
              <w:jc w:val="both"/>
              <w:rPr>
                <w:rFonts w:ascii="Comic Sans MS" w:eastAsia="Comic Sans MS" w:hAnsi="Comic Sans MS" w:cs="Comic Sans MS"/>
                <w:b/>
                <w:color w:val="7030A0"/>
                <w:sz w:val="20"/>
              </w:rPr>
            </w:pPr>
            <w:r>
              <w:rPr>
                <w:rFonts w:ascii="Comic Sans MS" w:eastAsia="Comic Sans MS" w:hAnsi="Comic Sans MS" w:cs="Comic Sans MS"/>
                <w:b/>
                <w:color w:val="7030A0"/>
                <w:sz w:val="20"/>
                <w:u w:val="single" w:color="7030A0"/>
              </w:rPr>
              <w:t>Expressive Arts and Design</w:t>
            </w:r>
            <w:r>
              <w:rPr>
                <w:rFonts w:ascii="Comic Sans MS" w:eastAsia="Comic Sans MS" w:hAnsi="Comic Sans MS" w:cs="Comic Sans MS"/>
                <w:b/>
                <w:color w:val="7030A0"/>
                <w:sz w:val="20"/>
              </w:rPr>
              <w:t xml:space="preserve">  </w:t>
            </w:r>
          </w:p>
          <w:p w:rsidR="00640AEE" w:rsidRPr="0079536C" w:rsidRDefault="00640AEE" w:rsidP="00640AEE">
            <w:pPr>
              <w:spacing w:after="165" w:line="254" w:lineRule="auto"/>
              <w:ind w:right="247"/>
              <w:jc w:val="both"/>
              <w:rPr>
                <w:rFonts w:ascii="Comic Sans MS" w:eastAsia="Comic Sans MS" w:hAnsi="Comic Sans MS" w:cs="Comic Sans MS"/>
                <w:b/>
                <w:color w:val="7030A0"/>
                <w:sz w:val="20"/>
              </w:rPr>
            </w:pPr>
            <w:r>
              <w:rPr>
                <w:rFonts w:ascii="Comic Sans MS" w:eastAsia="Comic Sans MS" w:hAnsi="Comic Sans MS" w:cs="Comic Sans MS"/>
                <w:sz w:val="20"/>
              </w:rPr>
              <w:t xml:space="preserve">We will continue to developing confidence through singing, storytelling with puppets, craft activities and painting. We will draw inspiration from pictures, books and events to inspire our work.  In music our theme is up and down based on songs with melodies that rise and fall. </w:t>
            </w:r>
          </w:p>
          <w:p w:rsidR="00640AEE" w:rsidRDefault="00640AEE" w:rsidP="00640AEE">
            <w:pPr>
              <w:spacing w:after="179"/>
            </w:pPr>
            <w:r>
              <w:rPr>
                <w:rFonts w:ascii="Comic Sans MS" w:eastAsia="Comic Sans MS" w:hAnsi="Comic Sans MS" w:cs="Comic Sans MS"/>
                <w:b/>
                <w:sz w:val="20"/>
              </w:rPr>
              <w:t xml:space="preserve">We are learning to: </w:t>
            </w:r>
          </w:p>
          <w:p w:rsidR="00640AEE" w:rsidRPr="00640AEE" w:rsidRDefault="00640AEE" w:rsidP="00640AEE">
            <w:pPr>
              <w:numPr>
                <w:ilvl w:val="0"/>
                <w:numId w:val="6"/>
              </w:numPr>
              <w:spacing w:after="21" w:line="241" w:lineRule="auto"/>
              <w:ind w:hanging="360"/>
              <w:rPr>
                <w:rFonts w:ascii="Comic Sans MS" w:eastAsia="Comic Sans MS" w:hAnsi="Comic Sans MS" w:cs="Comic Sans MS"/>
                <w:sz w:val="20"/>
              </w:rPr>
            </w:pPr>
            <w:r>
              <w:rPr>
                <w:rFonts w:ascii="Comic Sans MS" w:eastAsia="Comic Sans MS" w:hAnsi="Comic Sans MS" w:cs="Comic Sans MS"/>
                <w:sz w:val="20"/>
              </w:rPr>
              <w:t xml:space="preserve">Make changes and adapt creative work to improve and develop it.  </w:t>
            </w:r>
          </w:p>
          <w:p w:rsidR="00640AEE" w:rsidRPr="00640AEE" w:rsidRDefault="00640AEE" w:rsidP="00640AEE">
            <w:pPr>
              <w:numPr>
                <w:ilvl w:val="0"/>
                <w:numId w:val="6"/>
              </w:numPr>
              <w:ind w:hanging="360"/>
              <w:rPr>
                <w:rFonts w:ascii="Comic Sans MS" w:eastAsia="Comic Sans MS" w:hAnsi="Comic Sans MS" w:cs="Comic Sans MS"/>
                <w:sz w:val="20"/>
              </w:rPr>
            </w:pPr>
            <w:r>
              <w:rPr>
                <w:rFonts w:ascii="Comic Sans MS" w:eastAsia="Comic Sans MS" w:hAnsi="Comic Sans MS" w:cs="Comic Sans MS"/>
                <w:sz w:val="20"/>
              </w:rPr>
              <w:t xml:space="preserve">I can create and develop storylines in imaginative play. </w:t>
            </w:r>
          </w:p>
          <w:p w:rsidR="00640AEE" w:rsidRDefault="00640AEE" w:rsidP="00640AEE">
            <w:pPr>
              <w:numPr>
                <w:ilvl w:val="0"/>
                <w:numId w:val="6"/>
              </w:numPr>
              <w:ind w:hanging="360"/>
            </w:pPr>
            <w:r w:rsidRPr="00640AEE">
              <w:rPr>
                <w:rFonts w:ascii="Comic Sans MS" w:eastAsia="Comic Sans MS" w:hAnsi="Comic Sans MS" w:cs="Comic Sans MS"/>
                <w:sz w:val="20"/>
              </w:rPr>
              <w:t>Make up new lyrics and accompanying actions in music, sing and play a rising and falling melody, following the shape with voices and on tuned percussion, use hand actions to mark a changing pitch.</w:t>
            </w:r>
          </w:p>
        </w:tc>
      </w:tr>
    </w:tbl>
    <w:tbl>
      <w:tblPr>
        <w:tblStyle w:val="TableGrid"/>
        <w:tblpPr w:leftFromText="180" w:rightFromText="180" w:vertAnchor="text" w:horzAnchor="page" w:tblpX="256" w:tblpY="3597"/>
        <w:tblOverlap w:val="never"/>
        <w:tblW w:w="8465" w:type="dxa"/>
        <w:tblInd w:w="0" w:type="dxa"/>
        <w:tblCellMar>
          <w:left w:w="194" w:type="dxa"/>
          <w:right w:w="115" w:type="dxa"/>
        </w:tblCellMar>
        <w:tblLook w:val="04A0" w:firstRow="1" w:lastRow="0" w:firstColumn="1" w:lastColumn="0" w:noHBand="0" w:noVBand="1"/>
      </w:tblPr>
      <w:tblGrid>
        <w:gridCol w:w="8465"/>
      </w:tblGrid>
      <w:tr w:rsidR="00E4004C" w:rsidTr="00E4004C">
        <w:trPr>
          <w:trHeight w:val="5237"/>
        </w:trPr>
        <w:tc>
          <w:tcPr>
            <w:tcW w:w="8465" w:type="dxa"/>
            <w:tcBorders>
              <w:top w:val="single" w:sz="36" w:space="0" w:color="00B050"/>
              <w:left w:val="single" w:sz="36" w:space="0" w:color="00B050"/>
              <w:bottom w:val="single" w:sz="36" w:space="0" w:color="00B050"/>
              <w:right w:val="single" w:sz="36" w:space="0" w:color="00B050"/>
            </w:tcBorders>
            <w:vAlign w:val="center"/>
          </w:tcPr>
          <w:p w:rsidR="00E4004C" w:rsidRDefault="00E4004C" w:rsidP="00E4004C">
            <w:pPr>
              <w:ind w:right="69"/>
              <w:jc w:val="center"/>
            </w:pPr>
            <w:r>
              <w:rPr>
                <w:rFonts w:ascii="Comic Sans MS" w:eastAsia="Comic Sans MS" w:hAnsi="Comic Sans MS" w:cs="Comic Sans MS"/>
                <w:b/>
                <w:color w:val="00B050"/>
                <w:sz w:val="20"/>
                <w:u w:val="single" w:color="00B050"/>
              </w:rPr>
              <w:t>Maths</w:t>
            </w:r>
            <w:r>
              <w:rPr>
                <w:rFonts w:ascii="Comic Sans MS" w:eastAsia="Comic Sans MS" w:hAnsi="Comic Sans MS" w:cs="Comic Sans MS"/>
                <w:b/>
                <w:color w:val="00B050"/>
                <w:sz w:val="20"/>
              </w:rPr>
              <w:t xml:space="preserve"> </w:t>
            </w:r>
          </w:p>
          <w:p w:rsidR="00E4004C" w:rsidRDefault="00E4004C" w:rsidP="00E4004C">
            <w:pPr>
              <w:spacing w:after="281"/>
              <w:ind w:right="57"/>
            </w:pPr>
            <w:r>
              <w:rPr>
                <w:rFonts w:ascii="Comic Sans MS" w:eastAsia="Comic Sans MS" w:hAnsi="Comic Sans MS" w:cs="Comic Sans MS"/>
                <w:sz w:val="20"/>
              </w:rPr>
              <w:t>Following our school-wide Mathematics Mastery approach, we will be developing key mathematical skills through lessons, maths meetings and challenges in provision. During the Spring term we will be deepening our number knowledge within 10 through counting, comparing and ordering. We will then apply this knowledge when solving addition and subtraction problems within 10. We will also be exploring height, length and time and 3d shapes and pattern.</w:t>
            </w:r>
          </w:p>
          <w:p w:rsidR="00E4004C" w:rsidRDefault="00E4004C" w:rsidP="00E4004C">
            <w:pPr>
              <w:spacing w:after="280"/>
            </w:pPr>
            <w:r>
              <w:rPr>
                <w:rFonts w:ascii="Comic Sans MS" w:eastAsia="Comic Sans MS" w:hAnsi="Comic Sans MS" w:cs="Comic Sans MS"/>
                <w:b/>
                <w:sz w:val="20"/>
              </w:rPr>
              <w:t xml:space="preserve">We are learning to: </w:t>
            </w:r>
          </w:p>
          <w:p w:rsidR="00E4004C" w:rsidRDefault="00E4004C" w:rsidP="00E4004C">
            <w:pPr>
              <w:numPr>
                <w:ilvl w:val="0"/>
                <w:numId w:val="7"/>
              </w:numPr>
              <w:spacing w:after="26" w:line="236" w:lineRule="auto"/>
              <w:ind w:hanging="360"/>
            </w:pPr>
            <w:r>
              <w:rPr>
                <w:rFonts w:ascii="Comic Sans MS" w:eastAsia="Comic Sans MS" w:hAnsi="Comic Sans MS" w:cs="Comic Sans MS"/>
                <w:sz w:val="20"/>
              </w:rPr>
              <w:t xml:space="preserve">Add and subtract single digit numbers using strategies including objects or counting back.  </w:t>
            </w:r>
          </w:p>
          <w:p w:rsidR="00E4004C" w:rsidRDefault="00E4004C" w:rsidP="00E4004C">
            <w:pPr>
              <w:numPr>
                <w:ilvl w:val="0"/>
                <w:numId w:val="7"/>
              </w:numPr>
              <w:spacing w:after="21" w:line="241" w:lineRule="auto"/>
              <w:ind w:hanging="360"/>
            </w:pPr>
            <w:r>
              <w:rPr>
                <w:rFonts w:ascii="Comic Sans MS" w:eastAsia="Comic Sans MS" w:hAnsi="Comic Sans MS" w:cs="Comic Sans MS"/>
                <w:sz w:val="20"/>
              </w:rPr>
              <w:t xml:space="preserve">Order numbers 0-10 and can say the number that is one more or less than a given number.  </w:t>
            </w:r>
          </w:p>
          <w:p w:rsidR="00E4004C" w:rsidRDefault="00E4004C" w:rsidP="00E4004C">
            <w:pPr>
              <w:numPr>
                <w:ilvl w:val="0"/>
                <w:numId w:val="7"/>
              </w:numPr>
              <w:ind w:hanging="360"/>
            </w:pPr>
            <w:r>
              <w:rPr>
                <w:rFonts w:ascii="Comic Sans MS" w:eastAsia="Comic Sans MS" w:hAnsi="Comic Sans MS" w:cs="Comic Sans MS"/>
                <w:sz w:val="20"/>
              </w:rPr>
              <w:t xml:space="preserve">Use objects to create patterns by lining, placing, building and arranging </w:t>
            </w:r>
          </w:p>
          <w:p w:rsidR="00E4004C" w:rsidRPr="00E4004C" w:rsidRDefault="00E4004C" w:rsidP="00E4004C">
            <w:pPr>
              <w:numPr>
                <w:ilvl w:val="0"/>
                <w:numId w:val="7"/>
              </w:numPr>
              <w:ind w:hanging="360"/>
            </w:pPr>
            <w:r>
              <w:rPr>
                <w:rFonts w:ascii="Comic Sans MS" w:eastAsia="Comic Sans MS" w:hAnsi="Comic Sans MS" w:cs="Comic Sans MS"/>
                <w:sz w:val="20"/>
              </w:rPr>
              <w:t>Order three or more items based on comparative measures (length and height).</w:t>
            </w:r>
          </w:p>
          <w:p w:rsidR="00E4004C" w:rsidRDefault="00E4004C" w:rsidP="00E4004C">
            <w:pPr>
              <w:numPr>
                <w:ilvl w:val="0"/>
                <w:numId w:val="7"/>
              </w:numPr>
              <w:ind w:hanging="360"/>
            </w:pPr>
            <w:r>
              <w:rPr>
                <w:rFonts w:ascii="Comic Sans MS" w:eastAsia="Comic Sans MS" w:hAnsi="Comic Sans MS" w:cs="Comic Sans MS"/>
                <w:sz w:val="20"/>
              </w:rPr>
              <w:t>Talk about time (e.g. 1 minute) and order and sequence the days of the week</w:t>
            </w:r>
          </w:p>
        </w:tc>
      </w:tr>
    </w:tbl>
    <w:p w:rsidR="00D040CA" w:rsidRDefault="00D040CA">
      <w:pPr>
        <w:spacing w:after="0"/>
        <w:ind w:left="-1440" w:right="13478"/>
        <w:jc w:val="right"/>
      </w:pPr>
    </w:p>
    <w:tbl>
      <w:tblPr>
        <w:tblStyle w:val="TableGrid"/>
        <w:tblW w:w="22972" w:type="dxa"/>
        <w:tblInd w:w="-1116" w:type="dxa"/>
        <w:tblLook w:val="04A0" w:firstRow="1" w:lastRow="0" w:firstColumn="1" w:lastColumn="0" w:noHBand="0" w:noVBand="1"/>
      </w:tblPr>
      <w:tblGrid>
        <w:gridCol w:w="338"/>
        <w:gridCol w:w="285"/>
        <w:gridCol w:w="23297"/>
      </w:tblGrid>
      <w:tr w:rsidR="00D040CA">
        <w:trPr>
          <w:trHeight w:val="5076"/>
        </w:trPr>
        <w:tc>
          <w:tcPr>
            <w:tcW w:w="8905" w:type="dxa"/>
            <w:tcBorders>
              <w:top w:val="nil"/>
              <w:left w:val="nil"/>
              <w:bottom w:val="nil"/>
              <w:right w:val="nil"/>
            </w:tcBorders>
          </w:tcPr>
          <w:p w:rsidR="00D040CA" w:rsidRDefault="00D040CA">
            <w:pPr>
              <w:ind w:left="-324" w:right="337"/>
            </w:pPr>
          </w:p>
          <w:p w:rsidR="00D040CA" w:rsidRDefault="00D040CA"/>
        </w:tc>
        <w:tc>
          <w:tcPr>
            <w:tcW w:w="5270" w:type="dxa"/>
            <w:tcBorders>
              <w:top w:val="nil"/>
              <w:left w:val="nil"/>
              <w:bottom w:val="nil"/>
              <w:right w:val="nil"/>
            </w:tcBorders>
          </w:tcPr>
          <w:p w:rsidR="00D040CA" w:rsidRDefault="00D040CA">
            <w:pPr>
              <w:ind w:left="-9229" w:right="285"/>
            </w:pPr>
          </w:p>
          <w:p w:rsidR="00D040CA" w:rsidRDefault="00D040CA"/>
        </w:tc>
        <w:tc>
          <w:tcPr>
            <w:tcW w:w="8797" w:type="dxa"/>
            <w:tcBorders>
              <w:top w:val="nil"/>
              <w:left w:val="nil"/>
              <w:bottom w:val="nil"/>
              <w:right w:val="nil"/>
            </w:tcBorders>
          </w:tcPr>
          <w:p w:rsidR="00D040CA" w:rsidRDefault="00D040CA">
            <w:pPr>
              <w:ind w:left="-14499" w:right="23296"/>
            </w:pPr>
          </w:p>
          <w:p w:rsidR="00D040CA" w:rsidRDefault="00D040CA"/>
        </w:tc>
      </w:tr>
    </w:tbl>
    <w:p w:rsidR="007F4366" w:rsidRDefault="007F4366"/>
    <w:sectPr w:rsidR="007F4366">
      <w:pgSz w:w="23810" w:h="16840" w:orient="landscape"/>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734080"/>
    <w:multiLevelType w:val="hybridMultilevel"/>
    <w:tmpl w:val="750E0720"/>
    <w:lvl w:ilvl="0" w:tplc="B0FC5112">
      <w:start w:val="1"/>
      <w:numFmt w:val="bullet"/>
      <w:lvlText w:val="•"/>
      <w:lvlJc w:val="left"/>
      <w:pPr>
        <w:ind w:left="7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DF6ECE2">
      <w:start w:val="1"/>
      <w:numFmt w:val="bullet"/>
      <w:lvlText w:val="o"/>
      <w:lvlJc w:val="left"/>
      <w:pPr>
        <w:ind w:left="16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3146C190">
      <w:start w:val="1"/>
      <w:numFmt w:val="bullet"/>
      <w:lvlText w:val="▪"/>
      <w:lvlJc w:val="left"/>
      <w:pPr>
        <w:ind w:left="23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5D062148">
      <w:start w:val="1"/>
      <w:numFmt w:val="bullet"/>
      <w:lvlText w:val="•"/>
      <w:lvlJc w:val="left"/>
      <w:pPr>
        <w:ind w:left="30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72602DC">
      <w:start w:val="1"/>
      <w:numFmt w:val="bullet"/>
      <w:lvlText w:val="o"/>
      <w:lvlJc w:val="left"/>
      <w:pPr>
        <w:ind w:left="37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19681522">
      <w:start w:val="1"/>
      <w:numFmt w:val="bullet"/>
      <w:lvlText w:val="▪"/>
      <w:lvlJc w:val="left"/>
      <w:pPr>
        <w:ind w:left="45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1958A218">
      <w:start w:val="1"/>
      <w:numFmt w:val="bullet"/>
      <w:lvlText w:val="•"/>
      <w:lvlJc w:val="left"/>
      <w:pPr>
        <w:ind w:left="52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FEEEC96">
      <w:start w:val="1"/>
      <w:numFmt w:val="bullet"/>
      <w:lvlText w:val="o"/>
      <w:lvlJc w:val="left"/>
      <w:pPr>
        <w:ind w:left="59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9BA1188">
      <w:start w:val="1"/>
      <w:numFmt w:val="bullet"/>
      <w:lvlText w:val="▪"/>
      <w:lvlJc w:val="left"/>
      <w:pPr>
        <w:ind w:left="66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2CB55988"/>
    <w:multiLevelType w:val="hybridMultilevel"/>
    <w:tmpl w:val="126C1628"/>
    <w:lvl w:ilvl="0" w:tplc="6AE4395A">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9C49F90">
      <w:start w:val="1"/>
      <w:numFmt w:val="bullet"/>
      <w:lvlText w:val="o"/>
      <w:lvlJc w:val="left"/>
      <w:pPr>
        <w:ind w:left="163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468E828">
      <w:start w:val="1"/>
      <w:numFmt w:val="bullet"/>
      <w:lvlText w:val="▪"/>
      <w:lvlJc w:val="left"/>
      <w:pPr>
        <w:ind w:left="235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E85821B6">
      <w:start w:val="1"/>
      <w:numFmt w:val="bullet"/>
      <w:lvlText w:val="•"/>
      <w:lvlJc w:val="left"/>
      <w:pPr>
        <w:ind w:left="30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004F514">
      <w:start w:val="1"/>
      <w:numFmt w:val="bullet"/>
      <w:lvlText w:val="o"/>
      <w:lvlJc w:val="left"/>
      <w:pPr>
        <w:ind w:left="379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9860300A">
      <w:start w:val="1"/>
      <w:numFmt w:val="bullet"/>
      <w:lvlText w:val="▪"/>
      <w:lvlJc w:val="left"/>
      <w:pPr>
        <w:ind w:left="451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54CA4404">
      <w:start w:val="1"/>
      <w:numFmt w:val="bullet"/>
      <w:lvlText w:val="•"/>
      <w:lvlJc w:val="left"/>
      <w:pPr>
        <w:ind w:left="52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8C2B6A6">
      <w:start w:val="1"/>
      <w:numFmt w:val="bullet"/>
      <w:lvlText w:val="o"/>
      <w:lvlJc w:val="left"/>
      <w:pPr>
        <w:ind w:left="595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B4883E04">
      <w:start w:val="1"/>
      <w:numFmt w:val="bullet"/>
      <w:lvlText w:val="▪"/>
      <w:lvlJc w:val="left"/>
      <w:pPr>
        <w:ind w:left="667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36516FCA"/>
    <w:multiLevelType w:val="hybridMultilevel"/>
    <w:tmpl w:val="EFF89970"/>
    <w:lvl w:ilvl="0" w:tplc="E5F8FDA4">
      <w:start w:val="1"/>
      <w:numFmt w:val="bullet"/>
      <w:lvlText w:val="•"/>
      <w:lvlJc w:val="left"/>
      <w:pPr>
        <w:ind w:left="7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3722314">
      <w:start w:val="1"/>
      <w:numFmt w:val="bullet"/>
      <w:lvlText w:val="o"/>
      <w:lvlJc w:val="left"/>
      <w:pPr>
        <w:ind w:left="163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34F05F46">
      <w:start w:val="1"/>
      <w:numFmt w:val="bullet"/>
      <w:lvlText w:val="▪"/>
      <w:lvlJc w:val="left"/>
      <w:pPr>
        <w:ind w:left="235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93965B6E">
      <w:start w:val="1"/>
      <w:numFmt w:val="bullet"/>
      <w:lvlText w:val="•"/>
      <w:lvlJc w:val="left"/>
      <w:pPr>
        <w:ind w:left="307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182C12C">
      <w:start w:val="1"/>
      <w:numFmt w:val="bullet"/>
      <w:lvlText w:val="o"/>
      <w:lvlJc w:val="left"/>
      <w:pPr>
        <w:ind w:left="379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564AD650">
      <w:start w:val="1"/>
      <w:numFmt w:val="bullet"/>
      <w:lvlText w:val="▪"/>
      <w:lvlJc w:val="left"/>
      <w:pPr>
        <w:ind w:left="451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428673A2">
      <w:start w:val="1"/>
      <w:numFmt w:val="bullet"/>
      <w:lvlText w:val="•"/>
      <w:lvlJc w:val="left"/>
      <w:pPr>
        <w:ind w:left="523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408A16C">
      <w:start w:val="1"/>
      <w:numFmt w:val="bullet"/>
      <w:lvlText w:val="o"/>
      <w:lvlJc w:val="left"/>
      <w:pPr>
        <w:ind w:left="595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1582849C">
      <w:start w:val="1"/>
      <w:numFmt w:val="bullet"/>
      <w:lvlText w:val="▪"/>
      <w:lvlJc w:val="left"/>
      <w:pPr>
        <w:ind w:left="667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549C3E8C"/>
    <w:multiLevelType w:val="hybridMultilevel"/>
    <w:tmpl w:val="7742B534"/>
    <w:lvl w:ilvl="0" w:tplc="216221A8">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0441282">
      <w:start w:val="1"/>
      <w:numFmt w:val="bullet"/>
      <w:lvlText w:val="o"/>
      <w:lvlJc w:val="left"/>
      <w:pPr>
        <w:ind w:left="163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86F61D0A">
      <w:start w:val="1"/>
      <w:numFmt w:val="bullet"/>
      <w:lvlText w:val="▪"/>
      <w:lvlJc w:val="left"/>
      <w:pPr>
        <w:ind w:left="235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5712CA8A">
      <w:start w:val="1"/>
      <w:numFmt w:val="bullet"/>
      <w:lvlText w:val="•"/>
      <w:lvlJc w:val="left"/>
      <w:pPr>
        <w:ind w:left="30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2FA9128">
      <w:start w:val="1"/>
      <w:numFmt w:val="bullet"/>
      <w:lvlText w:val="o"/>
      <w:lvlJc w:val="left"/>
      <w:pPr>
        <w:ind w:left="379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1EEEE662">
      <w:start w:val="1"/>
      <w:numFmt w:val="bullet"/>
      <w:lvlText w:val="▪"/>
      <w:lvlJc w:val="left"/>
      <w:pPr>
        <w:ind w:left="451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C910FE04">
      <w:start w:val="1"/>
      <w:numFmt w:val="bullet"/>
      <w:lvlText w:val="•"/>
      <w:lvlJc w:val="left"/>
      <w:pPr>
        <w:ind w:left="52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26C10B0">
      <w:start w:val="1"/>
      <w:numFmt w:val="bullet"/>
      <w:lvlText w:val="o"/>
      <w:lvlJc w:val="left"/>
      <w:pPr>
        <w:ind w:left="595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AE7082E4">
      <w:start w:val="1"/>
      <w:numFmt w:val="bullet"/>
      <w:lvlText w:val="▪"/>
      <w:lvlJc w:val="left"/>
      <w:pPr>
        <w:ind w:left="667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57993E69"/>
    <w:multiLevelType w:val="hybridMultilevel"/>
    <w:tmpl w:val="2A9C09EA"/>
    <w:lvl w:ilvl="0" w:tplc="9A5AE0C6">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D5C4A3E">
      <w:start w:val="1"/>
      <w:numFmt w:val="bullet"/>
      <w:lvlText w:val="o"/>
      <w:lvlJc w:val="left"/>
      <w:pPr>
        <w:ind w:left="163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98C8CB00">
      <w:start w:val="1"/>
      <w:numFmt w:val="bullet"/>
      <w:lvlText w:val="▪"/>
      <w:lvlJc w:val="left"/>
      <w:pPr>
        <w:ind w:left="235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38DCD9D8">
      <w:start w:val="1"/>
      <w:numFmt w:val="bullet"/>
      <w:lvlText w:val="•"/>
      <w:lvlJc w:val="left"/>
      <w:pPr>
        <w:ind w:left="30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9B87928">
      <w:start w:val="1"/>
      <w:numFmt w:val="bullet"/>
      <w:lvlText w:val="o"/>
      <w:lvlJc w:val="left"/>
      <w:pPr>
        <w:ind w:left="379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4E8482EC">
      <w:start w:val="1"/>
      <w:numFmt w:val="bullet"/>
      <w:lvlText w:val="▪"/>
      <w:lvlJc w:val="left"/>
      <w:pPr>
        <w:ind w:left="451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2E7809B0">
      <w:start w:val="1"/>
      <w:numFmt w:val="bullet"/>
      <w:lvlText w:val="•"/>
      <w:lvlJc w:val="left"/>
      <w:pPr>
        <w:ind w:left="52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F182704">
      <w:start w:val="1"/>
      <w:numFmt w:val="bullet"/>
      <w:lvlText w:val="o"/>
      <w:lvlJc w:val="left"/>
      <w:pPr>
        <w:ind w:left="595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9CCE0F8">
      <w:start w:val="1"/>
      <w:numFmt w:val="bullet"/>
      <w:lvlText w:val="▪"/>
      <w:lvlJc w:val="left"/>
      <w:pPr>
        <w:ind w:left="667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6F1835F8"/>
    <w:multiLevelType w:val="hybridMultilevel"/>
    <w:tmpl w:val="3F18FFF8"/>
    <w:lvl w:ilvl="0" w:tplc="9958462C">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A4E70CA">
      <w:start w:val="1"/>
      <w:numFmt w:val="bullet"/>
      <w:lvlText w:val="o"/>
      <w:lvlJc w:val="left"/>
      <w:pPr>
        <w:ind w:left="163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63201E72">
      <w:start w:val="1"/>
      <w:numFmt w:val="bullet"/>
      <w:lvlText w:val="▪"/>
      <w:lvlJc w:val="left"/>
      <w:pPr>
        <w:ind w:left="235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85F44662">
      <w:start w:val="1"/>
      <w:numFmt w:val="bullet"/>
      <w:lvlText w:val="•"/>
      <w:lvlJc w:val="left"/>
      <w:pPr>
        <w:ind w:left="30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42048B2">
      <w:start w:val="1"/>
      <w:numFmt w:val="bullet"/>
      <w:lvlText w:val="o"/>
      <w:lvlJc w:val="left"/>
      <w:pPr>
        <w:ind w:left="379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29A4C960">
      <w:start w:val="1"/>
      <w:numFmt w:val="bullet"/>
      <w:lvlText w:val="▪"/>
      <w:lvlJc w:val="left"/>
      <w:pPr>
        <w:ind w:left="451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EAFA1AAE">
      <w:start w:val="1"/>
      <w:numFmt w:val="bullet"/>
      <w:lvlText w:val="•"/>
      <w:lvlJc w:val="left"/>
      <w:pPr>
        <w:ind w:left="52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D78D730">
      <w:start w:val="1"/>
      <w:numFmt w:val="bullet"/>
      <w:lvlText w:val="o"/>
      <w:lvlJc w:val="left"/>
      <w:pPr>
        <w:ind w:left="595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D40A1FDC">
      <w:start w:val="1"/>
      <w:numFmt w:val="bullet"/>
      <w:lvlText w:val="▪"/>
      <w:lvlJc w:val="left"/>
      <w:pPr>
        <w:ind w:left="667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746F0E06"/>
    <w:multiLevelType w:val="hybridMultilevel"/>
    <w:tmpl w:val="6D827F8A"/>
    <w:lvl w:ilvl="0" w:tplc="5E322916">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68EF2A4">
      <w:start w:val="1"/>
      <w:numFmt w:val="bullet"/>
      <w:lvlText w:val="o"/>
      <w:lvlJc w:val="left"/>
      <w:pPr>
        <w:ind w:left="163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2B3CE3D0">
      <w:start w:val="1"/>
      <w:numFmt w:val="bullet"/>
      <w:lvlText w:val="▪"/>
      <w:lvlJc w:val="left"/>
      <w:pPr>
        <w:ind w:left="235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B3CE432">
      <w:start w:val="1"/>
      <w:numFmt w:val="bullet"/>
      <w:lvlText w:val="•"/>
      <w:lvlJc w:val="left"/>
      <w:pPr>
        <w:ind w:left="30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92291EC">
      <w:start w:val="1"/>
      <w:numFmt w:val="bullet"/>
      <w:lvlText w:val="o"/>
      <w:lvlJc w:val="left"/>
      <w:pPr>
        <w:ind w:left="379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8BB2A362">
      <w:start w:val="1"/>
      <w:numFmt w:val="bullet"/>
      <w:lvlText w:val="▪"/>
      <w:lvlJc w:val="left"/>
      <w:pPr>
        <w:ind w:left="451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4E8A5F38">
      <w:start w:val="1"/>
      <w:numFmt w:val="bullet"/>
      <w:lvlText w:val="•"/>
      <w:lvlJc w:val="left"/>
      <w:pPr>
        <w:ind w:left="52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CA602F0">
      <w:start w:val="1"/>
      <w:numFmt w:val="bullet"/>
      <w:lvlText w:val="o"/>
      <w:lvlJc w:val="left"/>
      <w:pPr>
        <w:ind w:left="595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14481A8">
      <w:start w:val="1"/>
      <w:numFmt w:val="bullet"/>
      <w:lvlText w:val="▪"/>
      <w:lvlJc w:val="left"/>
      <w:pPr>
        <w:ind w:left="667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abstractNumId w:val="1"/>
  </w:num>
  <w:num w:numId="2">
    <w:abstractNumId w:val="4"/>
  </w:num>
  <w:num w:numId="3">
    <w:abstractNumId w:val="0"/>
  </w:num>
  <w:num w:numId="4">
    <w:abstractNumId w:val="6"/>
  </w:num>
  <w:num w:numId="5">
    <w:abstractNumId w:val="2"/>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8"/>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40CA"/>
    <w:rsid w:val="00640AEE"/>
    <w:rsid w:val="0078314A"/>
    <w:rsid w:val="0079536C"/>
    <w:rsid w:val="007F4366"/>
    <w:rsid w:val="009A3589"/>
    <w:rsid w:val="00D040CA"/>
    <w:rsid w:val="00E4004C"/>
    <w:rsid w:val="00F726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9EEADCA-9AF7-4149-A549-BD9A6DEA2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UniqueSourceRef xmlns="9f908aa0-b421-498e-81af-4e890b04b9b0" xsi:nil="true"/>
    <TaxCatchAll xmlns="c1b25066-805e-4268-8b97-2667cad0abb0" xsi:nil="true"/>
    <CloudMigratorOriginId xmlns="9f908aa0-b421-498e-81af-4e890b04b9b0" xsi:nil="true"/>
    <lcf76f155ced4ddcb4097134ff3c332f xmlns="9f908aa0-b421-498e-81af-4e890b04b9b0">
      <Terms xmlns="http://schemas.microsoft.com/office/infopath/2007/PartnerControls"/>
    </lcf76f155ced4ddcb4097134ff3c332f>
    <FileHash xmlns="9f908aa0-b421-498e-81af-4e890b04b9b0" xsi:nil="true"/>
    <CloudMigratorVersion xmlns="9f908aa0-b421-498e-81af-4e890b04b9b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140DA56A660A247B9A96F92DBCDEB7D" ma:contentTypeVersion="19" ma:contentTypeDescription="Create a new document." ma:contentTypeScope="" ma:versionID="fb8e27b2a3efc14884feac9d415b5b6c">
  <xsd:schema xmlns:xsd="http://www.w3.org/2001/XMLSchema" xmlns:xs="http://www.w3.org/2001/XMLSchema" xmlns:p="http://schemas.microsoft.com/office/2006/metadata/properties" xmlns:ns2="9f908aa0-b421-498e-81af-4e890b04b9b0" xmlns:ns3="c1b25066-805e-4268-8b97-2667cad0abb0" targetNamespace="http://schemas.microsoft.com/office/2006/metadata/properties" ma:root="true" ma:fieldsID="7e113a65001248479fa0be25b19ce8a3" ns2:_="" ns3:_="">
    <xsd:import namespace="9f908aa0-b421-498e-81af-4e890b04b9b0"/>
    <xsd:import namespace="c1b25066-805e-4268-8b97-2667cad0abb0"/>
    <xsd:element name="properties">
      <xsd:complexType>
        <xsd:sequence>
          <xsd:element name="documentManagement">
            <xsd:complexType>
              <xsd:all>
                <xsd:element ref="ns2:CloudMigratorOriginId" minOccurs="0"/>
                <xsd:element ref="ns2:FileHash" minOccurs="0"/>
                <xsd:element ref="ns2:CloudMigratorVersion" minOccurs="0"/>
                <xsd:element ref="ns2:UniqueSourceRef" minOccurs="0"/>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908aa0-b421-498e-81af-4e890b04b9b0" elementFormDefault="qualified">
    <xsd:import namespace="http://schemas.microsoft.com/office/2006/documentManagement/types"/>
    <xsd:import namespace="http://schemas.microsoft.com/office/infopath/2007/PartnerControls"/>
    <xsd:element name="CloudMigratorOriginId" ma:index="8" nillable="true" ma:displayName="CloudMigratorOriginId" ma:internalName="CloudMigratorOriginId">
      <xsd:simpleType>
        <xsd:restriction base="dms:Note">
          <xsd:maxLength value="255"/>
        </xsd:restriction>
      </xsd:simpleType>
    </xsd:element>
    <xsd:element name="FileHash" ma:index="9" nillable="true" ma:displayName="FileHash" ma:internalName="FileHash">
      <xsd:simpleType>
        <xsd:restriction base="dms:Note">
          <xsd:maxLength value="255"/>
        </xsd:restriction>
      </xsd:simpleType>
    </xsd:element>
    <xsd:element name="CloudMigratorVersion" ma:index="10" nillable="true" ma:displayName="CloudMigratorVersion" ma:internalName="CloudMigratorVersion">
      <xsd:simpleType>
        <xsd:restriction base="dms:Note">
          <xsd:maxLength value="255"/>
        </xsd:restriction>
      </xsd:simpleType>
    </xsd:element>
    <xsd:element name="UniqueSourceRef" ma:index="11" nillable="true" ma:displayName="UniqueSourceRef" ma:internalName="UniqueSourceRef">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18a46eeb-4028-4aee-af16-d588cae60fde"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Location" ma:index="26"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b25066-805e-4268-8b97-2667cad0abb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94397742-dc22-4ff4-bdd8-7ca9f935d68a}" ma:internalName="TaxCatchAll" ma:showField="CatchAllData" ma:web="c1b25066-805e-4268-8b97-2667cad0ab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45FC8A2-4A99-485A-9908-61F8C96C3221}">
  <ds:schemaRefs>
    <ds:schemaRef ds:uri="http://purl.org/dc/terms/"/>
    <ds:schemaRef ds:uri="http://schemas.microsoft.com/office/2006/documentManagement/types"/>
    <ds:schemaRef ds:uri="http://schemas.microsoft.com/office/2006/metadata/properties"/>
    <ds:schemaRef ds:uri="http://purl.org/dc/elements/1.1/"/>
    <ds:schemaRef ds:uri="http://schemas.microsoft.com/office/infopath/2007/PartnerControls"/>
    <ds:schemaRef ds:uri="http://schemas.openxmlformats.org/package/2006/metadata/core-properties"/>
    <ds:schemaRef ds:uri="c1b25066-805e-4268-8b97-2667cad0abb0"/>
    <ds:schemaRef ds:uri="9f908aa0-b421-498e-81af-4e890b04b9b0"/>
    <ds:schemaRef ds:uri="http://www.w3.org/XML/1998/namespace"/>
    <ds:schemaRef ds:uri="http://purl.org/dc/dcmitype/"/>
  </ds:schemaRefs>
</ds:datastoreItem>
</file>

<file path=customXml/itemProps2.xml><?xml version="1.0" encoding="utf-8"?>
<ds:datastoreItem xmlns:ds="http://schemas.openxmlformats.org/officeDocument/2006/customXml" ds:itemID="{057A681A-9730-42F7-BDCD-10584954014A}">
  <ds:schemaRefs>
    <ds:schemaRef ds:uri="http://schemas.microsoft.com/sharepoint/v3/contenttype/forms"/>
  </ds:schemaRefs>
</ds:datastoreItem>
</file>

<file path=customXml/itemProps3.xml><?xml version="1.0" encoding="utf-8"?>
<ds:datastoreItem xmlns:ds="http://schemas.openxmlformats.org/officeDocument/2006/customXml" ds:itemID="{27A9F15F-6ABF-4FE9-8BFA-D4CC8AEF28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908aa0-b421-498e-81af-4e890b04b9b0"/>
    <ds:schemaRef ds:uri="c1b25066-805e-4268-8b97-2667cad0ab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711</Words>
  <Characters>4054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Kyte</dc:creator>
  <cp:keywords/>
  <cp:lastModifiedBy>Kate Kyte</cp:lastModifiedBy>
  <cp:revision>2</cp:revision>
  <dcterms:created xsi:type="dcterms:W3CDTF">2025-02-27T18:10:00Z</dcterms:created>
  <dcterms:modified xsi:type="dcterms:W3CDTF">2025-02-27T18:10:00Z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0x010100E140DA56A660A247B9A96F92DBCDEB7D</vt:lpwstr>
  </property>
</Properties>
</file>