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3C087C8B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244E7341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</w:t>
      </w:r>
      <w:r w:rsidR="00432246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Friday </w:t>
      </w:r>
      <w:r w:rsidR="00517CD3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15 </w:t>
      </w:r>
      <w:r w:rsidR="00DB7FA9" w:rsidRPr="00DB7FA9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DB7FA9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May </w:t>
      </w:r>
      <w:r w:rsidR="0065738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4630C417" w14:textId="6AE8DB26" w:rsidR="00FC0DC3" w:rsidRDefault="00A018A8" w:rsidP="00657388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This week, we have learned </w:t>
            </w:r>
            <w:r w:rsidR="00657388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the sounds:</w:t>
            </w:r>
          </w:p>
          <w:p w14:paraId="66CF68D4" w14:textId="7914D83C" w:rsidR="002900A7" w:rsidRPr="002900A7" w:rsidRDefault="00517CD3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a i ow </w:t>
            </w:r>
          </w:p>
          <w:p w14:paraId="29A99334" w14:textId="663215A1" w:rsidR="00A018A8" w:rsidRDefault="00541EF4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These are </w:t>
            </w:r>
            <w:r w:rsidR="001269C4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th</w:t>
            </w:r>
            <w:r w:rsidR="00517CD3">
              <w:rPr>
                <w:rFonts w:ascii="Letterjoin-Air No-Lead 7" w:eastAsia="Calibri" w:hAnsi="Letterjoin-Air No-Lead 7" w:cs="Calibri"/>
                <w:sz w:val="20"/>
                <w:szCs w:val="20"/>
              </w:rPr>
              <w:t>e</w:t>
            </w:r>
            <w:r w:rsidR="001269C4"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 tricky words:</w:t>
            </w:r>
          </w:p>
          <w:p w14:paraId="5AF7D33E" w14:textId="31F90C0B" w:rsidR="00DB7FA9" w:rsidRDefault="00517CD3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Thought, eye, many, two</w:t>
            </w:r>
          </w:p>
          <w:p w14:paraId="01A176AD" w14:textId="14F01F92" w:rsidR="00A018A8" w:rsidRPr="00D5105A" w:rsidRDefault="00A018A8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 w:rsidRPr="00D5105A">
              <w:rPr>
                <w:rFonts w:ascii="Letterjoin-Air No-Lead 7" w:eastAsia="Calibri" w:hAnsi="Letterjoin-Air No-Lead 7" w:cs="Calibri"/>
                <w:sz w:val="20"/>
                <w:szCs w:val="20"/>
              </w:rPr>
              <w:t>Can you spot any of these sounds in your reading books?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58CBFA4E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4C21FCD3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7C0C12">
              <w:rPr>
                <w:rFonts w:ascii="Letterjoin-Air No-Lead 7" w:hAnsi="Letterjoin-Air No-Lead 7"/>
                <w:noProof/>
              </w:rPr>
              <w:t xml:space="preserve"> </w:t>
            </w:r>
            <w:r w:rsidR="00517CD3" w:rsidRPr="00517CD3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4EED162D" wp14:editId="2588F483">
                  <wp:extent cx="1038225" cy="1019462"/>
                  <wp:effectExtent l="0" t="0" r="0" b="9525"/>
                  <wp:docPr id="16104662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46621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406" cy="1021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667D911E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will be learning about </w:t>
            </w:r>
            <w:r w:rsidR="007C0C12">
              <w:rPr>
                <w:rFonts w:ascii="Letterjoin-Air No-Lead 7" w:hAnsi="Letterjoin-Air No-Lead 7"/>
              </w:rPr>
              <w:t>Africa</w:t>
            </w:r>
            <w:r w:rsidR="001A35BA">
              <w:rPr>
                <w:rFonts w:ascii="Letterjoin-Air No-Lead 7" w:hAnsi="Letterjoin-Air No-Lead 7"/>
              </w:rPr>
              <w:t xml:space="preserve"> </w:t>
            </w:r>
            <w:r w:rsidRPr="00D5105A">
              <w:rPr>
                <w:rFonts w:ascii="Letterjoin-Air No-Lead 7" w:hAnsi="Letterjoin-Air No-Lead 7"/>
              </w:rPr>
              <w:t>after half term.</w:t>
            </w:r>
          </w:p>
          <w:p w14:paraId="49A5C0D6" w14:textId="54DFC296" w:rsidR="00D5105A" w:rsidRDefault="00FC0DC3" w:rsidP="007C0C12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 xml:space="preserve">create </w:t>
            </w:r>
            <w:r w:rsidR="007C0C12">
              <w:rPr>
                <w:rFonts w:ascii="Letterjoin-Air No-Lead 7" w:hAnsi="Letterjoin-Air No-Lead 7"/>
              </w:rPr>
              <w:t>poster about Kenya?</w:t>
            </w:r>
          </w:p>
          <w:p w14:paraId="01DA94C5" w14:textId="4C598744" w:rsidR="00186D56" w:rsidRPr="007C0C12" w:rsidRDefault="007C0C12" w:rsidP="007C0C12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  <w:i/>
                <w:iCs/>
              </w:rPr>
            </w:pPr>
            <w:r w:rsidRPr="007C0C12">
              <w:rPr>
                <w:rFonts w:ascii="Letterjoin-Air No-Lead 7" w:hAnsi="Letterjoin-Air No-Lead 7"/>
                <w:b/>
                <w:bCs/>
                <w:i/>
                <w:iCs/>
              </w:rPr>
              <w:t>Think about where Kenya is in Africa, the flag, animals that live there, schools and the weather.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20B9CA0E" w:rsidR="00186D56" w:rsidRPr="00D5105A" w:rsidRDefault="007C0C12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May</w:t>
            </w:r>
            <w:r w:rsidR="001A35BA">
              <w:rPr>
                <w:rFonts w:ascii="Letterjoin-Air No-Lead 7" w:hAnsi="Letterjoin-Air No-Lead 7"/>
                <w:sz w:val="20"/>
                <w:szCs w:val="20"/>
              </w:rPr>
              <w:t xml:space="preserve">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2C3"/>
    <w:multiLevelType w:val="hybridMultilevel"/>
    <w:tmpl w:val="FE06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37A"/>
    <w:rsid w:val="00007E9F"/>
    <w:rsid w:val="0003119D"/>
    <w:rsid w:val="0005098F"/>
    <w:rsid w:val="000A7F75"/>
    <w:rsid w:val="000E1AC6"/>
    <w:rsid w:val="000E58F6"/>
    <w:rsid w:val="000E739E"/>
    <w:rsid w:val="000F24C8"/>
    <w:rsid w:val="001269C4"/>
    <w:rsid w:val="0013154D"/>
    <w:rsid w:val="00131E81"/>
    <w:rsid w:val="00162B28"/>
    <w:rsid w:val="00186D56"/>
    <w:rsid w:val="001A35BA"/>
    <w:rsid w:val="001E5243"/>
    <w:rsid w:val="00214480"/>
    <w:rsid w:val="002900A7"/>
    <w:rsid w:val="002E76C9"/>
    <w:rsid w:val="00305EC4"/>
    <w:rsid w:val="00432246"/>
    <w:rsid w:val="004A0289"/>
    <w:rsid w:val="004D2FA4"/>
    <w:rsid w:val="005002D4"/>
    <w:rsid w:val="00503D1B"/>
    <w:rsid w:val="00514B26"/>
    <w:rsid w:val="00517CD3"/>
    <w:rsid w:val="00541EF4"/>
    <w:rsid w:val="005E636F"/>
    <w:rsid w:val="00625E89"/>
    <w:rsid w:val="00657388"/>
    <w:rsid w:val="006A4A8B"/>
    <w:rsid w:val="006B16AF"/>
    <w:rsid w:val="006B6306"/>
    <w:rsid w:val="006D2B4B"/>
    <w:rsid w:val="007C0C12"/>
    <w:rsid w:val="0080550E"/>
    <w:rsid w:val="00850EAD"/>
    <w:rsid w:val="008B195E"/>
    <w:rsid w:val="008B5A3A"/>
    <w:rsid w:val="00915543"/>
    <w:rsid w:val="00967BEB"/>
    <w:rsid w:val="009D4A57"/>
    <w:rsid w:val="00A018A8"/>
    <w:rsid w:val="00A07F7D"/>
    <w:rsid w:val="00A11BA7"/>
    <w:rsid w:val="00AB05DC"/>
    <w:rsid w:val="00AB54A3"/>
    <w:rsid w:val="00AB674B"/>
    <w:rsid w:val="00AC5085"/>
    <w:rsid w:val="00B47C58"/>
    <w:rsid w:val="00B61562"/>
    <w:rsid w:val="00BC41DC"/>
    <w:rsid w:val="00BE260B"/>
    <w:rsid w:val="00C01A57"/>
    <w:rsid w:val="00C7760D"/>
    <w:rsid w:val="00D5105A"/>
    <w:rsid w:val="00DB7FA9"/>
    <w:rsid w:val="00DC46C1"/>
    <w:rsid w:val="00DC59F8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3</cp:revision>
  <dcterms:created xsi:type="dcterms:W3CDTF">2026-05-14T08:28:00Z</dcterms:created>
  <dcterms:modified xsi:type="dcterms:W3CDTF">2026-05-14T08:32:00Z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