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AEB45" w14:textId="3E45DC3B" w:rsidR="000B191C" w:rsidRPr="00DB5092" w:rsidRDefault="000B191C" w:rsidP="00DB5092">
      <w:pPr>
        <w:spacing w:after="316" w:line="259" w:lineRule="auto"/>
        <w:ind w:left="0" w:firstLine="0"/>
        <w:jc w:val="center"/>
      </w:pPr>
      <w:r>
        <w:rPr>
          <w:b/>
          <w:color w:val="auto"/>
          <w:sz w:val="40"/>
          <w:szCs w:val="40"/>
        </w:rPr>
        <w:t>Pippins</w:t>
      </w:r>
      <w:r w:rsidRPr="000B191C">
        <w:rPr>
          <w:b/>
          <w:color w:val="auto"/>
          <w:sz w:val="40"/>
          <w:szCs w:val="40"/>
        </w:rPr>
        <w:t xml:space="preserve"> School: Marking and Feedback Guidelines</w:t>
      </w:r>
    </w:p>
    <w:p w14:paraId="7112D205" w14:textId="063549BF" w:rsidR="008363C9" w:rsidRPr="000B191C" w:rsidRDefault="000B191C">
      <w:pPr>
        <w:pStyle w:val="Heading1"/>
        <w:spacing w:after="0"/>
        <w:ind w:left="0" w:right="4191"/>
        <w:jc w:val="right"/>
        <w:rPr>
          <w:color w:val="auto"/>
        </w:rPr>
      </w:pPr>
      <w:r w:rsidRPr="000B191C">
        <w:rPr>
          <w:color w:val="auto"/>
          <w:sz w:val="40"/>
        </w:rPr>
        <w:t xml:space="preserve">Contents </w:t>
      </w:r>
    </w:p>
    <w:tbl>
      <w:tblPr>
        <w:tblStyle w:val="TableGrid"/>
        <w:tblW w:w="9244" w:type="dxa"/>
        <w:tblInd w:w="420" w:type="dxa"/>
        <w:tblCellMar>
          <w:top w:w="53" w:type="dxa"/>
          <w:left w:w="108" w:type="dxa"/>
          <w:right w:w="115" w:type="dxa"/>
        </w:tblCellMar>
        <w:tblLook w:val="04A0" w:firstRow="1" w:lastRow="0" w:firstColumn="1" w:lastColumn="0" w:noHBand="0" w:noVBand="1"/>
      </w:tblPr>
      <w:tblGrid>
        <w:gridCol w:w="7602"/>
        <w:gridCol w:w="1642"/>
      </w:tblGrid>
      <w:tr w:rsidR="008363C9" w14:paraId="26FE3F54" w14:textId="77777777">
        <w:trPr>
          <w:trHeight w:val="302"/>
        </w:trPr>
        <w:tc>
          <w:tcPr>
            <w:tcW w:w="7602" w:type="dxa"/>
            <w:tcBorders>
              <w:top w:val="single" w:sz="4" w:space="0" w:color="000000"/>
              <w:left w:val="single" w:sz="4" w:space="0" w:color="000000"/>
              <w:bottom w:val="single" w:sz="4" w:space="0" w:color="000000"/>
              <w:right w:val="single" w:sz="4" w:space="0" w:color="000000"/>
            </w:tcBorders>
          </w:tcPr>
          <w:p w14:paraId="7A0FEEE4" w14:textId="77777777" w:rsidR="008363C9" w:rsidRDefault="000B191C">
            <w:pPr>
              <w:spacing w:after="0" w:line="259" w:lineRule="auto"/>
              <w:ind w:left="0" w:firstLine="0"/>
            </w:pPr>
            <w:r>
              <w:rPr>
                <w:b/>
                <w:sz w:val="24"/>
              </w:rPr>
              <w:t xml:space="preserve">Objectives </w:t>
            </w:r>
          </w:p>
        </w:tc>
        <w:tc>
          <w:tcPr>
            <w:tcW w:w="1642" w:type="dxa"/>
            <w:tcBorders>
              <w:top w:val="single" w:sz="4" w:space="0" w:color="000000"/>
              <w:left w:val="single" w:sz="4" w:space="0" w:color="000000"/>
              <w:bottom w:val="single" w:sz="4" w:space="0" w:color="000000"/>
              <w:right w:val="single" w:sz="4" w:space="0" w:color="000000"/>
            </w:tcBorders>
          </w:tcPr>
          <w:p w14:paraId="504CA261" w14:textId="77777777" w:rsidR="008363C9" w:rsidRDefault="000B191C">
            <w:pPr>
              <w:spacing w:after="0" w:line="259" w:lineRule="auto"/>
              <w:ind w:left="10" w:firstLine="0"/>
              <w:jc w:val="center"/>
            </w:pPr>
            <w:r>
              <w:rPr>
                <w:sz w:val="24"/>
              </w:rPr>
              <w:t xml:space="preserve">p.3 </w:t>
            </w:r>
          </w:p>
        </w:tc>
      </w:tr>
      <w:tr w:rsidR="008363C9" w14:paraId="63497313" w14:textId="77777777">
        <w:trPr>
          <w:trHeight w:val="305"/>
        </w:trPr>
        <w:tc>
          <w:tcPr>
            <w:tcW w:w="7602" w:type="dxa"/>
            <w:tcBorders>
              <w:top w:val="single" w:sz="4" w:space="0" w:color="000000"/>
              <w:left w:val="single" w:sz="4" w:space="0" w:color="000000"/>
              <w:bottom w:val="single" w:sz="4" w:space="0" w:color="000000"/>
              <w:right w:val="single" w:sz="4" w:space="0" w:color="000000"/>
            </w:tcBorders>
          </w:tcPr>
          <w:p w14:paraId="02D03610" w14:textId="77777777" w:rsidR="008363C9" w:rsidRDefault="000B191C">
            <w:pPr>
              <w:spacing w:after="0" w:line="259" w:lineRule="auto"/>
              <w:ind w:left="0" w:firstLine="0"/>
            </w:pPr>
            <w:r>
              <w:rPr>
                <w:b/>
                <w:sz w:val="24"/>
              </w:rPr>
              <w:t xml:space="preserve">Types of marking </w:t>
            </w:r>
          </w:p>
        </w:tc>
        <w:tc>
          <w:tcPr>
            <w:tcW w:w="1642" w:type="dxa"/>
            <w:tcBorders>
              <w:top w:val="single" w:sz="4" w:space="0" w:color="000000"/>
              <w:left w:val="single" w:sz="4" w:space="0" w:color="000000"/>
              <w:bottom w:val="single" w:sz="4" w:space="0" w:color="000000"/>
              <w:right w:val="single" w:sz="4" w:space="0" w:color="000000"/>
            </w:tcBorders>
          </w:tcPr>
          <w:p w14:paraId="08B6AE4D" w14:textId="77777777" w:rsidR="008363C9" w:rsidRDefault="000B191C">
            <w:pPr>
              <w:spacing w:after="0" w:line="259" w:lineRule="auto"/>
              <w:ind w:left="10" w:firstLine="0"/>
              <w:jc w:val="center"/>
            </w:pPr>
            <w:r>
              <w:rPr>
                <w:sz w:val="24"/>
              </w:rPr>
              <w:t xml:space="preserve">p.3 </w:t>
            </w:r>
          </w:p>
        </w:tc>
      </w:tr>
      <w:tr w:rsidR="008363C9" w14:paraId="54C0DF14" w14:textId="77777777">
        <w:trPr>
          <w:trHeight w:val="302"/>
        </w:trPr>
        <w:tc>
          <w:tcPr>
            <w:tcW w:w="7602" w:type="dxa"/>
            <w:tcBorders>
              <w:top w:val="single" w:sz="4" w:space="0" w:color="000000"/>
              <w:left w:val="single" w:sz="4" w:space="0" w:color="000000"/>
              <w:bottom w:val="single" w:sz="4" w:space="0" w:color="000000"/>
              <w:right w:val="single" w:sz="4" w:space="0" w:color="000000"/>
            </w:tcBorders>
          </w:tcPr>
          <w:p w14:paraId="13D08C18" w14:textId="77777777" w:rsidR="008363C9" w:rsidRDefault="000B191C">
            <w:pPr>
              <w:spacing w:after="0" w:line="259" w:lineRule="auto"/>
              <w:ind w:left="0" w:firstLine="0"/>
            </w:pPr>
            <w:r>
              <w:rPr>
                <w:b/>
                <w:sz w:val="24"/>
              </w:rPr>
              <w:t xml:space="preserve">Support for staff </w:t>
            </w:r>
          </w:p>
        </w:tc>
        <w:tc>
          <w:tcPr>
            <w:tcW w:w="1642" w:type="dxa"/>
            <w:tcBorders>
              <w:top w:val="single" w:sz="4" w:space="0" w:color="000000"/>
              <w:left w:val="single" w:sz="4" w:space="0" w:color="000000"/>
              <w:bottom w:val="single" w:sz="4" w:space="0" w:color="000000"/>
              <w:right w:val="single" w:sz="4" w:space="0" w:color="000000"/>
            </w:tcBorders>
          </w:tcPr>
          <w:p w14:paraId="429B2400" w14:textId="77777777" w:rsidR="008363C9" w:rsidRDefault="000B191C">
            <w:pPr>
              <w:spacing w:after="0" w:line="259" w:lineRule="auto"/>
              <w:ind w:left="10" w:firstLine="0"/>
              <w:jc w:val="center"/>
            </w:pPr>
            <w:r>
              <w:rPr>
                <w:sz w:val="24"/>
              </w:rPr>
              <w:t xml:space="preserve">p.3 </w:t>
            </w:r>
          </w:p>
        </w:tc>
      </w:tr>
      <w:tr w:rsidR="008363C9" w14:paraId="4A3D20DB" w14:textId="77777777">
        <w:trPr>
          <w:trHeight w:val="302"/>
        </w:trPr>
        <w:tc>
          <w:tcPr>
            <w:tcW w:w="7602" w:type="dxa"/>
            <w:tcBorders>
              <w:top w:val="single" w:sz="4" w:space="0" w:color="000000"/>
              <w:left w:val="single" w:sz="4" w:space="0" w:color="000000"/>
              <w:bottom w:val="single" w:sz="4" w:space="0" w:color="000000"/>
              <w:right w:val="single" w:sz="4" w:space="0" w:color="000000"/>
            </w:tcBorders>
          </w:tcPr>
          <w:p w14:paraId="063ADC42" w14:textId="77777777" w:rsidR="008363C9" w:rsidRDefault="000B191C">
            <w:pPr>
              <w:spacing w:after="0" w:line="259" w:lineRule="auto"/>
              <w:ind w:left="0" w:firstLine="0"/>
            </w:pPr>
            <w:r>
              <w:rPr>
                <w:b/>
                <w:sz w:val="24"/>
              </w:rPr>
              <w:t xml:space="preserve">Marking symbols </w:t>
            </w:r>
          </w:p>
        </w:tc>
        <w:tc>
          <w:tcPr>
            <w:tcW w:w="1642" w:type="dxa"/>
            <w:tcBorders>
              <w:top w:val="single" w:sz="4" w:space="0" w:color="000000"/>
              <w:left w:val="single" w:sz="4" w:space="0" w:color="000000"/>
              <w:bottom w:val="single" w:sz="4" w:space="0" w:color="000000"/>
              <w:right w:val="single" w:sz="4" w:space="0" w:color="000000"/>
            </w:tcBorders>
          </w:tcPr>
          <w:p w14:paraId="1B208939" w14:textId="77777777" w:rsidR="008363C9" w:rsidRDefault="000B191C">
            <w:pPr>
              <w:spacing w:after="0" w:line="259" w:lineRule="auto"/>
              <w:ind w:left="9" w:firstLine="0"/>
              <w:jc w:val="center"/>
            </w:pPr>
            <w:r>
              <w:rPr>
                <w:sz w:val="24"/>
              </w:rPr>
              <w:t xml:space="preserve">p.4-6 </w:t>
            </w:r>
          </w:p>
        </w:tc>
      </w:tr>
      <w:tr w:rsidR="008363C9" w14:paraId="61A413D0" w14:textId="77777777">
        <w:trPr>
          <w:trHeight w:val="302"/>
        </w:trPr>
        <w:tc>
          <w:tcPr>
            <w:tcW w:w="7602" w:type="dxa"/>
            <w:tcBorders>
              <w:top w:val="single" w:sz="4" w:space="0" w:color="000000"/>
              <w:left w:val="single" w:sz="4" w:space="0" w:color="000000"/>
              <w:bottom w:val="single" w:sz="4" w:space="0" w:color="000000"/>
              <w:right w:val="single" w:sz="4" w:space="0" w:color="000000"/>
            </w:tcBorders>
          </w:tcPr>
          <w:p w14:paraId="26224089" w14:textId="77777777" w:rsidR="008363C9" w:rsidRDefault="000B191C">
            <w:pPr>
              <w:spacing w:after="0" w:line="259" w:lineRule="auto"/>
              <w:ind w:left="0" w:firstLine="0"/>
            </w:pPr>
            <w:r>
              <w:rPr>
                <w:b/>
                <w:sz w:val="24"/>
              </w:rPr>
              <w:t xml:space="preserve">Types of marking and feedback </w:t>
            </w:r>
          </w:p>
        </w:tc>
        <w:tc>
          <w:tcPr>
            <w:tcW w:w="1642" w:type="dxa"/>
            <w:tcBorders>
              <w:top w:val="single" w:sz="4" w:space="0" w:color="000000"/>
              <w:left w:val="single" w:sz="4" w:space="0" w:color="000000"/>
              <w:bottom w:val="single" w:sz="4" w:space="0" w:color="000000"/>
              <w:right w:val="single" w:sz="4" w:space="0" w:color="000000"/>
            </w:tcBorders>
          </w:tcPr>
          <w:p w14:paraId="0B128C7B" w14:textId="77777777" w:rsidR="008363C9" w:rsidRDefault="000B191C">
            <w:pPr>
              <w:spacing w:after="0" w:line="259" w:lineRule="auto"/>
              <w:ind w:left="10" w:firstLine="0"/>
              <w:jc w:val="center"/>
            </w:pPr>
            <w:r>
              <w:rPr>
                <w:sz w:val="24"/>
              </w:rPr>
              <w:t xml:space="preserve">p.6 </w:t>
            </w:r>
          </w:p>
        </w:tc>
      </w:tr>
      <w:tr w:rsidR="008363C9" w14:paraId="7DE2C4FF" w14:textId="77777777">
        <w:trPr>
          <w:trHeight w:val="305"/>
        </w:trPr>
        <w:tc>
          <w:tcPr>
            <w:tcW w:w="7602" w:type="dxa"/>
            <w:tcBorders>
              <w:top w:val="single" w:sz="4" w:space="0" w:color="000000"/>
              <w:left w:val="single" w:sz="4" w:space="0" w:color="000000"/>
              <w:bottom w:val="single" w:sz="4" w:space="0" w:color="000000"/>
              <w:right w:val="single" w:sz="4" w:space="0" w:color="000000"/>
            </w:tcBorders>
          </w:tcPr>
          <w:p w14:paraId="6E98F730" w14:textId="77777777" w:rsidR="008363C9" w:rsidRDefault="000B191C">
            <w:pPr>
              <w:spacing w:after="0" w:line="259" w:lineRule="auto"/>
              <w:ind w:left="0" w:firstLine="0"/>
            </w:pPr>
            <w:r>
              <w:rPr>
                <w:b/>
                <w:sz w:val="24"/>
              </w:rPr>
              <w:t xml:space="preserve">Examples of effective feedback </w:t>
            </w:r>
          </w:p>
        </w:tc>
        <w:tc>
          <w:tcPr>
            <w:tcW w:w="1642" w:type="dxa"/>
            <w:tcBorders>
              <w:top w:val="single" w:sz="4" w:space="0" w:color="000000"/>
              <w:left w:val="single" w:sz="4" w:space="0" w:color="000000"/>
              <w:bottom w:val="single" w:sz="4" w:space="0" w:color="000000"/>
              <w:right w:val="single" w:sz="4" w:space="0" w:color="000000"/>
            </w:tcBorders>
          </w:tcPr>
          <w:p w14:paraId="7D4FEA77" w14:textId="77777777" w:rsidR="008363C9" w:rsidRDefault="000B191C">
            <w:pPr>
              <w:spacing w:after="0" w:line="259" w:lineRule="auto"/>
              <w:ind w:left="10" w:firstLine="0"/>
              <w:jc w:val="center"/>
            </w:pPr>
            <w:r>
              <w:rPr>
                <w:sz w:val="24"/>
              </w:rPr>
              <w:t xml:space="preserve">p.7 </w:t>
            </w:r>
          </w:p>
        </w:tc>
      </w:tr>
      <w:tr w:rsidR="008363C9" w14:paraId="0B5B60BA" w14:textId="77777777">
        <w:trPr>
          <w:trHeight w:val="303"/>
        </w:trPr>
        <w:tc>
          <w:tcPr>
            <w:tcW w:w="7602" w:type="dxa"/>
            <w:tcBorders>
              <w:top w:val="single" w:sz="4" w:space="0" w:color="000000"/>
              <w:left w:val="single" w:sz="4" w:space="0" w:color="000000"/>
              <w:bottom w:val="single" w:sz="4" w:space="0" w:color="000000"/>
              <w:right w:val="single" w:sz="4" w:space="0" w:color="000000"/>
            </w:tcBorders>
          </w:tcPr>
          <w:p w14:paraId="7FAC6EE2" w14:textId="77777777" w:rsidR="008363C9" w:rsidRDefault="000B191C">
            <w:pPr>
              <w:spacing w:after="0" w:line="259" w:lineRule="auto"/>
              <w:ind w:left="0" w:firstLine="0"/>
            </w:pPr>
            <w:r>
              <w:rPr>
                <w:b/>
                <w:sz w:val="24"/>
              </w:rPr>
              <w:t xml:space="preserve">Self and peer feedback </w:t>
            </w:r>
          </w:p>
        </w:tc>
        <w:tc>
          <w:tcPr>
            <w:tcW w:w="1642" w:type="dxa"/>
            <w:tcBorders>
              <w:top w:val="single" w:sz="4" w:space="0" w:color="000000"/>
              <w:left w:val="single" w:sz="4" w:space="0" w:color="000000"/>
              <w:bottom w:val="single" w:sz="4" w:space="0" w:color="000000"/>
              <w:right w:val="single" w:sz="4" w:space="0" w:color="000000"/>
            </w:tcBorders>
          </w:tcPr>
          <w:p w14:paraId="1526C4DF" w14:textId="77777777" w:rsidR="008363C9" w:rsidRDefault="000B191C">
            <w:pPr>
              <w:spacing w:after="0" w:line="259" w:lineRule="auto"/>
              <w:ind w:left="10" w:firstLine="0"/>
              <w:jc w:val="center"/>
            </w:pPr>
            <w:r>
              <w:rPr>
                <w:sz w:val="24"/>
              </w:rPr>
              <w:t xml:space="preserve">p.8 </w:t>
            </w:r>
          </w:p>
        </w:tc>
      </w:tr>
      <w:tr w:rsidR="008363C9" w14:paraId="33120691" w14:textId="77777777">
        <w:trPr>
          <w:trHeight w:val="302"/>
        </w:trPr>
        <w:tc>
          <w:tcPr>
            <w:tcW w:w="7602" w:type="dxa"/>
            <w:tcBorders>
              <w:top w:val="single" w:sz="4" w:space="0" w:color="000000"/>
              <w:left w:val="single" w:sz="4" w:space="0" w:color="000000"/>
              <w:bottom w:val="single" w:sz="4" w:space="0" w:color="000000"/>
              <w:right w:val="single" w:sz="4" w:space="0" w:color="000000"/>
            </w:tcBorders>
          </w:tcPr>
          <w:p w14:paraId="4B9A7E82" w14:textId="77777777" w:rsidR="008363C9" w:rsidRDefault="000B191C">
            <w:pPr>
              <w:spacing w:after="0" w:line="259" w:lineRule="auto"/>
              <w:ind w:left="0" w:firstLine="0"/>
            </w:pPr>
            <w:r>
              <w:rPr>
                <w:b/>
                <w:sz w:val="24"/>
              </w:rPr>
              <w:t xml:space="preserve">Whole class feedback </w:t>
            </w:r>
          </w:p>
        </w:tc>
        <w:tc>
          <w:tcPr>
            <w:tcW w:w="1642" w:type="dxa"/>
            <w:tcBorders>
              <w:top w:val="single" w:sz="4" w:space="0" w:color="000000"/>
              <w:left w:val="single" w:sz="4" w:space="0" w:color="000000"/>
              <w:bottom w:val="single" w:sz="4" w:space="0" w:color="000000"/>
              <w:right w:val="single" w:sz="4" w:space="0" w:color="000000"/>
            </w:tcBorders>
          </w:tcPr>
          <w:p w14:paraId="00F43140" w14:textId="77777777" w:rsidR="008363C9" w:rsidRDefault="000B191C">
            <w:pPr>
              <w:spacing w:after="0" w:line="259" w:lineRule="auto"/>
              <w:ind w:left="10" w:firstLine="0"/>
              <w:jc w:val="center"/>
            </w:pPr>
            <w:r>
              <w:rPr>
                <w:sz w:val="24"/>
              </w:rPr>
              <w:t xml:space="preserve">p.9 </w:t>
            </w:r>
          </w:p>
        </w:tc>
      </w:tr>
      <w:tr w:rsidR="008363C9" w14:paraId="4CD47FFC" w14:textId="77777777">
        <w:trPr>
          <w:trHeight w:val="305"/>
        </w:trPr>
        <w:tc>
          <w:tcPr>
            <w:tcW w:w="7602" w:type="dxa"/>
            <w:tcBorders>
              <w:top w:val="single" w:sz="4" w:space="0" w:color="000000"/>
              <w:left w:val="single" w:sz="4" w:space="0" w:color="000000"/>
              <w:bottom w:val="single" w:sz="4" w:space="0" w:color="000000"/>
              <w:right w:val="single" w:sz="4" w:space="0" w:color="000000"/>
            </w:tcBorders>
          </w:tcPr>
          <w:p w14:paraId="5592C9DC" w14:textId="77777777" w:rsidR="008363C9" w:rsidRDefault="000B191C">
            <w:pPr>
              <w:spacing w:after="0" w:line="259" w:lineRule="auto"/>
              <w:ind w:left="0" w:firstLine="0"/>
            </w:pPr>
            <w:r>
              <w:rPr>
                <w:b/>
                <w:sz w:val="24"/>
              </w:rPr>
              <w:t xml:space="preserve">Yellow Box Marking </w:t>
            </w:r>
          </w:p>
        </w:tc>
        <w:tc>
          <w:tcPr>
            <w:tcW w:w="1642" w:type="dxa"/>
            <w:tcBorders>
              <w:top w:val="single" w:sz="4" w:space="0" w:color="000000"/>
              <w:left w:val="single" w:sz="4" w:space="0" w:color="000000"/>
              <w:bottom w:val="single" w:sz="4" w:space="0" w:color="000000"/>
              <w:right w:val="single" w:sz="4" w:space="0" w:color="000000"/>
            </w:tcBorders>
          </w:tcPr>
          <w:p w14:paraId="7B56D273" w14:textId="77777777" w:rsidR="008363C9" w:rsidRDefault="000B191C">
            <w:pPr>
              <w:spacing w:after="0" w:line="259" w:lineRule="auto"/>
              <w:ind w:left="7" w:firstLine="0"/>
              <w:jc w:val="center"/>
            </w:pPr>
            <w:r>
              <w:rPr>
                <w:sz w:val="24"/>
              </w:rPr>
              <w:t xml:space="preserve">p.10 </w:t>
            </w:r>
          </w:p>
        </w:tc>
      </w:tr>
    </w:tbl>
    <w:p w14:paraId="0F3ECA48" w14:textId="4BF693C2" w:rsidR="008363C9" w:rsidRDefault="000B191C">
      <w:pPr>
        <w:spacing w:after="0" w:line="259" w:lineRule="auto"/>
        <w:ind w:left="108" w:firstLine="0"/>
        <w:rPr>
          <w:sz w:val="22"/>
        </w:rPr>
      </w:pPr>
      <w:r>
        <w:rPr>
          <w:sz w:val="22"/>
        </w:rPr>
        <w:t xml:space="preserve"> </w:t>
      </w:r>
    </w:p>
    <w:p w14:paraId="4D8F533D" w14:textId="0E793C3B" w:rsidR="000B191C" w:rsidRDefault="000B191C">
      <w:pPr>
        <w:spacing w:after="0" w:line="259" w:lineRule="auto"/>
        <w:ind w:left="108" w:firstLine="0"/>
      </w:pPr>
    </w:p>
    <w:p w14:paraId="5C085A94" w14:textId="77777777" w:rsidR="000B191C" w:rsidRPr="005003AF" w:rsidRDefault="000B191C">
      <w:pPr>
        <w:spacing w:after="0" w:line="259" w:lineRule="auto"/>
        <w:ind w:left="108" w:firstLine="0"/>
        <w:rPr>
          <w:sz w:val="24"/>
        </w:rPr>
      </w:pPr>
    </w:p>
    <w:tbl>
      <w:tblPr>
        <w:tblStyle w:val="TableGrid"/>
        <w:tblW w:w="9241" w:type="dxa"/>
        <w:tblInd w:w="422" w:type="dxa"/>
        <w:tblCellMar>
          <w:top w:w="44" w:type="dxa"/>
          <w:left w:w="107" w:type="dxa"/>
          <w:right w:w="115" w:type="dxa"/>
        </w:tblCellMar>
        <w:tblLook w:val="04A0" w:firstRow="1" w:lastRow="0" w:firstColumn="1" w:lastColumn="0" w:noHBand="0" w:noVBand="1"/>
      </w:tblPr>
      <w:tblGrid>
        <w:gridCol w:w="9241"/>
      </w:tblGrid>
      <w:tr w:rsidR="008363C9" w:rsidRPr="005003AF" w14:paraId="774E4B2B" w14:textId="77777777" w:rsidTr="000B191C">
        <w:trPr>
          <w:trHeight w:val="300"/>
        </w:trPr>
        <w:tc>
          <w:tcPr>
            <w:tcW w:w="9241" w:type="dxa"/>
            <w:tcBorders>
              <w:top w:val="single" w:sz="4" w:space="0" w:color="000000"/>
              <w:left w:val="single" w:sz="4" w:space="0" w:color="000000"/>
              <w:bottom w:val="single" w:sz="4" w:space="0" w:color="000000"/>
              <w:right w:val="single" w:sz="4" w:space="0" w:color="000000"/>
            </w:tcBorders>
            <w:shd w:val="clear" w:color="auto" w:fill="C00000"/>
          </w:tcPr>
          <w:p w14:paraId="76E2D690" w14:textId="77777777" w:rsidR="008363C9" w:rsidRPr="005003AF" w:rsidRDefault="000B191C">
            <w:pPr>
              <w:spacing w:after="0" w:line="259" w:lineRule="auto"/>
              <w:ind w:left="0" w:firstLine="0"/>
              <w:rPr>
                <w:sz w:val="24"/>
              </w:rPr>
            </w:pPr>
            <w:r w:rsidRPr="005003AF">
              <w:rPr>
                <w:b/>
                <w:color w:val="FFFFFF" w:themeColor="background1"/>
                <w:sz w:val="24"/>
              </w:rPr>
              <w:t xml:space="preserve">Appendix </w:t>
            </w:r>
          </w:p>
        </w:tc>
      </w:tr>
      <w:tr w:rsidR="008363C9" w:rsidRPr="005003AF" w14:paraId="6C4F4B42" w14:textId="77777777">
        <w:trPr>
          <w:trHeight w:val="2041"/>
        </w:trPr>
        <w:tc>
          <w:tcPr>
            <w:tcW w:w="9241" w:type="dxa"/>
            <w:tcBorders>
              <w:top w:val="single" w:sz="4" w:space="0" w:color="000000"/>
              <w:left w:val="single" w:sz="4" w:space="0" w:color="000000"/>
              <w:bottom w:val="single" w:sz="4" w:space="0" w:color="000000"/>
              <w:right w:val="single" w:sz="4" w:space="0" w:color="000000"/>
            </w:tcBorders>
          </w:tcPr>
          <w:p w14:paraId="11A6B061" w14:textId="77777777" w:rsidR="008363C9" w:rsidRPr="005003AF" w:rsidRDefault="000B191C">
            <w:pPr>
              <w:spacing w:after="0" w:line="259" w:lineRule="auto"/>
              <w:ind w:left="0" w:firstLine="0"/>
              <w:rPr>
                <w:sz w:val="24"/>
              </w:rPr>
            </w:pPr>
            <w:r w:rsidRPr="005003AF">
              <w:rPr>
                <w:sz w:val="24"/>
              </w:rPr>
              <w:t xml:space="preserve">1.Marking Symbols </w:t>
            </w:r>
          </w:p>
          <w:p w14:paraId="42C9212D" w14:textId="77777777" w:rsidR="008363C9" w:rsidRPr="005003AF" w:rsidRDefault="000B191C">
            <w:pPr>
              <w:numPr>
                <w:ilvl w:val="0"/>
                <w:numId w:val="5"/>
              </w:numPr>
              <w:spacing w:after="92" w:line="259" w:lineRule="auto"/>
              <w:ind w:hanging="177"/>
              <w:rPr>
                <w:sz w:val="24"/>
              </w:rPr>
            </w:pPr>
            <w:r w:rsidRPr="005003AF">
              <w:rPr>
                <w:sz w:val="24"/>
              </w:rPr>
              <w:t xml:space="preserve">Types of marking &amp; feedback </w:t>
            </w:r>
          </w:p>
          <w:p w14:paraId="390A8E12" w14:textId="77777777" w:rsidR="008363C9" w:rsidRPr="005003AF" w:rsidRDefault="000B191C">
            <w:pPr>
              <w:numPr>
                <w:ilvl w:val="1"/>
                <w:numId w:val="5"/>
              </w:numPr>
              <w:spacing w:after="19" w:line="259" w:lineRule="auto"/>
              <w:ind w:hanging="360"/>
              <w:rPr>
                <w:sz w:val="24"/>
              </w:rPr>
            </w:pPr>
            <w:r w:rsidRPr="005003AF">
              <w:rPr>
                <w:sz w:val="24"/>
              </w:rPr>
              <w:t xml:space="preserve">Conferencing  </w:t>
            </w:r>
          </w:p>
          <w:p w14:paraId="64F91065" w14:textId="77777777" w:rsidR="008363C9" w:rsidRPr="005003AF" w:rsidRDefault="000B191C">
            <w:pPr>
              <w:numPr>
                <w:ilvl w:val="1"/>
                <w:numId w:val="5"/>
              </w:numPr>
              <w:spacing w:after="21" w:line="259" w:lineRule="auto"/>
              <w:ind w:hanging="360"/>
              <w:rPr>
                <w:sz w:val="24"/>
              </w:rPr>
            </w:pPr>
            <w:r w:rsidRPr="005003AF">
              <w:rPr>
                <w:sz w:val="24"/>
              </w:rPr>
              <w:t xml:space="preserve">Pupil self and peer evaluation </w:t>
            </w:r>
          </w:p>
          <w:p w14:paraId="41F6D3F3" w14:textId="77777777" w:rsidR="008363C9" w:rsidRPr="005003AF" w:rsidRDefault="000B191C">
            <w:pPr>
              <w:numPr>
                <w:ilvl w:val="1"/>
                <w:numId w:val="5"/>
              </w:numPr>
              <w:spacing w:after="18" w:line="259" w:lineRule="auto"/>
              <w:ind w:hanging="360"/>
              <w:rPr>
                <w:sz w:val="24"/>
              </w:rPr>
            </w:pPr>
            <w:r w:rsidRPr="005003AF">
              <w:rPr>
                <w:sz w:val="24"/>
              </w:rPr>
              <w:t xml:space="preserve">Whole class feedback </w:t>
            </w:r>
          </w:p>
          <w:p w14:paraId="352DE247" w14:textId="77777777" w:rsidR="008363C9" w:rsidRPr="005003AF" w:rsidRDefault="000B191C">
            <w:pPr>
              <w:numPr>
                <w:ilvl w:val="1"/>
                <w:numId w:val="5"/>
              </w:numPr>
              <w:spacing w:after="0" w:line="259" w:lineRule="auto"/>
              <w:ind w:hanging="360"/>
              <w:rPr>
                <w:sz w:val="24"/>
              </w:rPr>
            </w:pPr>
            <w:r w:rsidRPr="005003AF">
              <w:rPr>
                <w:sz w:val="24"/>
              </w:rPr>
              <w:t xml:space="preserve">Yellow box marking </w:t>
            </w:r>
          </w:p>
          <w:p w14:paraId="3C4E7ED5" w14:textId="77777777" w:rsidR="008363C9" w:rsidRPr="005003AF" w:rsidRDefault="000B191C">
            <w:pPr>
              <w:numPr>
                <w:ilvl w:val="0"/>
                <w:numId w:val="5"/>
              </w:numPr>
              <w:spacing w:after="39" w:line="259" w:lineRule="auto"/>
              <w:ind w:hanging="177"/>
              <w:rPr>
                <w:sz w:val="24"/>
              </w:rPr>
            </w:pPr>
            <w:r w:rsidRPr="005003AF">
              <w:rPr>
                <w:sz w:val="24"/>
              </w:rPr>
              <w:t xml:space="preserve">Teacher feedback to improve pupil learning summary of finding from the Education Endowment Foundation </w:t>
            </w:r>
          </w:p>
          <w:p w14:paraId="2A647E55" w14:textId="77777777" w:rsidR="008363C9" w:rsidRPr="005003AF" w:rsidRDefault="000B191C">
            <w:pPr>
              <w:spacing w:after="0" w:line="259" w:lineRule="auto"/>
              <w:ind w:left="60" w:firstLine="0"/>
              <w:jc w:val="center"/>
              <w:rPr>
                <w:sz w:val="24"/>
              </w:rPr>
            </w:pPr>
            <w:r w:rsidRPr="005003AF">
              <w:rPr>
                <w:sz w:val="24"/>
              </w:rPr>
              <w:t xml:space="preserve"> </w:t>
            </w:r>
          </w:p>
        </w:tc>
      </w:tr>
    </w:tbl>
    <w:p w14:paraId="39070EA6" w14:textId="77777777" w:rsidR="008363C9" w:rsidRPr="005003AF" w:rsidRDefault="000B191C">
      <w:pPr>
        <w:spacing w:after="218" w:line="259" w:lineRule="auto"/>
        <w:ind w:left="108" w:firstLine="0"/>
        <w:rPr>
          <w:sz w:val="24"/>
        </w:rPr>
      </w:pPr>
      <w:r w:rsidRPr="005003AF">
        <w:rPr>
          <w:sz w:val="24"/>
        </w:rPr>
        <w:t xml:space="preserve"> </w:t>
      </w:r>
    </w:p>
    <w:p w14:paraId="433B8494" w14:textId="4EE942DD" w:rsidR="008363C9" w:rsidRPr="005003AF" w:rsidRDefault="008363C9" w:rsidP="000B191C">
      <w:pPr>
        <w:spacing w:after="0" w:line="259" w:lineRule="auto"/>
        <w:ind w:left="108" w:firstLine="0"/>
        <w:rPr>
          <w:sz w:val="24"/>
        </w:rPr>
      </w:pPr>
    </w:p>
    <w:p w14:paraId="5D59EF2A" w14:textId="77777777" w:rsidR="008363C9" w:rsidRPr="005003AF" w:rsidRDefault="000B191C">
      <w:pPr>
        <w:spacing w:after="225" w:line="259" w:lineRule="auto"/>
        <w:ind w:left="108" w:firstLine="0"/>
        <w:rPr>
          <w:sz w:val="24"/>
        </w:rPr>
      </w:pPr>
      <w:r w:rsidRPr="005003AF">
        <w:rPr>
          <w:sz w:val="24"/>
        </w:rPr>
        <w:t xml:space="preserve"> </w:t>
      </w:r>
      <w:bookmarkStart w:id="0" w:name="_GoBack"/>
      <w:bookmarkEnd w:id="0"/>
    </w:p>
    <w:p w14:paraId="76C53BF7" w14:textId="545EBC6A" w:rsidR="008363C9" w:rsidRPr="005D212B" w:rsidRDefault="000B191C" w:rsidP="005D212B">
      <w:pPr>
        <w:spacing w:after="0" w:line="259" w:lineRule="auto"/>
        <w:ind w:left="108" w:firstLine="0"/>
        <w:rPr>
          <w:sz w:val="24"/>
        </w:rPr>
      </w:pPr>
      <w:r w:rsidRPr="005003AF">
        <w:rPr>
          <w:sz w:val="24"/>
        </w:rPr>
        <w:t xml:space="preserve"> </w:t>
      </w:r>
      <w:r w:rsidRPr="005003AF">
        <w:rPr>
          <w:b/>
          <w:sz w:val="24"/>
        </w:rPr>
        <w:t xml:space="preserve"> “The most powerful single moderator that enhances</w:t>
      </w:r>
      <w:r w:rsidR="005D212B">
        <w:rPr>
          <w:sz w:val="24"/>
        </w:rPr>
        <w:t xml:space="preserve"> </w:t>
      </w:r>
      <w:r w:rsidRPr="005003AF">
        <w:rPr>
          <w:b/>
          <w:sz w:val="24"/>
        </w:rPr>
        <w:t>achievement is feedback.” (Hattie, 1992)</w:t>
      </w:r>
    </w:p>
    <w:p w14:paraId="366807D1" w14:textId="5000A06F" w:rsidR="000B191C" w:rsidRPr="005003AF" w:rsidRDefault="000B191C" w:rsidP="000B191C">
      <w:pPr>
        <w:tabs>
          <w:tab w:val="center" w:pos="3378"/>
        </w:tabs>
        <w:spacing w:after="94" w:line="259" w:lineRule="auto"/>
        <w:ind w:left="0" w:firstLine="0"/>
        <w:jc w:val="center"/>
        <w:rPr>
          <w:sz w:val="24"/>
        </w:rPr>
      </w:pPr>
    </w:p>
    <w:p w14:paraId="4317B56A" w14:textId="7F977D58" w:rsidR="000B191C" w:rsidRPr="005003AF" w:rsidRDefault="000B191C" w:rsidP="000B191C">
      <w:pPr>
        <w:tabs>
          <w:tab w:val="center" w:pos="3378"/>
        </w:tabs>
        <w:spacing w:after="94" w:line="259" w:lineRule="auto"/>
        <w:ind w:left="0" w:firstLine="0"/>
        <w:jc w:val="center"/>
        <w:rPr>
          <w:sz w:val="24"/>
        </w:rPr>
      </w:pPr>
    </w:p>
    <w:p w14:paraId="71B09100" w14:textId="1DB7ACE8" w:rsidR="000B191C" w:rsidRPr="005003AF" w:rsidRDefault="000B191C" w:rsidP="000B191C">
      <w:pPr>
        <w:tabs>
          <w:tab w:val="center" w:pos="3378"/>
        </w:tabs>
        <w:spacing w:after="94" w:line="259" w:lineRule="auto"/>
        <w:ind w:left="0" w:firstLine="0"/>
        <w:jc w:val="center"/>
        <w:rPr>
          <w:sz w:val="24"/>
        </w:rPr>
      </w:pPr>
    </w:p>
    <w:p w14:paraId="2A70F628" w14:textId="4AA02702" w:rsidR="000B191C" w:rsidRPr="005003AF" w:rsidRDefault="000B191C" w:rsidP="000B191C">
      <w:pPr>
        <w:tabs>
          <w:tab w:val="center" w:pos="3378"/>
        </w:tabs>
        <w:spacing w:after="94" w:line="259" w:lineRule="auto"/>
        <w:ind w:left="0" w:firstLine="0"/>
        <w:jc w:val="center"/>
        <w:rPr>
          <w:sz w:val="24"/>
        </w:rPr>
      </w:pPr>
    </w:p>
    <w:p w14:paraId="7D0566B1" w14:textId="534194E0" w:rsidR="000B191C" w:rsidRPr="005003AF" w:rsidRDefault="000B191C" w:rsidP="000B191C">
      <w:pPr>
        <w:tabs>
          <w:tab w:val="center" w:pos="3378"/>
        </w:tabs>
        <w:spacing w:after="94" w:line="259" w:lineRule="auto"/>
        <w:ind w:left="0" w:firstLine="0"/>
        <w:jc w:val="center"/>
        <w:rPr>
          <w:sz w:val="24"/>
        </w:rPr>
      </w:pPr>
    </w:p>
    <w:p w14:paraId="15F949E4" w14:textId="77777777" w:rsidR="000B191C" w:rsidRPr="005003AF" w:rsidRDefault="000B191C" w:rsidP="000B191C">
      <w:pPr>
        <w:tabs>
          <w:tab w:val="center" w:pos="3378"/>
        </w:tabs>
        <w:spacing w:after="94" w:line="259" w:lineRule="auto"/>
        <w:ind w:left="0" w:firstLine="0"/>
        <w:jc w:val="center"/>
        <w:rPr>
          <w:sz w:val="24"/>
        </w:rPr>
      </w:pPr>
    </w:p>
    <w:p w14:paraId="079A6DFE" w14:textId="77777777" w:rsidR="008363C9" w:rsidRPr="005003AF" w:rsidRDefault="000B191C">
      <w:pPr>
        <w:spacing w:after="356" w:line="259" w:lineRule="auto"/>
        <w:ind w:left="108" w:firstLine="0"/>
        <w:rPr>
          <w:sz w:val="24"/>
        </w:rPr>
      </w:pPr>
      <w:r w:rsidRPr="005003AF">
        <w:rPr>
          <w:sz w:val="24"/>
        </w:rPr>
        <w:lastRenderedPageBreak/>
        <w:t xml:space="preserve"> </w:t>
      </w:r>
    </w:p>
    <w:p w14:paraId="4A7A551B" w14:textId="1B709883" w:rsidR="008363C9" w:rsidRPr="005003AF" w:rsidRDefault="000B191C" w:rsidP="00694317">
      <w:pPr>
        <w:ind w:right="9"/>
        <w:rPr>
          <w:sz w:val="24"/>
        </w:rPr>
      </w:pPr>
      <w:r w:rsidRPr="005003AF">
        <w:rPr>
          <w:sz w:val="24"/>
        </w:rPr>
        <w:t>Our guidelines for Marking and Feedback at Pippins Primary are informed by research carried out by the EEF (Education Endowment</w:t>
      </w:r>
      <w:r w:rsidR="005003AF">
        <w:rPr>
          <w:sz w:val="24"/>
        </w:rPr>
        <w:t xml:space="preserve"> </w:t>
      </w:r>
      <w:r w:rsidRPr="005003AF">
        <w:rPr>
          <w:sz w:val="24"/>
        </w:rPr>
        <w:t>Fund) and the Assessment Reform Group into ‘</w:t>
      </w:r>
      <w:r w:rsidRPr="005003AF">
        <w:rPr>
          <w:i/>
          <w:sz w:val="24"/>
        </w:rPr>
        <w:t>Assessment for Learning</w:t>
      </w:r>
      <w:r w:rsidRPr="005003AF">
        <w:rPr>
          <w:sz w:val="24"/>
        </w:rPr>
        <w:t>’ (</w:t>
      </w:r>
      <w:proofErr w:type="spellStart"/>
      <w:r w:rsidRPr="005003AF">
        <w:rPr>
          <w:sz w:val="24"/>
        </w:rPr>
        <w:t>AfL</w:t>
      </w:r>
      <w:proofErr w:type="spellEnd"/>
      <w:r w:rsidRPr="005003AF">
        <w:rPr>
          <w:sz w:val="24"/>
        </w:rPr>
        <w:t xml:space="preserve">).  </w:t>
      </w:r>
    </w:p>
    <w:p w14:paraId="521FD09D" w14:textId="77777777" w:rsidR="008363C9" w:rsidRPr="005003AF" w:rsidRDefault="000B191C">
      <w:pPr>
        <w:spacing w:after="0" w:line="259" w:lineRule="auto"/>
        <w:ind w:left="108" w:firstLine="0"/>
        <w:rPr>
          <w:sz w:val="24"/>
        </w:rPr>
      </w:pPr>
      <w:r w:rsidRPr="005003AF">
        <w:rPr>
          <w:b/>
          <w:sz w:val="24"/>
        </w:rPr>
        <w:t xml:space="preserve"> </w:t>
      </w:r>
    </w:p>
    <w:p w14:paraId="2992EEC7" w14:textId="354A7B22" w:rsidR="008363C9" w:rsidRPr="005003AF" w:rsidRDefault="000B191C">
      <w:pPr>
        <w:spacing w:after="305"/>
        <w:ind w:left="103" w:right="9"/>
        <w:rPr>
          <w:sz w:val="24"/>
        </w:rPr>
      </w:pPr>
      <w:r w:rsidRPr="005003AF">
        <w:rPr>
          <w:sz w:val="24"/>
        </w:rPr>
        <w:t xml:space="preserve">Taking in to consideration recommendations from the 'Reducing workload in your school' DfE guidance </w:t>
      </w:r>
      <w:hyperlink r:id="rId8">
        <w:r w:rsidRPr="005003AF">
          <w:rPr>
            <w:color w:val="0000FF"/>
            <w:sz w:val="24"/>
            <w:u w:val="single" w:color="0000FF"/>
          </w:rPr>
          <w:t>https://www.gov.uk/guidance/reducing</w:t>
        </w:r>
      </w:hyperlink>
      <w:hyperlink r:id="rId9">
        <w:r w:rsidRPr="005003AF">
          <w:rPr>
            <w:color w:val="0000FF"/>
            <w:sz w:val="24"/>
            <w:u w:val="single" w:color="0000FF"/>
          </w:rPr>
          <w:t>-</w:t>
        </w:r>
      </w:hyperlink>
      <w:hyperlink r:id="rId10">
        <w:r w:rsidRPr="005003AF">
          <w:rPr>
            <w:color w:val="0000FF"/>
            <w:sz w:val="24"/>
            <w:u w:val="single" w:color="0000FF"/>
          </w:rPr>
          <w:t>workload</w:t>
        </w:r>
      </w:hyperlink>
      <w:hyperlink r:id="rId11">
        <w:r w:rsidRPr="005003AF">
          <w:rPr>
            <w:color w:val="0000FF"/>
            <w:sz w:val="24"/>
            <w:u w:val="single" w:color="0000FF"/>
          </w:rPr>
          <w:t>-</w:t>
        </w:r>
      </w:hyperlink>
      <w:hyperlink r:id="rId12">
        <w:r w:rsidRPr="005003AF">
          <w:rPr>
            <w:color w:val="0000FF"/>
            <w:sz w:val="24"/>
            <w:u w:val="single" w:color="0000FF"/>
          </w:rPr>
          <w:t>in</w:t>
        </w:r>
      </w:hyperlink>
      <w:hyperlink r:id="rId13">
        <w:r w:rsidRPr="005003AF">
          <w:rPr>
            <w:color w:val="0000FF"/>
            <w:sz w:val="24"/>
            <w:u w:val="single" w:color="0000FF"/>
          </w:rPr>
          <w:t>-</w:t>
        </w:r>
      </w:hyperlink>
      <w:hyperlink r:id="rId14">
        <w:r w:rsidRPr="005003AF">
          <w:rPr>
            <w:color w:val="0000FF"/>
            <w:sz w:val="24"/>
            <w:u w:val="single" w:color="0000FF"/>
          </w:rPr>
          <w:t>your</w:t>
        </w:r>
      </w:hyperlink>
      <w:hyperlink r:id="rId15">
        <w:r w:rsidRPr="005003AF">
          <w:rPr>
            <w:color w:val="0000FF"/>
            <w:sz w:val="24"/>
            <w:u w:val="single" w:color="0000FF"/>
          </w:rPr>
          <w:t>-</w:t>
        </w:r>
      </w:hyperlink>
      <w:hyperlink r:id="rId16">
        <w:r w:rsidRPr="005003AF">
          <w:rPr>
            <w:color w:val="0000FF"/>
            <w:sz w:val="24"/>
            <w:u w:val="single" w:color="0000FF"/>
          </w:rPr>
          <w:t>school</w:t>
        </w:r>
      </w:hyperlink>
      <w:hyperlink r:id="rId17">
        <w:r w:rsidRPr="005003AF">
          <w:rPr>
            <w:sz w:val="24"/>
          </w:rPr>
          <w:t xml:space="preserve"> </w:t>
        </w:r>
      </w:hyperlink>
      <w:hyperlink r:id="rId18">
        <w:r w:rsidRPr="005003AF">
          <w:rPr>
            <w:sz w:val="24"/>
          </w:rPr>
          <w:t>,</w:t>
        </w:r>
      </w:hyperlink>
      <w:r w:rsidRPr="005003AF">
        <w:rPr>
          <w:sz w:val="24"/>
        </w:rPr>
        <w:t xml:space="preserve"> Pippins Primary designed this guidance to ensure: </w:t>
      </w:r>
    </w:p>
    <w:p w14:paraId="04DF16AC" w14:textId="77777777" w:rsidR="008363C9" w:rsidRPr="005003AF" w:rsidRDefault="000B191C">
      <w:pPr>
        <w:numPr>
          <w:ilvl w:val="0"/>
          <w:numId w:val="1"/>
        </w:numPr>
        <w:spacing w:after="31"/>
        <w:ind w:right="9" w:hanging="360"/>
        <w:rPr>
          <w:sz w:val="24"/>
        </w:rPr>
      </w:pPr>
      <w:r w:rsidRPr="005003AF">
        <w:rPr>
          <w:sz w:val="24"/>
        </w:rPr>
        <w:t>Teachers make best use of the time spent marking and providing feedback to pupils</w:t>
      </w:r>
      <w:r w:rsidRPr="005003AF">
        <w:rPr>
          <w:rFonts w:ascii="Tahoma" w:eastAsia="Tahoma" w:hAnsi="Tahoma" w:cs="Tahoma"/>
          <w:sz w:val="24"/>
        </w:rPr>
        <w:t xml:space="preserve"> </w:t>
      </w:r>
    </w:p>
    <w:p w14:paraId="7D7577CF" w14:textId="77777777" w:rsidR="008363C9" w:rsidRPr="005003AF" w:rsidRDefault="000B191C">
      <w:pPr>
        <w:numPr>
          <w:ilvl w:val="0"/>
          <w:numId w:val="1"/>
        </w:numPr>
        <w:spacing w:after="114"/>
        <w:ind w:right="9" w:hanging="360"/>
        <w:rPr>
          <w:sz w:val="24"/>
        </w:rPr>
      </w:pPr>
      <w:r w:rsidRPr="005003AF">
        <w:rPr>
          <w:sz w:val="24"/>
        </w:rPr>
        <w:t>Pupils develop the skills to become reflective self and peer-markers</w:t>
      </w:r>
      <w:r w:rsidRPr="005003AF">
        <w:rPr>
          <w:rFonts w:ascii="Tahoma" w:eastAsia="Tahoma" w:hAnsi="Tahoma" w:cs="Tahoma"/>
          <w:sz w:val="24"/>
        </w:rPr>
        <w:t xml:space="preserve"> </w:t>
      </w:r>
    </w:p>
    <w:p w14:paraId="1E822A4D" w14:textId="77777777" w:rsidR="008363C9" w:rsidRPr="005003AF" w:rsidRDefault="000B191C">
      <w:pPr>
        <w:pStyle w:val="Heading2"/>
        <w:ind w:left="103"/>
        <w:rPr>
          <w:sz w:val="24"/>
        </w:rPr>
      </w:pPr>
      <w:r w:rsidRPr="005003AF">
        <w:rPr>
          <w:sz w:val="24"/>
        </w:rPr>
        <w:t>Marking and Feedback Objectives</w:t>
      </w:r>
      <w:r w:rsidRPr="005003AF">
        <w:rPr>
          <w:sz w:val="24"/>
          <w:u w:val="none"/>
        </w:rPr>
        <w:t xml:space="preserve"> </w:t>
      </w:r>
    </w:p>
    <w:p w14:paraId="029D873F" w14:textId="77777777" w:rsidR="008363C9" w:rsidRPr="005003AF" w:rsidRDefault="000B191C">
      <w:pPr>
        <w:spacing w:after="101"/>
        <w:ind w:left="103" w:right="9"/>
        <w:rPr>
          <w:sz w:val="24"/>
        </w:rPr>
      </w:pPr>
      <w:r w:rsidRPr="005003AF">
        <w:rPr>
          <w:sz w:val="24"/>
        </w:rPr>
        <w:t xml:space="preserve">There are two main reasons we mark work and give feedback: </w:t>
      </w:r>
    </w:p>
    <w:p w14:paraId="705A22FF" w14:textId="77777777" w:rsidR="008363C9" w:rsidRPr="005003AF" w:rsidRDefault="000B191C">
      <w:pPr>
        <w:numPr>
          <w:ilvl w:val="0"/>
          <w:numId w:val="2"/>
        </w:numPr>
        <w:spacing w:after="29"/>
        <w:ind w:right="9" w:hanging="360"/>
        <w:rPr>
          <w:sz w:val="24"/>
        </w:rPr>
      </w:pPr>
      <w:r w:rsidRPr="005003AF">
        <w:rPr>
          <w:sz w:val="24"/>
        </w:rPr>
        <w:t xml:space="preserve">To motivate the child  </w:t>
      </w:r>
    </w:p>
    <w:p w14:paraId="4CFD89CC" w14:textId="77777777" w:rsidR="008363C9" w:rsidRPr="005003AF" w:rsidRDefault="000B191C">
      <w:pPr>
        <w:numPr>
          <w:ilvl w:val="0"/>
          <w:numId w:val="2"/>
        </w:numPr>
        <w:ind w:right="9" w:hanging="360"/>
        <w:rPr>
          <w:sz w:val="24"/>
        </w:rPr>
      </w:pPr>
      <w:r w:rsidRPr="005003AF">
        <w:rPr>
          <w:sz w:val="24"/>
        </w:rPr>
        <w:t xml:space="preserve">To further the learning of each pupil and to raise standards throughout the school by: </w:t>
      </w:r>
    </w:p>
    <w:p w14:paraId="359C3CF0" w14:textId="77777777" w:rsidR="008363C9" w:rsidRPr="005003AF" w:rsidRDefault="000B191C">
      <w:pPr>
        <w:ind w:left="1558" w:right="9"/>
        <w:rPr>
          <w:sz w:val="24"/>
        </w:rPr>
      </w:pPr>
      <w:r w:rsidRPr="005003AF">
        <w:rPr>
          <w:sz w:val="24"/>
        </w:rPr>
        <w:t xml:space="preserve">Addressing misconceptions </w:t>
      </w:r>
    </w:p>
    <w:p w14:paraId="45DA9742" w14:textId="77777777" w:rsidR="008363C9" w:rsidRPr="005003AF" w:rsidRDefault="000B191C">
      <w:pPr>
        <w:ind w:left="1558" w:right="9"/>
        <w:rPr>
          <w:sz w:val="24"/>
        </w:rPr>
      </w:pPr>
      <w:r w:rsidRPr="005003AF">
        <w:rPr>
          <w:sz w:val="24"/>
        </w:rPr>
        <w:t xml:space="preserve">Reinforcing a skill or piece of information </w:t>
      </w:r>
    </w:p>
    <w:p w14:paraId="6DE9912C" w14:textId="77777777" w:rsidR="008363C9" w:rsidRPr="005003AF" w:rsidRDefault="000B191C">
      <w:pPr>
        <w:ind w:left="1558" w:right="9"/>
        <w:rPr>
          <w:sz w:val="24"/>
        </w:rPr>
      </w:pPr>
      <w:r w:rsidRPr="005003AF">
        <w:rPr>
          <w:sz w:val="24"/>
        </w:rPr>
        <w:t xml:space="preserve">Extending a child’s understanding or ability to do something </w:t>
      </w:r>
    </w:p>
    <w:p w14:paraId="347328CA" w14:textId="77777777" w:rsidR="008363C9" w:rsidRPr="005003AF" w:rsidRDefault="000B191C">
      <w:pPr>
        <w:spacing w:after="0" w:line="259" w:lineRule="auto"/>
        <w:ind w:left="108" w:firstLine="0"/>
        <w:rPr>
          <w:sz w:val="24"/>
        </w:rPr>
      </w:pPr>
      <w:r w:rsidRPr="005003AF">
        <w:rPr>
          <w:b/>
          <w:sz w:val="24"/>
        </w:rPr>
        <w:t xml:space="preserve"> </w:t>
      </w:r>
    </w:p>
    <w:p w14:paraId="40F0A520" w14:textId="77777777" w:rsidR="008363C9" w:rsidRPr="005003AF" w:rsidRDefault="000B191C">
      <w:pPr>
        <w:pStyle w:val="Heading2"/>
        <w:ind w:left="103"/>
        <w:rPr>
          <w:sz w:val="24"/>
        </w:rPr>
      </w:pPr>
      <w:r w:rsidRPr="005003AF">
        <w:rPr>
          <w:sz w:val="24"/>
        </w:rPr>
        <w:t>Types of Marking and Feedback</w:t>
      </w:r>
      <w:r w:rsidRPr="005003AF">
        <w:rPr>
          <w:sz w:val="24"/>
          <w:u w:val="none"/>
        </w:rPr>
        <w:t xml:space="preserve"> </w:t>
      </w:r>
    </w:p>
    <w:p w14:paraId="6AFB8AFF" w14:textId="0562A7DD" w:rsidR="008363C9" w:rsidRPr="005003AF" w:rsidRDefault="000B191C">
      <w:pPr>
        <w:spacing w:after="301"/>
        <w:ind w:left="103" w:right="9"/>
        <w:rPr>
          <w:sz w:val="24"/>
        </w:rPr>
      </w:pPr>
      <w:r w:rsidRPr="005003AF">
        <w:rPr>
          <w:sz w:val="24"/>
        </w:rPr>
        <w:t xml:space="preserve">Marking and feedback at Pippins may be given on a 1:1 basis, to a pair of children, to a group of children or to the class as a whole and could include: </w:t>
      </w:r>
      <w:r w:rsidRPr="005003AF">
        <w:rPr>
          <w:color w:val="FF0000"/>
          <w:sz w:val="24"/>
        </w:rPr>
        <w:t xml:space="preserve"> </w:t>
      </w:r>
    </w:p>
    <w:p w14:paraId="4F1058B0" w14:textId="77777777" w:rsidR="008363C9" w:rsidRPr="005003AF" w:rsidRDefault="000B191C">
      <w:pPr>
        <w:numPr>
          <w:ilvl w:val="0"/>
          <w:numId w:val="3"/>
        </w:numPr>
        <w:spacing w:after="58"/>
        <w:ind w:right="9" w:hanging="360"/>
        <w:rPr>
          <w:sz w:val="24"/>
        </w:rPr>
      </w:pPr>
      <w:r w:rsidRPr="005003AF">
        <w:rPr>
          <w:sz w:val="24"/>
        </w:rPr>
        <w:t xml:space="preserve">conferencing </w:t>
      </w:r>
    </w:p>
    <w:p w14:paraId="4127421C" w14:textId="77777777" w:rsidR="008363C9" w:rsidRPr="005003AF" w:rsidRDefault="000B191C">
      <w:pPr>
        <w:numPr>
          <w:ilvl w:val="0"/>
          <w:numId w:val="3"/>
        </w:numPr>
        <w:spacing w:after="58"/>
        <w:ind w:right="9" w:hanging="360"/>
        <w:rPr>
          <w:sz w:val="24"/>
        </w:rPr>
      </w:pPr>
      <w:r w:rsidRPr="005003AF">
        <w:rPr>
          <w:sz w:val="24"/>
        </w:rPr>
        <w:t xml:space="preserve">peer-marking </w:t>
      </w:r>
    </w:p>
    <w:p w14:paraId="1A2014C6" w14:textId="77777777" w:rsidR="008363C9" w:rsidRPr="005003AF" w:rsidRDefault="000B191C">
      <w:pPr>
        <w:numPr>
          <w:ilvl w:val="0"/>
          <w:numId w:val="3"/>
        </w:numPr>
        <w:spacing w:after="60"/>
        <w:ind w:right="9" w:hanging="360"/>
        <w:rPr>
          <w:sz w:val="24"/>
        </w:rPr>
      </w:pPr>
      <w:r w:rsidRPr="005003AF">
        <w:rPr>
          <w:sz w:val="24"/>
        </w:rPr>
        <w:t xml:space="preserve">self-marking </w:t>
      </w:r>
    </w:p>
    <w:p w14:paraId="5BC9B948" w14:textId="77777777" w:rsidR="008363C9" w:rsidRPr="005003AF" w:rsidRDefault="000B191C">
      <w:pPr>
        <w:numPr>
          <w:ilvl w:val="0"/>
          <w:numId w:val="3"/>
        </w:numPr>
        <w:spacing w:after="62"/>
        <w:ind w:right="9" w:hanging="360"/>
        <w:rPr>
          <w:sz w:val="24"/>
        </w:rPr>
      </w:pPr>
      <w:r w:rsidRPr="005003AF">
        <w:rPr>
          <w:sz w:val="24"/>
        </w:rPr>
        <w:t xml:space="preserve">yellow box marking  </w:t>
      </w:r>
    </w:p>
    <w:p w14:paraId="64D5F8B0" w14:textId="77777777" w:rsidR="008363C9" w:rsidRPr="005003AF" w:rsidRDefault="000B191C">
      <w:pPr>
        <w:numPr>
          <w:ilvl w:val="0"/>
          <w:numId w:val="3"/>
        </w:numPr>
        <w:spacing w:after="142" w:line="259" w:lineRule="auto"/>
        <w:ind w:right="9" w:hanging="360"/>
        <w:rPr>
          <w:sz w:val="24"/>
        </w:rPr>
      </w:pPr>
      <w:r w:rsidRPr="005003AF">
        <w:rPr>
          <w:sz w:val="24"/>
        </w:rPr>
        <w:t xml:space="preserve">whole class feedback forms.                    </w:t>
      </w:r>
      <w:r w:rsidRPr="005003AF">
        <w:rPr>
          <w:b/>
          <w:i/>
          <w:sz w:val="24"/>
        </w:rPr>
        <w:t>Please see the appendix for more detailed explanations and examples.</w:t>
      </w:r>
      <w:r w:rsidRPr="005003AF">
        <w:rPr>
          <w:i/>
          <w:sz w:val="24"/>
        </w:rPr>
        <w:t xml:space="preserve"> </w:t>
      </w:r>
      <w:r w:rsidRPr="005003AF">
        <w:rPr>
          <w:sz w:val="24"/>
        </w:rPr>
        <w:t xml:space="preserve"> </w:t>
      </w:r>
    </w:p>
    <w:p w14:paraId="7FB2699A" w14:textId="34CE7AF7" w:rsidR="008363C9" w:rsidRPr="005003AF" w:rsidRDefault="000B191C">
      <w:pPr>
        <w:spacing w:after="222"/>
        <w:ind w:left="103" w:right="9"/>
        <w:rPr>
          <w:sz w:val="24"/>
        </w:rPr>
      </w:pPr>
      <w:r w:rsidRPr="005003AF">
        <w:rPr>
          <w:sz w:val="24"/>
        </w:rPr>
        <w:t xml:space="preserve">Markers at Pippins can include: teachers, teaching assistants (TA), supply teachers and children.  </w:t>
      </w:r>
    </w:p>
    <w:p w14:paraId="7A8A27D6" w14:textId="4804F3DC" w:rsidR="008363C9" w:rsidRPr="005003AF" w:rsidRDefault="000B191C">
      <w:pPr>
        <w:spacing w:after="216"/>
        <w:ind w:left="103" w:right="9"/>
        <w:rPr>
          <w:sz w:val="24"/>
        </w:rPr>
      </w:pPr>
      <w:r w:rsidRPr="005003AF">
        <w:rPr>
          <w:sz w:val="24"/>
        </w:rPr>
        <w:t xml:space="preserve">Marking and feedback at Pippins should always have a positive impact on the child(ren) and be given with consideration to learning and needs. Recommendations for the Education Endowment Fund state ‘Feedback should focus on moving learning forward, targeting the specific learning gaps that pupils exhibit. Specifically, high quality feedback may focus on the task, subject, and self-regulation strategies.  </w:t>
      </w:r>
    </w:p>
    <w:p w14:paraId="2127365A" w14:textId="074478F9" w:rsidR="008363C9" w:rsidRPr="005003AF" w:rsidRDefault="000B191C">
      <w:pPr>
        <w:spacing w:after="216"/>
        <w:ind w:left="103" w:right="9"/>
        <w:rPr>
          <w:sz w:val="24"/>
        </w:rPr>
      </w:pPr>
      <w:r w:rsidRPr="005003AF">
        <w:rPr>
          <w:sz w:val="24"/>
        </w:rPr>
        <w:t xml:space="preserve">Although the marker is responsible for using their professional judgement when it comes to how to mark a piece of work or provide feedback, it is our intention that </w:t>
      </w:r>
      <w:r w:rsidRPr="005003AF">
        <w:rPr>
          <w:sz w:val="24"/>
          <w:u w:val="single" w:color="000000"/>
        </w:rPr>
        <w:t>all</w:t>
      </w:r>
      <w:r w:rsidRPr="005003AF">
        <w:rPr>
          <w:sz w:val="24"/>
        </w:rPr>
        <w:t xml:space="preserve"> work should have some form of </w:t>
      </w:r>
      <w:r w:rsidRPr="005003AF">
        <w:rPr>
          <w:sz w:val="24"/>
        </w:rPr>
        <w:lastRenderedPageBreak/>
        <w:t xml:space="preserve">evidence of marking. At </w:t>
      </w:r>
      <w:r w:rsidR="005003AF">
        <w:rPr>
          <w:sz w:val="24"/>
        </w:rPr>
        <w:t>Pippins</w:t>
      </w:r>
      <w:r w:rsidRPr="005003AF">
        <w:rPr>
          <w:sz w:val="24"/>
        </w:rPr>
        <w:t xml:space="preserve">, for example, we do expect teachers to use conferencing (see appendix) in English and Maths lessons.  </w:t>
      </w:r>
    </w:p>
    <w:p w14:paraId="785CED0A" w14:textId="77777777" w:rsidR="008363C9" w:rsidRPr="005003AF" w:rsidRDefault="000B191C">
      <w:pPr>
        <w:spacing w:after="218"/>
        <w:ind w:left="103" w:right="9"/>
        <w:rPr>
          <w:sz w:val="24"/>
        </w:rPr>
      </w:pPr>
      <w:r w:rsidRPr="005003AF">
        <w:rPr>
          <w:sz w:val="24"/>
        </w:rPr>
        <w:t xml:space="preserve">Where marking codes are used (as shorthand) pupils need to be clear about what the symbols represent. Marking codes for children are located inside the front cover of our English, Maths and Science books (see appendix).  </w:t>
      </w:r>
    </w:p>
    <w:p w14:paraId="1FFE8A60" w14:textId="77777777" w:rsidR="008363C9" w:rsidRPr="005003AF" w:rsidRDefault="000B191C">
      <w:pPr>
        <w:spacing w:after="191"/>
        <w:ind w:left="103" w:right="9"/>
        <w:rPr>
          <w:sz w:val="24"/>
        </w:rPr>
      </w:pPr>
      <w:r w:rsidRPr="005003AF">
        <w:rPr>
          <w:sz w:val="24"/>
        </w:rPr>
        <w:t xml:space="preserve">It is acceptable to give general praise (e.g. ‘great work’ or ‘I really enjoyed this’ etc) but only when it is accompanied by feedback (either verbal or written) that helps the children know what they have achieved and what they need to do next to deepen their understanding.  </w:t>
      </w:r>
    </w:p>
    <w:p w14:paraId="030F5461" w14:textId="77777777" w:rsidR="008363C9" w:rsidRPr="005003AF" w:rsidRDefault="000B191C">
      <w:pPr>
        <w:pStyle w:val="Heading2"/>
        <w:ind w:left="103"/>
        <w:rPr>
          <w:sz w:val="24"/>
        </w:rPr>
      </w:pPr>
      <w:r w:rsidRPr="005003AF">
        <w:rPr>
          <w:sz w:val="24"/>
        </w:rPr>
        <w:t>Support for staff</w:t>
      </w:r>
      <w:r w:rsidRPr="005003AF">
        <w:rPr>
          <w:sz w:val="24"/>
          <w:u w:val="none"/>
        </w:rPr>
        <w:t xml:space="preserve">  </w:t>
      </w:r>
    </w:p>
    <w:p w14:paraId="7E24B5FF" w14:textId="77777777" w:rsidR="008363C9" w:rsidRPr="005003AF" w:rsidRDefault="000B191C">
      <w:pPr>
        <w:spacing w:after="0" w:line="259" w:lineRule="auto"/>
        <w:ind w:left="108" w:firstLine="0"/>
        <w:rPr>
          <w:sz w:val="24"/>
        </w:rPr>
      </w:pPr>
      <w:r w:rsidRPr="005003AF">
        <w:rPr>
          <w:b/>
          <w:sz w:val="24"/>
        </w:rPr>
        <w:t xml:space="preserve"> </w:t>
      </w:r>
    </w:p>
    <w:p w14:paraId="6166F0A6" w14:textId="77777777" w:rsidR="008363C9" w:rsidRPr="005003AF" w:rsidRDefault="000B191C">
      <w:pPr>
        <w:spacing w:after="193"/>
        <w:ind w:left="103" w:right="9"/>
        <w:rPr>
          <w:sz w:val="24"/>
        </w:rPr>
      </w:pPr>
      <w:r w:rsidRPr="005003AF">
        <w:rPr>
          <w:sz w:val="24"/>
        </w:rPr>
        <w:t xml:space="preserve">At induction, new staff will have training on our core marking and feedback approaches e.g. conferencing. All staff will have regular training and input on marking and feedback as part of our annual CPD offer and monitoring.  </w:t>
      </w:r>
    </w:p>
    <w:p w14:paraId="452AE832" w14:textId="0C6BECD8" w:rsidR="008363C9" w:rsidRPr="005003AF" w:rsidRDefault="000B191C">
      <w:pPr>
        <w:spacing w:after="199" w:line="240" w:lineRule="auto"/>
        <w:ind w:left="103" w:right="-9"/>
        <w:jc w:val="both"/>
        <w:rPr>
          <w:sz w:val="24"/>
        </w:rPr>
      </w:pPr>
      <w:r w:rsidRPr="005003AF">
        <w:rPr>
          <w:sz w:val="24"/>
        </w:rPr>
        <w:t xml:space="preserve">Marking and feedback will be monitored through deep dives which include: diagnostic learning walks, work/book sampling, teacher self-evaluation forms, pupil voice and other methods as deemed appropriate. If there are any queries, we will have professional dialogues with staff and will offer further support and guidance where it might be required. If staff are ever unsure about the most effective type of feedback to give for a particular task, they would be encouraged to speak to a colleague, Phase Leader or member of SLT, any of whom are more than happy to offer their advice and support. </w:t>
      </w:r>
    </w:p>
    <w:tbl>
      <w:tblPr>
        <w:tblStyle w:val="TableGrid"/>
        <w:tblpPr w:leftFromText="180" w:rightFromText="180" w:vertAnchor="text" w:horzAnchor="margin" w:tblpXSpec="center" w:tblpY="230"/>
        <w:tblW w:w="3330" w:type="dxa"/>
        <w:tblInd w:w="0" w:type="dxa"/>
        <w:tblCellMar>
          <w:top w:w="142" w:type="dxa"/>
          <w:left w:w="128" w:type="dxa"/>
          <w:right w:w="115" w:type="dxa"/>
        </w:tblCellMar>
        <w:tblLook w:val="04A0" w:firstRow="1" w:lastRow="0" w:firstColumn="1" w:lastColumn="0" w:noHBand="0" w:noVBand="1"/>
      </w:tblPr>
      <w:tblGrid>
        <w:gridCol w:w="3330"/>
      </w:tblGrid>
      <w:tr w:rsidR="005D212B" w:rsidRPr="005003AF" w14:paraId="538AF454" w14:textId="77777777" w:rsidTr="005D212B">
        <w:trPr>
          <w:trHeight w:val="2895"/>
        </w:trPr>
        <w:tc>
          <w:tcPr>
            <w:tcW w:w="3330" w:type="dxa"/>
            <w:tcBorders>
              <w:top w:val="single" w:sz="16" w:space="0" w:color="385D8A"/>
              <w:left w:val="single" w:sz="16" w:space="0" w:color="385D8A"/>
              <w:bottom w:val="single" w:sz="16" w:space="0" w:color="385D8A"/>
              <w:right w:val="single" w:sz="16" w:space="0" w:color="385D8A"/>
            </w:tcBorders>
          </w:tcPr>
          <w:p w14:paraId="0F077B72" w14:textId="77777777" w:rsidR="005D212B" w:rsidRPr="005003AF" w:rsidRDefault="005D212B" w:rsidP="005D212B">
            <w:pPr>
              <w:spacing w:after="216" w:line="259" w:lineRule="auto"/>
              <w:ind w:left="0" w:firstLine="0"/>
              <w:rPr>
                <w:sz w:val="24"/>
              </w:rPr>
            </w:pPr>
            <w:r w:rsidRPr="005003AF">
              <w:rPr>
                <w:b/>
                <w:sz w:val="24"/>
                <w:u w:val="single" w:color="000000"/>
              </w:rPr>
              <w:t>Appendix</w:t>
            </w:r>
            <w:r w:rsidRPr="005003AF">
              <w:rPr>
                <w:b/>
                <w:sz w:val="24"/>
              </w:rPr>
              <w:t xml:space="preserve">  </w:t>
            </w:r>
          </w:p>
          <w:p w14:paraId="2D178AA0" w14:textId="77777777" w:rsidR="005D212B" w:rsidRPr="005003AF" w:rsidRDefault="005D212B" w:rsidP="005D212B">
            <w:pPr>
              <w:spacing w:after="214" w:line="259" w:lineRule="auto"/>
              <w:ind w:left="0" w:firstLine="0"/>
              <w:rPr>
                <w:sz w:val="24"/>
              </w:rPr>
            </w:pPr>
            <w:r w:rsidRPr="005003AF">
              <w:rPr>
                <w:sz w:val="24"/>
              </w:rPr>
              <w:t xml:space="preserve">1.Marking Symbols </w:t>
            </w:r>
          </w:p>
          <w:p w14:paraId="7B2DD72A" w14:textId="77777777" w:rsidR="005D212B" w:rsidRPr="005003AF" w:rsidRDefault="005D212B" w:rsidP="005D212B">
            <w:pPr>
              <w:spacing w:after="324" w:line="259" w:lineRule="auto"/>
              <w:ind w:left="0" w:firstLine="0"/>
              <w:rPr>
                <w:sz w:val="24"/>
              </w:rPr>
            </w:pPr>
            <w:r w:rsidRPr="005003AF">
              <w:rPr>
                <w:sz w:val="24"/>
              </w:rPr>
              <w:t xml:space="preserve">2. Types of marking &amp; feedback </w:t>
            </w:r>
          </w:p>
          <w:p w14:paraId="28A46B8F" w14:textId="77777777" w:rsidR="005D212B" w:rsidRPr="005003AF" w:rsidRDefault="005D212B" w:rsidP="005D212B">
            <w:pPr>
              <w:numPr>
                <w:ilvl w:val="0"/>
                <w:numId w:val="6"/>
              </w:numPr>
              <w:spacing w:after="53" w:line="259" w:lineRule="auto"/>
              <w:ind w:hanging="360"/>
              <w:rPr>
                <w:sz w:val="24"/>
              </w:rPr>
            </w:pPr>
            <w:r w:rsidRPr="005003AF">
              <w:rPr>
                <w:sz w:val="24"/>
              </w:rPr>
              <w:t xml:space="preserve">Conferencing  </w:t>
            </w:r>
          </w:p>
          <w:p w14:paraId="46BF05D2" w14:textId="77777777" w:rsidR="005D212B" w:rsidRPr="005003AF" w:rsidRDefault="005D212B" w:rsidP="005D212B">
            <w:pPr>
              <w:numPr>
                <w:ilvl w:val="0"/>
                <w:numId w:val="6"/>
              </w:numPr>
              <w:spacing w:after="52" w:line="259" w:lineRule="auto"/>
              <w:ind w:hanging="360"/>
              <w:rPr>
                <w:sz w:val="24"/>
              </w:rPr>
            </w:pPr>
            <w:r w:rsidRPr="005003AF">
              <w:rPr>
                <w:sz w:val="24"/>
              </w:rPr>
              <w:t xml:space="preserve">Pupil self and peer evaluation </w:t>
            </w:r>
          </w:p>
          <w:p w14:paraId="294F1DF6" w14:textId="77777777" w:rsidR="005D212B" w:rsidRPr="005003AF" w:rsidRDefault="005D212B" w:rsidP="005D212B">
            <w:pPr>
              <w:numPr>
                <w:ilvl w:val="0"/>
                <w:numId w:val="6"/>
              </w:numPr>
              <w:spacing w:after="52" w:line="259" w:lineRule="auto"/>
              <w:ind w:hanging="360"/>
              <w:rPr>
                <w:sz w:val="24"/>
              </w:rPr>
            </w:pPr>
            <w:r w:rsidRPr="005003AF">
              <w:rPr>
                <w:sz w:val="24"/>
              </w:rPr>
              <w:t xml:space="preserve">Whole class feedback </w:t>
            </w:r>
          </w:p>
          <w:p w14:paraId="5B3D2395" w14:textId="77777777" w:rsidR="005D212B" w:rsidRPr="005003AF" w:rsidRDefault="005D212B" w:rsidP="005D212B">
            <w:pPr>
              <w:numPr>
                <w:ilvl w:val="0"/>
                <w:numId w:val="6"/>
              </w:numPr>
              <w:spacing w:after="0" w:line="259" w:lineRule="auto"/>
              <w:ind w:hanging="360"/>
              <w:rPr>
                <w:sz w:val="24"/>
              </w:rPr>
            </w:pPr>
            <w:r w:rsidRPr="005003AF">
              <w:rPr>
                <w:sz w:val="24"/>
              </w:rPr>
              <w:t xml:space="preserve">Yellow box marking </w:t>
            </w:r>
          </w:p>
        </w:tc>
      </w:tr>
    </w:tbl>
    <w:p w14:paraId="1A1AA27A" w14:textId="16CF3FC8" w:rsidR="008363C9" w:rsidRPr="005003AF" w:rsidRDefault="008363C9">
      <w:pPr>
        <w:spacing w:after="0" w:line="259" w:lineRule="auto"/>
        <w:ind w:left="0" w:right="4" w:firstLine="0"/>
        <w:jc w:val="right"/>
        <w:rPr>
          <w:sz w:val="24"/>
        </w:rPr>
      </w:pPr>
    </w:p>
    <w:p w14:paraId="753F68DA" w14:textId="212B121F" w:rsidR="008363C9" w:rsidRPr="005003AF" w:rsidRDefault="000B191C">
      <w:pPr>
        <w:spacing w:after="351" w:line="259" w:lineRule="auto"/>
        <w:ind w:left="108" w:firstLine="0"/>
        <w:rPr>
          <w:b/>
          <w:sz w:val="24"/>
        </w:rPr>
      </w:pPr>
      <w:r w:rsidRPr="005003AF">
        <w:rPr>
          <w:b/>
          <w:sz w:val="24"/>
        </w:rPr>
        <w:t xml:space="preserve"> </w:t>
      </w:r>
    </w:p>
    <w:p w14:paraId="0C62F0E7" w14:textId="4AC085E4" w:rsidR="000B191C" w:rsidRPr="005003AF" w:rsidRDefault="000B191C">
      <w:pPr>
        <w:spacing w:after="351" w:line="259" w:lineRule="auto"/>
        <w:ind w:left="108" w:firstLine="0"/>
        <w:rPr>
          <w:sz w:val="24"/>
        </w:rPr>
      </w:pPr>
    </w:p>
    <w:p w14:paraId="56DD499A" w14:textId="025D879E" w:rsidR="000B191C" w:rsidRPr="005003AF" w:rsidRDefault="000B191C">
      <w:pPr>
        <w:spacing w:after="351" w:line="259" w:lineRule="auto"/>
        <w:ind w:left="108" w:firstLine="0"/>
        <w:rPr>
          <w:sz w:val="24"/>
        </w:rPr>
      </w:pPr>
    </w:p>
    <w:p w14:paraId="592876BD" w14:textId="00600F4D" w:rsidR="000B191C" w:rsidRPr="005003AF" w:rsidRDefault="000B191C">
      <w:pPr>
        <w:spacing w:after="351" w:line="259" w:lineRule="auto"/>
        <w:ind w:left="108" w:firstLine="0"/>
        <w:rPr>
          <w:sz w:val="24"/>
        </w:rPr>
      </w:pPr>
    </w:p>
    <w:p w14:paraId="0037B0E7" w14:textId="738A3CAC" w:rsidR="000B191C" w:rsidRPr="005003AF" w:rsidRDefault="000B191C">
      <w:pPr>
        <w:spacing w:after="351" w:line="259" w:lineRule="auto"/>
        <w:ind w:left="108" w:firstLine="0"/>
        <w:rPr>
          <w:sz w:val="24"/>
        </w:rPr>
      </w:pPr>
    </w:p>
    <w:p w14:paraId="10274927" w14:textId="4E2E1DFB" w:rsidR="000B191C" w:rsidRPr="005003AF" w:rsidRDefault="000B191C">
      <w:pPr>
        <w:spacing w:after="351" w:line="259" w:lineRule="auto"/>
        <w:ind w:left="108" w:firstLine="0"/>
        <w:rPr>
          <w:sz w:val="24"/>
        </w:rPr>
      </w:pPr>
    </w:p>
    <w:p w14:paraId="5A410498" w14:textId="68E1A479" w:rsidR="000B191C" w:rsidRDefault="005003AF" w:rsidP="005003AF">
      <w:pPr>
        <w:tabs>
          <w:tab w:val="left" w:pos="582"/>
        </w:tabs>
        <w:spacing w:after="351" w:line="259" w:lineRule="auto"/>
        <w:ind w:left="108" w:firstLine="0"/>
        <w:rPr>
          <w:sz w:val="24"/>
        </w:rPr>
      </w:pPr>
      <w:r>
        <w:rPr>
          <w:sz w:val="24"/>
        </w:rPr>
        <w:tab/>
      </w:r>
    </w:p>
    <w:p w14:paraId="5CC3960F" w14:textId="77777777" w:rsidR="005003AF" w:rsidRDefault="005003AF" w:rsidP="005003AF">
      <w:pPr>
        <w:tabs>
          <w:tab w:val="left" w:pos="582"/>
        </w:tabs>
        <w:spacing w:after="351" w:line="259" w:lineRule="auto"/>
        <w:ind w:left="108" w:firstLine="0"/>
        <w:rPr>
          <w:sz w:val="24"/>
        </w:rPr>
      </w:pPr>
    </w:p>
    <w:p w14:paraId="3C8AB134" w14:textId="77777777" w:rsidR="00694317" w:rsidRDefault="00694317" w:rsidP="00694317">
      <w:pPr>
        <w:pStyle w:val="Heading3"/>
        <w:spacing w:after="217"/>
        <w:ind w:left="0" w:firstLine="0"/>
        <w:rPr>
          <w:rFonts w:ascii="Arial" w:eastAsia="Arial" w:hAnsi="Arial" w:cs="Arial"/>
          <w:sz w:val="24"/>
          <w:shd w:val="clear" w:color="auto" w:fill="auto"/>
        </w:rPr>
      </w:pPr>
    </w:p>
    <w:p w14:paraId="1CA65774" w14:textId="4F0A6F7B" w:rsidR="008363C9" w:rsidRPr="005003AF" w:rsidRDefault="00694317" w:rsidP="00694317">
      <w:pPr>
        <w:pStyle w:val="Heading3"/>
        <w:spacing w:after="217"/>
        <w:ind w:left="0" w:firstLine="0"/>
        <w:rPr>
          <w:sz w:val="24"/>
        </w:rPr>
      </w:pPr>
      <w:r>
        <w:rPr>
          <w:rFonts w:ascii="Arial" w:eastAsia="Arial" w:hAnsi="Arial" w:cs="Arial"/>
          <w:sz w:val="24"/>
          <w:shd w:val="clear" w:color="auto" w:fill="auto"/>
        </w:rPr>
        <w:t>1.</w:t>
      </w:r>
      <w:r w:rsidR="000B191C" w:rsidRPr="005003AF">
        <w:rPr>
          <w:rFonts w:ascii="Arial" w:eastAsia="Arial" w:hAnsi="Arial" w:cs="Arial"/>
          <w:sz w:val="24"/>
          <w:shd w:val="clear" w:color="auto" w:fill="auto"/>
        </w:rPr>
        <w:t xml:space="preserve"> </w:t>
      </w:r>
      <w:r w:rsidR="000B191C" w:rsidRPr="005003AF">
        <w:rPr>
          <w:sz w:val="24"/>
          <w:u w:val="single" w:color="000000"/>
          <w:shd w:val="clear" w:color="auto" w:fill="auto"/>
        </w:rPr>
        <w:t>Marking Symbols</w:t>
      </w:r>
      <w:r w:rsidR="000B191C" w:rsidRPr="005003AF">
        <w:rPr>
          <w:sz w:val="24"/>
          <w:shd w:val="clear" w:color="auto" w:fill="auto"/>
        </w:rPr>
        <w:t xml:space="preserve"> </w:t>
      </w:r>
    </w:p>
    <w:p w14:paraId="3475B1F7" w14:textId="7FB3802D" w:rsidR="008363C9" w:rsidRDefault="000B191C">
      <w:pPr>
        <w:spacing w:after="3" w:line="269" w:lineRule="auto"/>
        <w:ind w:left="103"/>
        <w:jc w:val="both"/>
        <w:rPr>
          <w:sz w:val="24"/>
        </w:rPr>
      </w:pPr>
      <w:r w:rsidRPr="005003AF">
        <w:rPr>
          <w:i/>
          <w:sz w:val="24"/>
        </w:rPr>
        <w:t>Symbols to support marking and assessment in Foundation:</w:t>
      </w:r>
      <w:r w:rsidRPr="005003AF">
        <w:rPr>
          <w:sz w:val="24"/>
        </w:rPr>
        <w:t xml:space="preserve"> </w:t>
      </w:r>
    </w:p>
    <w:p w14:paraId="761A71EC" w14:textId="77777777" w:rsidR="00694317" w:rsidRDefault="00694317">
      <w:pPr>
        <w:spacing w:after="3" w:line="269" w:lineRule="auto"/>
        <w:ind w:left="103"/>
        <w:jc w:val="both"/>
        <w:rPr>
          <w:sz w:val="24"/>
        </w:rPr>
      </w:pPr>
    </w:p>
    <w:p w14:paraId="729AEB54" w14:textId="2E731379" w:rsidR="00694317" w:rsidRPr="005003AF" w:rsidRDefault="00694317">
      <w:pPr>
        <w:spacing w:after="3" w:line="269" w:lineRule="auto"/>
        <w:ind w:left="103"/>
        <w:jc w:val="both"/>
        <w:rPr>
          <w:sz w:val="24"/>
        </w:rPr>
      </w:pPr>
      <w:r w:rsidRPr="00694317">
        <w:rPr>
          <w:noProof/>
          <w:sz w:val="24"/>
        </w:rPr>
        <w:drawing>
          <wp:inline distT="0" distB="0" distL="0" distR="0" wp14:anchorId="0FBED443" wp14:editId="58AAEA1F">
            <wp:extent cx="3738622" cy="4302638"/>
            <wp:effectExtent l="0" t="0" r="0" b="3175"/>
            <wp:docPr id="11330365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36529" name="Picture 1" descr="A screenshot of a computer&#10;&#10;Description automatically generated"/>
                    <pic:cNvPicPr/>
                  </pic:nvPicPr>
                  <pic:blipFill>
                    <a:blip r:embed="rId19"/>
                    <a:stretch>
                      <a:fillRect/>
                    </a:stretch>
                  </pic:blipFill>
                  <pic:spPr>
                    <a:xfrm>
                      <a:off x="0" y="0"/>
                      <a:ext cx="3745402" cy="4310441"/>
                    </a:xfrm>
                    <a:prstGeom prst="rect">
                      <a:avLst/>
                    </a:prstGeom>
                  </pic:spPr>
                </pic:pic>
              </a:graphicData>
            </a:graphic>
          </wp:inline>
        </w:drawing>
      </w:r>
    </w:p>
    <w:p w14:paraId="45F24D0D" w14:textId="77777777" w:rsidR="00694317" w:rsidRDefault="00694317" w:rsidP="00694317">
      <w:pPr>
        <w:spacing w:after="3" w:line="269" w:lineRule="auto"/>
        <w:ind w:left="0" w:firstLine="0"/>
        <w:jc w:val="both"/>
        <w:rPr>
          <w:sz w:val="24"/>
        </w:rPr>
      </w:pPr>
    </w:p>
    <w:p w14:paraId="067650F7" w14:textId="12D05792" w:rsidR="008363C9" w:rsidRPr="005003AF" w:rsidRDefault="000B191C" w:rsidP="00694317">
      <w:pPr>
        <w:spacing w:after="3" w:line="269" w:lineRule="auto"/>
        <w:ind w:left="0" w:firstLine="0"/>
        <w:jc w:val="both"/>
        <w:rPr>
          <w:sz w:val="24"/>
        </w:rPr>
      </w:pPr>
      <w:r w:rsidRPr="005003AF">
        <w:rPr>
          <w:i/>
          <w:sz w:val="24"/>
        </w:rPr>
        <w:t>Symbols to support marking and assessment in KS1:</w:t>
      </w:r>
      <w:r w:rsidRPr="005003AF">
        <w:rPr>
          <w:sz w:val="24"/>
        </w:rPr>
        <w:t xml:space="preserve"> </w:t>
      </w:r>
    </w:p>
    <w:p w14:paraId="682A4C9D" w14:textId="197253FF" w:rsidR="00773413" w:rsidRPr="005003AF" w:rsidRDefault="00773413">
      <w:pPr>
        <w:spacing w:after="166" w:line="259" w:lineRule="auto"/>
        <w:ind w:left="0" w:right="149" w:firstLine="0"/>
        <w:jc w:val="right"/>
        <w:rPr>
          <w:sz w:val="24"/>
        </w:rPr>
      </w:pPr>
    </w:p>
    <w:p w14:paraId="1AEA6A82" w14:textId="2B35239A" w:rsidR="00773413" w:rsidRPr="005003AF" w:rsidRDefault="00773413">
      <w:pPr>
        <w:spacing w:after="166" w:line="259" w:lineRule="auto"/>
        <w:ind w:left="0" w:right="149" w:firstLine="0"/>
        <w:jc w:val="right"/>
        <w:rPr>
          <w:sz w:val="24"/>
        </w:rPr>
      </w:pPr>
    </w:p>
    <w:p w14:paraId="054C3772" w14:textId="20D0E61C" w:rsidR="00773413" w:rsidRPr="005003AF" w:rsidRDefault="00773413">
      <w:pPr>
        <w:spacing w:after="166" w:line="259" w:lineRule="auto"/>
        <w:ind w:left="0" w:right="149" w:firstLine="0"/>
        <w:jc w:val="right"/>
        <w:rPr>
          <w:sz w:val="24"/>
        </w:rPr>
      </w:pPr>
    </w:p>
    <w:p w14:paraId="570614CB" w14:textId="77B61019" w:rsidR="00773413" w:rsidRPr="005003AF" w:rsidRDefault="00773413">
      <w:pPr>
        <w:spacing w:after="166" w:line="259" w:lineRule="auto"/>
        <w:ind w:left="0" w:right="149" w:firstLine="0"/>
        <w:jc w:val="right"/>
        <w:rPr>
          <w:sz w:val="24"/>
        </w:rPr>
      </w:pPr>
    </w:p>
    <w:p w14:paraId="22FF0D07" w14:textId="520D2FAF" w:rsidR="00773413" w:rsidRPr="005003AF" w:rsidRDefault="00694317">
      <w:pPr>
        <w:spacing w:after="166" w:line="259" w:lineRule="auto"/>
        <w:ind w:left="0" w:right="149" w:firstLine="0"/>
        <w:jc w:val="right"/>
        <w:rPr>
          <w:sz w:val="24"/>
        </w:rPr>
      </w:pPr>
      <w:r w:rsidRPr="00694317">
        <w:rPr>
          <w:noProof/>
          <w:sz w:val="24"/>
        </w:rPr>
        <w:drawing>
          <wp:anchor distT="0" distB="0" distL="114300" distR="114300" simplePos="0" relativeHeight="251660288" behindDoc="0" locked="0" layoutInCell="1" allowOverlap="1" wp14:anchorId="285448C2" wp14:editId="08A4839E">
            <wp:simplePos x="0" y="0"/>
            <wp:positionH relativeFrom="column">
              <wp:posOffset>-268886</wp:posOffset>
            </wp:positionH>
            <wp:positionV relativeFrom="paragraph">
              <wp:posOffset>-1249592</wp:posOffset>
            </wp:positionV>
            <wp:extent cx="4803140" cy="2645410"/>
            <wp:effectExtent l="0" t="0" r="0" b="0"/>
            <wp:wrapSquare wrapText="bothSides"/>
            <wp:docPr id="50080897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08977" name="Picture 1"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803140" cy="2645410"/>
                    </a:xfrm>
                    <a:prstGeom prst="rect">
                      <a:avLst/>
                    </a:prstGeom>
                  </pic:spPr>
                </pic:pic>
              </a:graphicData>
            </a:graphic>
            <wp14:sizeRelH relativeFrom="page">
              <wp14:pctWidth>0</wp14:pctWidth>
            </wp14:sizeRelH>
            <wp14:sizeRelV relativeFrom="page">
              <wp14:pctHeight>0</wp14:pctHeight>
            </wp14:sizeRelV>
          </wp:anchor>
        </w:drawing>
      </w:r>
    </w:p>
    <w:p w14:paraId="040CC257" w14:textId="639D7024" w:rsidR="008363C9" w:rsidRPr="005003AF" w:rsidRDefault="000B191C">
      <w:pPr>
        <w:spacing w:after="166" w:line="259" w:lineRule="auto"/>
        <w:ind w:left="0" w:right="149" w:firstLine="0"/>
        <w:jc w:val="right"/>
        <w:rPr>
          <w:sz w:val="24"/>
        </w:rPr>
      </w:pPr>
      <w:r w:rsidRPr="005003AF">
        <w:rPr>
          <w:sz w:val="24"/>
        </w:rPr>
        <w:t xml:space="preserve"> </w:t>
      </w:r>
    </w:p>
    <w:p w14:paraId="7D952908" w14:textId="77777777" w:rsidR="00694317" w:rsidRDefault="00694317" w:rsidP="00773413">
      <w:pPr>
        <w:spacing w:after="170" w:line="269" w:lineRule="auto"/>
        <w:ind w:left="103"/>
        <w:jc w:val="both"/>
        <w:rPr>
          <w:i/>
          <w:sz w:val="24"/>
        </w:rPr>
      </w:pPr>
    </w:p>
    <w:p w14:paraId="60C3BD0E" w14:textId="5EEB2271" w:rsidR="00773413" w:rsidRPr="005003AF" w:rsidRDefault="00773413" w:rsidP="00773413">
      <w:pPr>
        <w:spacing w:after="170" w:line="269" w:lineRule="auto"/>
        <w:ind w:left="103"/>
        <w:jc w:val="both"/>
        <w:rPr>
          <w:sz w:val="24"/>
        </w:rPr>
      </w:pPr>
      <w:r w:rsidRPr="005003AF">
        <w:rPr>
          <w:i/>
          <w:sz w:val="24"/>
        </w:rPr>
        <w:lastRenderedPageBreak/>
        <w:t>Symbols to support marking and assessment in KS2:</w:t>
      </w:r>
      <w:r w:rsidRPr="005003AF">
        <w:rPr>
          <w:sz w:val="24"/>
        </w:rPr>
        <w:t xml:space="preserve"> </w:t>
      </w:r>
    </w:p>
    <w:p w14:paraId="5DED220B" w14:textId="314BFDE1" w:rsidR="00773413" w:rsidRPr="005003AF" w:rsidRDefault="00773413">
      <w:pPr>
        <w:spacing w:after="170" w:line="269" w:lineRule="auto"/>
        <w:ind w:left="103"/>
        <w:jc w:val="both"/>
        <w:rPr>
          <w:i/>
          <w:sz w:val="24"/>
        </w:rPr>
      </w:pPr>
    </w:p>
    <w:p w14:paraId="132F59AF" w14:textId="4F0A9AB9" w:rsidR="000B191C" w:rsidRDefault="00694317" w:rsidP="00694317">
      <w:pPr>
        <w:spacing w:after="170" w:line="269" w:lineRule="auto"/>
        <w:ind w:left="103"/>
        <w:jc w:val="both"/>
        <w:rPr>
          <w:i/>
          <w:sz w:val="24"/>
        </w:rPr>
      </w:pPr>
      <w:r w:rsidRPr="00694317">
        <w:rPr>
          <w:i/>
          <w:noProof/>
          <w:sz w:val="24"/>
        </w:rPr>
        <w:drawing>
          <wp:inline distT="0" distB="0" distL="0" distR="0" wp14:anchorId="12B18B6B" wp14:editId="5BE8F942">
            <wp:extent cx="4479290" cy="2523281"/>
            <wp:effectExtent l="0" t="0" r="3810" b="4445"/>
            <wp:docPr id="15684596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59626" name="Picture 1" descr="A screenshot of a computer&#10;&#10;Description automatically generated"/>
                    <pic:cNvPicPr/>
                  </pic:nvPicPr>
                  <pic:blipFill>
                    <a:blip r:embed="rId21"/>
                    <a:stretch>
                      <a:fillRect/>
                    </a:stretch>
                  </pic:blipFill>
                  <pic:spPr>
                    <a:xfrm>
                      <a:off x="0" y="0"/>
                      <a:ext cx="4503266" cy="2536787"/>
                    </a:xfrm>
                    <a:prstGeom prst="rect">
                      <a:avLst/>
                    </a:prstGeom>
                  </pic:spPr>
                </pic:pic>
              </a:graphicData>
            </a:graphic>
          </wp:inline>
        </w:drawing>
      </w:r>
    </w:p>
    <w:p w14:paraId="22DFC354" w14:textId="4926DC2F" w:rsidR="00694317" w:rsidRPr="00694317" w:rsidRDefault="00694317" w:rsidP="00694317">
      <w:pPr>
        <w:spacing w:after="170" w:line="269" w:lineRule="auto"/>
        <w:ind w:left="103"/>
        <w:jc w:val="both"/>
        <w:rPr>
          <w:i/>
          <w:sz w:val="24"/>
        </w:rPr>
      </w:pPr>
    </w:p>
    <w:p w14:paraId="788A5026" w14:textId="204F087A" w:rsidR="008363C9" w:rsidRDefault="000B191C" w:rsidP="00773413">
      <w:pPr>
        <w:spacing w:after="214" w:line="259" w:lineRule="auto"/>
        <w:rPr>
          <w:i/>
          <w:sz w:val="24"/>
        </w:rPr>
      </w:pPr>
      <w:r w:rsidRPr="005003AF">
        <w:rPr>
          <w:i/>
          <w:sz w:val="24"/>
        </w:rPr>
        <w:t xml:space="preserve">Symbols to support marking and assessment at pre key stage level: </w:t>
      </w:r>
      <w:r w:rsidR="005003AF" w:rsidRPr="005003AF">
        <w:rPr>
          <w:i/>
          <w:noProof/>
          <w:sz w:val="24"/>
        </w:rPr>
        <w:drawing>
          <wp:inline distT="0" distB="0" distL="0" distR="0" wp14:anchorId="1304FB40" wp14:editId="20629A22">
            <wp:extent cx="4049432" cy="2227634"/>
            <wp:effectExtent l="0" t="0" r="1905" b="0"/>
            <wp:docPr id="1543840551" name="Picture 1" descr="A white rectangular tab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40551" name="Picture 1" descr="A white rectangular table with black text&#10;&#10;Description automatically generated"/>
                    <pic:cNvPicPr/>
                  </pic:nvPicPr>
                  <pic:blipFill>
                    <a:blip r:embed="rId22"/>
                    <a:stretch>
                      <a:fillRect/>
                    </a:stretch>
                  </pic:blipFill>
                  <pic:spPr>
                    <a:xfrm>
                      <a:off x="0" y="0"/>
                      <a:ext cx="4068490" cy="2238118"/>
                    </a:xfrm>
                    <a:prstGeom prst="rect">
                      <a:avLst/>
                    </a:prstGeom>
                  </pic:spPr>
                </pic:pic>
              </a:graphicData>
            </a:graphic>
          </wp:inline>
        </w:drawing>
      </w:r>
    </w:p>
    <w:p w14:paraId="011DC8F6" w14:textId="77777777" w:rsidR="005003AF" w:rsidRPr="005003AF" w:rsidRDefault="005003AF" w:rsidP="00773413">
      <w:pPr>
        <w:spacing w:after="214" w:line="259" w:lineRule="auto"/>
        <w:rPr>
          <w:sz w:val="24"/>
        </w:rPr>
      </w:pPr>
    </w:p>
    <w:p w14:paraId="37129AF6" w14:textId="77777777" w:rsidR="005003AF" w:rsidRDefault="005003AF">
      <w:pPr>
        <w:spacing w:after="201" w:line="259" w:lineRule="auto"/>
        <w:ind w:left="0" w:right="739" w:firstLine="0"/>
        <w:jc w:val="right"/>
        <w:rPr>
          <w:i/>
          <w:sz w:val="24"/>
        </w:rPr>
      </w:pPr>
    </w:p>
    <w:p w14:paraId="399EA155" w14:textId="77777777" w:rsidR="005003AF" w:rsidRDefault="005003AF">
      <w:pPr>
        <w:spacing w:after="201" w:line="259" w:lineRule="auto"/>
        <w:ind w:left="0" w:right="739" w:firstLine="0"/>
        <w:jc w:val="right"/>
        <w:rPr>
          <w:i/>
          <w:sz w:val="24"/>
        </w:rPr>
      </w:pPr>
    </w:p>
    <w:p w14:paraId="642E4D87" w14:textId="77777777" w:rsidR="005003AF" w:rsidRDefault="005003AF">
      <w:pPr>
        <w:spacing w:after="201" w:line="259" w:lineRule="auto"/>
        <w:ind w:left="0" w:right="739" w:firstLine="0"/>
        <w:jc w:val="right"/>
        <w:rPr>
          <w:i/>
          <w:sz w:val="24"/>
        </w:rPr>
      </w:pPr>
    </w:p>
    <w:p w14:paraId="294489F0" w14:textId="77777777" w:rsidR="005003AF" w:rsidRDefault="005003AF">
      <w:pPr>
        <w:spacing w:after="201" w:line="259" w:lineRule="auto"/>
        <w:ind w:left="0" w:right="739" w:firstLine="0"/>
        <w:jc w:val="right"/>
        <w:rPr>
          <w:i/>
          <w:sz w:val="24"/>
        </w:rPr>
      </w:pPr>
    </w:p>
    <w:p w14:paraId="6D31C261" w14:textId="5F610D35" w:rsidR="008363C9" w:rsidRPr="005003AF" w:rsidRDefault="000B191C">
      <w:pPr>
        <w:spacing w:after="201" w:line="259" w:lineRule="auto"/>
        <w:ind w:left="0" w:right="739" w:firstLine="0"/>
        <w:jc w:val="right"/>
        <w:rPr>
          <w:sz w:val="24"/>
        </w:rPr>
      </w:pPr>
      <w:r w:rsidRPr="005003AF">
        <w:rPr>
          <w:i/>
          <w:sz w:val="24"/>
        </w:rPr>
        <w:t xml:space="preserve"> </w:t>
      </w:r>
    </w:p>
    <w:p w14:paraId="634F3E4F" w14:textId="77777777" w:rsidR="00773413" w:rsidRPr="005003AF" w:rsidRDefault="00773413">
      <w:pPr>
        <w:spacing w:after="217" w:line="259" w:lineRule="auto"/>
        <w:ind w:left="103"/>
        <w:rPr>
          <w:b/>
          <w:sz w:val="24"/>
        </w:rPr>
      </w:pPr>
    </w:p>
    <w:p w14:paraId="28FAF7C1" w14:textId="6A088124" w:rsidR="008363C9" w:rsidRPr="005003AF" w:rsidRDefault="000B191C">
      <w:pPr>
        <w:spacing w:after="217" w:line="259" w:lineRule="auto"/>
        <w:ind w:left="103"/>
        <w:rPr>
          <w:sz w:val="24"/>
        </w:rPr>
      </w:pPr>
      <w:r w:rsidRPr="005003AF">
        <w:rPr>
          <w:b/>
          <w:sz w:val="24"/>
        </w:rPr>
        <w:lastRenderedPageBreak/>
        <w:t>2.</w:t>
      </w:r>
      <w:r w:rsidRPr="005003AF">
        <w:rPr>
          <w:rFonts w:ascii="Arial" w:eastAsia="Arial" w:hAnsi="Arial" w:cs="Arial"/>
          <w:b/>
          <w:sz w:val="24"/>
        </w:rPr>
        <w:t xml:space="preserve"> </w:t>
      </w:r>
      <w:r w:rsidRPr="005003AF">
        <w:rPr>
          <w:b/>
          <w:sz w:val="24"/>
          <w:u w:val="single" w:color="000000"/>
        </w:rPr>
        <w:t>Types of marking &amp; feedback</w:t>
      </w:r>
      <w:r w:rsidRPr="005003AF">
        <w:rPr>
          <w:b/>
          <w:sz w:val="24"/>
        </w:rPr>
        <w:t xml:space="preserve"> </w:t>
      </w:r>
    </w:p>
    <w:p w14:paraId="3EFF6BF9" w14:textId="77777777" w:rsidR="008363C9" w:rsidRPr="005003AF" w:rsidRDefault="000B191C">
      <w:pPr>
        <w:pStyle w:val="Heading3"/>
        <w:ind w:left="103"/>
        <w:rPr>
          <w:sz w:val="24"/>
        </w:rPr>
      </w:pPr>
      <w:r w:rsidRPr="005003AF">
        <w:rPr>
          <w:sz w:val="24"/>
        </w:rPr>
        <w:t>Conferencing</w:t>
      </w:r>
      <w:r w:rsidRPr="005003AF">
        <w:rPr>
          <w:sz w:val="24"/>
          <w:shd w:val="clear" w:color="auto" w:fill="auto"/>
        </w:rPr>
        <w:t xml:space="preserve"> </w:t>
      </w:r>
    </w:p>
    <w:p w14:paraId="67DE0686" w14:textId="77777777" w:rsidR="008363C9" w:rsidRPr="005003AF" w:rsidRDefault="000B191C">
      <w:pPr>
        <w:spacing w:after="204" w:line="269" w:lineRule="auto"/>
        <w:ind w:left="103"/>
        <w:rPr>
          <w:sz w:val="24"/>
        </w:rPr>
      </w:pPr>
      <w:r w:rsidRPr="005003AF">
        <w:rPr>
          <w:b/>
          <w:sz w:val="24"/>
        </w:rPr>
        <w:t>Research (</w:t>
      </w:r>
      <w:hyperlink r:id="rId23">
        <w:r w:rsidRPr="005003AF">
          <w:rPr>
            <w:b/>
            <w:sz w:val="24"/>
          </w:rPr>
          <w:t xml:space="preserve"> </w:t>
        </w:r>
      </w:hyperlink>
      <w:hyperlink r:id="rId24">
        <w:r w:rsidRPr="005003AF">
          <w:rPr>
            <w:b/>
            <w:color w:val="0000FF"/>
            <w:sz w:val="24"/>
            <w:u w:val="single" w:color="0000FF"/>
          </w:rPr>
          <w:t xml:space="preserve">Oxford   University </w:t>
        </w:r>
      </w:hyperlink>
      <w:hyperlink r:id="rId25">
        <w:r w:rsidRPr="005003AF">
          <w:rPr>
            <w:b/>
            <w:color w:val="0000FF"/>
            <w:sz w:val="24"/>
            <w:u w:val="single" w:color="0000FF"/>
          </w:rPr>
          <w:t xml:space="preserve">– </w:t>
        </w:r>
      </w:hyperlink>
      <w:hyperlink r:id="rId26">
        <w:r w:rsidRPr="005003AF">
          <w:rPr>
            <w:b/>
            <w:color w:val="0000FF"/>
            <w:sz w:val="24"/>
            <w:u w:val="single" w:color="0000FF"/>
          </w:rPr>
          <w:t>Education Endowment Fund, 2016</w:t>
        </w:r>
      </w:hyperlink>
      <w:hyperlink r:id="rId27">
        <w:r w:rsidRPr="005003AF">
          <w:rPr>
            <w:b/>
            <w:sz w:val="24"/>
          </w:rPr>
          <w:t xml:space="preserve"> </w:t>
        </w:r>
      </w:hyperlink>
      <w:hyperlink r:id="rId28">
        <w:r w:rsidRPr="005003AF">
          <w:rPr>
            <w:b/>
            <w:sz w:val="24"/>
          </w:rPr>
          <w:t>)</w:t>
        </w:r>
      </w:hyperlink>
      <w:r w:rsidRPr="005003AF">
        <w:rPr>
          <w:b/>
          <w:sz w:val="24"/>
        </w:rPr>
        <w:t xml:space="preserve"> indicates that masses of ‘after-the-event’ written feedback is neither efficient nor effective. </w:t>
      </w:r>
    </w:p>
    <w:p w14:paraId="4BAD1F11" w14:textId="77777777" w:rsidR="008363C9" w:rsidRPr="005003AF" w:rsidRDefault="000B191C">
      <w:pPr>
        <w:spacing w:after="219"/>
        <w:ind w:left="103" w:right="9"/>
        <w:rPr>
          <w:sz w:val="24"/>
        </w:rPr>
      </w:pPr>
      <w:r w:rsidRPr="005003AF">
        <w:rPr>
          <w:sz w:val="24"/>
        </w:rPr>
        <w:t xml:space="preserve">Through pupil-conferencing, you will be providing, on a daily basis, high quality teaching to individual students. You will be conducting not only assessment </w:t>
      </w:r>
      <w:r w:rsidRPr="005003AF">
        <w:rPr>
          <w:i/>
          <w:sz w:val="24"/>
        </w:rPr>
        <w:t>for</w:t>
      </w:r>
      <w:r w:rsidRPr="005003AF">
        <w:rPr>
          <w:sz w:val="24"/>
        </w:rPr>
        <w:t xml:space="preserve"> learning but also assessment </w:t>
      </w:r>
      <w:r w:rsidRPr="005003AF">
        <w:rPr>
          <w:i/>
          <w:sz w:val="24"/>
        </w:rPr>
        <w:t>of</w:t>
      </w:r>
      <w:r w:rsidRPr="005003AF">
        <w:rPr>
          <w:sz w:val="24"/>
        </w:rPr>
        <w:t xml:space="preserve"> learning.</w:t>
      </w:r>
      <w:r w:rsidRPr="005003AF">
        <w:rPr>
          <w:b/>
          <w:sz w:val="24"/>
        </w:rPr>
        <w:t xml:space="preserve"> </w:t>
      </w:r>
    </w:p>
    <w:p w14:paraId="4B8DA797" w14:textId="77777777" w:rsidR="008363C9" w:rsidRPr="005003AF" w:rsidRDefault="000B191C">
      <w:pPr>
        <w:spacing w:after="396" w:line="269" w:lineRule="auto"/>
        <w:ind w:left="103"/>
        <w:rPr>
          <w:sz w:val="24"/>
        </w:rPr>
      </w:pPr>
      <w:r w:rsidRPr="005003AF">
        <w:rPr>
          <w:b/>
          <w:sz w:val="24"/>
        </w:rPr>
        <w:t>How to Conduct Conferences</w:t>
      </w:r>
      <w:r w:rsidRPr="005003AF">
        <w:rPr>
          <w:sz w:val="24"/>
        </w:rPr>
        <w:t xml:space="preserve"> </w:t>
      </w:r>
    </w:p>
    <w:p w14:paraId="14633296" w14:textId="77777777" w:rsidR="008363C9" w:rsidRPr="005003AF" w:rsidRDefault="000B191C">
      <w:pPr>
        <w:spacing w:after="412"/>
        <w:ind w:left="103" w:right="9"/>
        <w:rPr>
          <w:sz w:val="24"/>
        </w:rPr>
      </w:pPr>
      <w:r w:rsidRPr="005003AF">
        <w:rPr>
          <w:b/>
          <w:sz w:val="24"/>
        </w:rPr>
        <w:t>Circulating the room</w:t>
      </w:r>
      <w:r w:rsidRPr="005003AF">
        <w:rPr>
          <w:sz w:val="24"/>
        </w:rPr>
        <w:t xml:space="preserve"> – It is important to remember that an informal conference with a child need only be 40 seconds long, although it will take longer until the time when both you and the children are familiar with the idea. You should aim to see every child at least twice a week, which, in experience, is quite manageable – even without the aid of a TA. Ask how it is going. Alternatively, ask the child what they feel they need particular help with. Do they have any ‘sticky’ places? Finally, you should formulate a question or suggestion, particularly if you sense that they lack confidence about their topic. </w:t>
      </w:r>
    </w:p>
    <w:p w14:paraId="3C985918" w14:textId="77777777" w:rsidR="008363C9" w:rsidRPr="005003AF" w:rsidRDefault="000B191C">
      <w:pPr>
        <w:spacing w:after="414"/>
        <w:ind w:left="103" w:right="9"/>
        <w:rPr>
          <w:sz w:val="24"/>
        </w:rPr>
      </w:pPr>
      <w:r w:rsidRPr="005003AF">
        <w:rPr>
          <w:b/>
          <w:sz w:val="24"/>
        </w:rPr>
        <w:t>Things to remember:</w:t>
      </w:r>
      <w:r w:rsidRPr="005003AF">
        <w:rPr>
          <w:sz w:val="24"/>
        </w:rPr>
        <w:t xml:space="preserve"> Don’t talk more than the child. In writing, don’t try to redirect the child onto something </w:t>
      </w:r>
      <w:r w:rsidRPr="005003AF">
        <w:rPr>
          <w:i/>
          <w:sz w:val="24"/>
        </w:rPr>
        <w:t>you</w:t>
      </w:r>
      <w:r w:rsidRPr="005003AF">
        <w:rPr>
          <w:sz w:val="24"/>
        </w:rPr>
        <w:t xml:space="preserve"> find more interesting. Only direct the child onto a different course or subject if it’s clearly not working. Don’t ignore the writer’s original intention for the piece. Try not to supply words or phrases that </w:t>
      </w:r>
      <w:r w:rsidRPr="005003AF">
        <w:rPr>
          <w:i/>
          <w:sz w:val="24"/>
        </w:rPr>
        <w:t xml:space="preserve">you </w:t>
      </w:r>
      <w:r w:rsidRPr="005003AF">
        <w:rPr>
          <w:sz w:val="24"/>
        </w:rPr>
        <w:t xml:space="preserve">like, but if possible quietly guide the writer towards the means of expression. Don’t hesitate to say to a child that you don’t understand or that you’re confused by the subject choice.  </w:t>
      </w:r>
    </w:p>
    <w:p w14:paraId="3B9EB4D4" w14:textId="4D9537AE" w:rsidR="008363C9" w:rsidRPr="005003AF" w:rsidRDefault="000B191C">
      <w:pPr>
        <w:spacing w:after="409"/>
        <w:ind w:left="103" w:right="9"/>
        <w:rPr>
          <w:sz w:val="24"/>
        </w:rPr>
      </w:pPr>
      <w:r w:rsidRPr="005003AF">
        <w:rPr>
          <w:noProof/>
          <w:sz w:val="24"/>
        </w:rPr>
        <mc:AlternateContent>
          <mc:Choice Requires="wpg">
            <w:drawing>
              <wp:anchor distT="0" distB="0" distL="114300" distR="114300" simplePos="0" relativeHeight="251658240" behindDoc="1" locked="0" layoutInCell="1" allowOverlap="1" wp14:anchorId="562C88C7" wp14:editId="05880E84">
                <wp:simplePos x="0" y="0"/>
                <wp:positionH relativeFrom="column">
                  <wp:posOffset>5064252</wp:posOffset>
                </wp:positionH>
                <wp:positionV relativeFrom="paragraph">
                  <wp:posOffset>-13461</wp:posOffset>
                </wp:positionV>
                <wp:extent cx="95250" cy="123825"/>
                <wp:effectExtent l="0" t="0" r="0" b="0"/>
                <wp:wrapNone/>
                <wp:docPr id="8483" name="Group 8483"/>
                <wp:cNvGraphicFramePr/>
                <a:graphic xmlns:a="http://schemas.openxmlformats.org/drawingml/2006/main">
                  <a:graphicData uri="http://schemas.microsoft.com/office/word/2010/wordprocessingGroup">
                    <wpg:wgp>
                      <wpg:cNvGrpSpPr/>
                      <wpg:grpSpPr>
                        <a:xfrm>
                          <a:off x="0" y="0"/>
                          <a:ext cx="95250" cy="123825"/>
                          <a:chOff x="0" y="0"/>
                          <a:chExt cx="95250" cy="123825"/>
                        </a:xfrm>
                      </wpg:grpSpPr>
                      <wps:wsp>
                        <wps:cNvPr id="1549" name="Shape 1549"/>
                        <wps:cNvSpPr/>
                        <wps:spPr>
                          <a:xfrm>
                            <a:off x="0" y="0"/>
                            <a:ext cx="95250" cy="123825"/>
                          </a:xfrm>
                          <a:custGeom>
                            <a:avLst/>
                            <a:gdLst/>
                            <a:ahLst/>
                            <a:cxnLst/>
                            <a:rect l="0" t="0" r="0" b="0"/>
                            <a:pathLst>
                              <a:path w="95250" h="123825">
                                <a:moveTo>
                                  <a:pt x="0" y="61976"/>
                                </a:moveTo>
                                <a:cubicBezTo>
                                  <a:pt x="0" y="27813"/>
                                  <a:pt x="21336" y="0"/>
                                  <a:pt x="47625" y="0"/>
                                </a:cubicBezTo>
                                <a:cubicBezTo>
                                  <a:pt x="73914" y="0"/>
                                  <a:pt x="95250" y="27813"/>
                                  <a:pt x="95250" y="61976"/>
                                </a:cubicBezTo>
                                <a:cubicBezTo>
                                  <a:pt x="95250" y="96139"/>
                                  <a:pt x="73914" y="123825"/>
                                  <a:pt x="47625" y="123825"/>
                                </a:cubicBezTo>
                                <a:cubicBezTo>
                                  <a:pt x="21336" y="123825"/>
                                  <a:pt x="0" y="96139"/>
                                  <a:pt x="0" y="61976"/>
                                </a:cubicBezTo>
                                <a:close/>
                              </a:path>
                            </a:pathLst>
                          </a:custGeom>
                          <a:ln w="25400" cap="flat">
                            <a:round/>
                          </a:ln>
                        </wps:spPr>
                        <wps:style>
                          <a:lnRef idx="1">
                            <a:srgbClr val="385D8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8483" style="width:7.5pt;height:9.75pt;position:absolute;z-index:-2147483508;mso-position-horizontal-relative:text;mso-position-horizontal:absolute;margin-left:398.76pt;mso-position-vertical-relative:text;margin-top:-1.06pt;" coordsize="952,1238">
                <v:shape id="Shape 1549" style="position:absolute;width:952;height:1238;left:0;top:0;" coordsize="95250,123825" path="m0,61976c0,27813,21336,0,47625,0c73914,0,95250,27813,95250,61976c95250,96139,73914,123825,47625,123825c21336,123825,0,96139,0,61976x">
                  <v:stroke weight="2pt" endcap="flat" joinstyle="round" on="true" color="#385d8a"/>
                  <v:fill on="false" color="#000000" opacity="0"/>
                </v:shape>
              </v:group>
            </w:pict>
          </mc:Fallback>
        </mc:AlternateContent>
      </w:r>
      <w:r w:rsidRPr="005003AF">
        <w:rPr>
          <w:sz w:val="24"/>
        </w:rPr>
        <w:t>For all conferencing when you’ve finished a conference, simply mark the child’s book with ‘verbal feedback’</w:t>
      </w:r>
      <w:r w:rsidR="00773413" w:rsidRPr="005003AF">
        <w:rPr>
          <w:sz w:val="24"/>
        </w:rPr>
        <w:t xml:space="preserve"> and your initials.</w:t>
      </w:r>
    </w:p>
    <w:p w14:paraId="528BEAF4" w14:textId="77777777" w:rsidR="008363C9" w:rsidRPr="005003AF" w:rsidRDefault="000B191C" w:rsidP="00773413">
      <w:pPr>
        <w:spacing w:after="410"/>
        <w:ind w:right="9"/>
        <w:rPr>
          <w:sz w:val="24"/>
        </w:rPr>
      </w:pPr>
      <w:r w:rsidRPr="005003AF">
        <w:rPr>
          <w:sz w:val="24"/>
        </w:rPr>
        <w:t xml:space="preserve">It is a well-known fact that ‘after the event’ responses written in books come too late for children to do anything about them. Verbally conducted revision conferences, on the other hand, provide more opportunity for high quality teaching, alongside the child, in real time, and allow the child to act on the feedback immediately. </w:t>
      </w:r>
    </w:p>
    <w:p w14:paraId="5CC1667C" w14:textId="77777777" w:rsidR="008363C9" w:rsidRPr="005003AF" w:rsidRDefault="000B191C">
      <w:pPr>
        <w:spacing w:after="218"/>
        <w:ind w:left="103" w:right="9"/>
        <w:rPr>
          <w:sz w:val="24"/>
        </w:rPr>
      </w:pPr>
      <w:r w:rsidRPr="005003AF">
        <w:rPr>
          <w:sz w:val="24"/>
        </w:rPr>
        <w:t xml:space="preserve">Verbal feedback has maximum relevance to the child because the child, in effect, determines what is to be taught and what learning opportunities they require. </w:t>
      </w:r>
    </w:p>
    <w:p w14:paraId="028586B5" w14:textId="357F8A12" w:rsidR="008363C9" w:rsidRPr="005003AF" w:rsidRDefault="000B191C">
      <w:pPr>
        <w:spacing w:after="216" w:line="259" w:lineRule="auto"/>
        <w:ind w:left="108" w:firstLine="0"/>
        <w:rPr>
          <w:sz w:val="24"/>
        </w:rPr>
      </w:pPr>
      <w:r w:rsidRPr="005003AF">
        <w:rPr>
          <w:sz w:val="24"/>
        </w:rPr>
        <w:t xml:space="preserve"> </w:t>
      </w:r>
    </w:p>
    <w:p w14:paraId="78E0AA8E" w14:textId="77777777" w:rsidR="000B191C" w:rsidRPr="005003AF" w:rsidRDefault="000B191C">
      <w:pPr>
        <w:spacing w:after="216" w:line="259" w:lineRule="auto"/>
        <w:ind w:left="108" w:firstLine="0"/>
        <w:rPr>
          <w:sz w:val="24"/>
        </w:rPr>
      </w:pPr>
    </w:p>
    <w:p w14:paraId="578D7132" w14:textId="77777777" w:rsidR="008363C9" w:rsidRPr="005003AF" w:rsidRDefault="000B191C">
      <w:pPr>
        <w:spacing w:after="214" w:line="259" w:lineRule="auto"/>
        <w:ind w:left="108" w:firstLine="0"/>
        <w:rPr>
          <w:sz w:val="24"/>
        </w:rPr>
      </w:pPr>
      <w:r w:rsidRPr="005003AF">
        <w:rPr>
          <w:sz w:val="24"/>
        </w:rPr>
        <w:t xml:space="preserve"> </w:t>
      </w:r>
    </w:p>
    <w:p w14:paraId="5E8B30B8" w14:textId="77777777" w:rsidR="00773413" w:rsidRPr="005003AF" w:rsidRDefault="00773413">
      <w:pPr>
        <w:spacing w:after="214" w:line="259" w:lineRule="auto"/>
        <w:ind w:left="108" w:firstLine="0"/>
        <w:rPr>
          <w:sz w:val="24"/>
        </w:rPr>
      </w:pPr>
    </w:p>
    <w:p w14:paraId="6F802599" w14:textId="71823F30" w:rsidR="008363C9" w:rsidRPr="005003AF" w:rsidRDefault="000B191C" w:rsidP="005003AF">
      <w:pPr>
        <w:spacing w:after="0" w:line="259" w:lineRule="auto"/>
        <w:ind w:left="0" w:firstLine="0"/>
        <w:rPr>
          <w:sz w:val="24"/>
        </w:rPr>
      </w:pPr>
      <w:r w:rsidRPr="005003AF">
        <w:rPr>
          <w:b/>
          <w:sz w:val="24"/>
        </w:rPr>
        <w:t xml:space="preserve">Examples of effective feedback </w:t>
      </w:r>
    </w:p>
    <w:p w14:paraId="222F46A9" w14:textId="77777777" w:rsidR="008363C9" w:rsidRPr="005003AF" w:rsidRDefault="000B191C">
      <w:pPr>
        <w:spacing w:after="178" w:line="259" w:lineRule="auto"/>
        <w:ind w:left="0" w:right="1399" w:firstLine="0"/>
        <w:jc w:val="right"/>
        <w:rPr>
          <w:sz w:val="24"/>
        </w:rPr>
      </w:pPr>
      <w:r w:rsidRPr="005003AF">
        <w:rPr>
          <w:noProof/>
          <w:sz w:val="24"/>
        </w:rPr>
        <w:drawing>
          <wp:inline distT="0" distB="0" distL="0" distR="0" wp14:anchorId="4FA197B9" wp14:editId="05466FC6">
            <wp:extent cx="7559676" cy="5342256"/>
            <wp:effectExtent l="0" t="0" r="0" b="0"/>
            <wp:docPr id="1590" name="Picture 1590"/>
            <wp:cNvGraphicFramePr/>
            <a:graphic xmlns:a="http://schemas.openxmlformats.org/drawingml/2006/main">
              <a:graphicData uri="http://schemas.openxmlformats.org/drawingml/2006/picture">
                <pic:pic xmlns:pic="http://schemas.openxmlformats.org/drawingml/2006/picture">
                  <pic:nvPicPr>
                    <pic:cNvPr id="1590" name="Picture 1590"/>
                    <pic:cNvPicPr/>
                  </pic:nvPicPr>
                  <pic:blipFill>
                    <a:blip r:embed="rId29"/>
                    <a:stretch>
                      <a:fillRect/>
                    </a:stretch>
                  </pic:blipFill>
                  <pic:spPr>
                    <a:xfrm rot="-5399999">
                      <a:off x="0" y="0"/>
                      <a:ext cx="7559676" cy="5342256"/>
                    </a:xfrm>
                    <a:prstGeom prst="rect">
                      <a:avLst/>
                    </a:prstGeom>
                  </pic:spPr>
                </pic:pic>
              </a:graphicData>
            </a:graphic>
          </wp:inline>
        </w:drawing>
      </w:r>
      <w:r w:rsidRPr="005003AF">
        <w:rPr>
          <w:sz w:val="24"/>
        </w:rPr>
        <w:t xml:space="preserve"> </w:t>
      </w:r>
    </w:p>
    <w:p w14:paraId="0AB6806A" w14:textId="77777777" w:rsidR="008363C9" w:rsidRPr="005003AF" w:rsidRDefault="000B191C">
      <w:pPr>
        <w:spacing w:after="0" w:line="259" w:lineRule="auto"/>
        <w:ind w:left="108" w:firstLine="0"/>
        <w:rPr>
          <w:sz w:val="24"/>
        </w:rPr>
      </w:pPr>
      <w:r w:rsidRPr="005003AF">
        <w:rPr>
          <w:b/>
          <w:sz w:val="24"/>
        </w:rPr>
        <w:t xml:space="preserve"> </w:t>
      </w:r>
    </w:p>
    <w:p w14:paraId="16690CC5" w14:textId="77777777" w:rsidR="008363C9" w:rsidRPr="005003AF" w:rsidRDefault="000B191C">
      <w:pPr>
        <w:pStyle w:val="Heading3"/>
        <w:ind w:left="103"/>
        <w:rPr>
          <w:sz w:val="24"/>
        </w:rPr>
      </w:pPr>
      <w:r w:rsidRPr="005003AF">
        <w:rPr>
          <w:sz w:val="24"/>
        </w:rPr>
        <w:lastRenderedPageBreak/>
        <w:t>Pupil Self and Peer Evaluation</w:t>
      </w:r>
      <w:r w:rsidRPr="005003AF">
        <w:rPr>
          <w:sz w:val="24"/>
          <w:shd w:val="clear" w:color="auto" w:fill="auto"/>
        </w:rPr>
        <w:t xml:space="preserve"> </w:t>
      </w:r>
    </w:p>
    <w:p w14:paraId="571BA620" w14:textId="588E5106" w:rsidR="008363C9" w:rsidRPr="005003AF" w:rsidRDefault="000B191C">
      <w:pPr>
        <w:spacing w:after="204" w:line="269" w:lineRule="auto"/>
        <w:ind w:left="260"/>
        <w:jc w:val="both"/>
        <w:rPr>
          <w:sz w:val="24"/>
        </w:rPr>
      </w:pPr>
      <w:r w:rsidRPr="005003AF">
        <w:rPr>
          <w:i/>
          <w:sz w:val="24"/>
        </w:rPr>
        <w:t xml:space="preserve">“Independent learners have the ability to seek out and gain new skills, knowledge and understandings. They are able to engage in self-reflection and to identify the next steps in their learning. Teachers should equip learners with the desire and the capacity to take charge of their learning through developing the skills of self-assessment.”  (Assessment Reform Group, 2002). </w:t>
      </w:r>
    </w:p>
    <w:p w14:paraId="5AC0FB2E" w14:textId="77777777" w:rsidR="008363C9" w:rsidRPr="005003AF" w:rsidRDefault="000B191C">
      <w:pPr>
        <w:spacing w:after="0" w:line="259" w:lineRule="auto"/>
        <w:ind w:left="108" w:firstLine="0"/>
        <w:rPr>
          <w:sz w:val="24"/>
        </w:rPr>
      </w:pPr>
      <w:r w:rsidRPr="005003AF">
        <w:rPr>
          <w:sz w:val="24"/>
        </w:rPr>
        <w:t xml:space="preserve"> </w:t>
      </w:r>
    </w:p>
    <w:p w14:paraId="38710095" w14:textId="77777777" w:rsidR="008363C9" w:rsidRPr="005003AF" w:rsidRDefault="000B191C">
      <w:pPr>
        <w:spacing w:after="190"/>
        <w:ind w:left="103" w:right="9"/>
        <w:rPr>
          <w:sz w:val="24"/>
        </w:rPr>
      </w:pPr>
      <w:r w:rsidRPr="005003AF">
        <w:rPr>
          <w:sz w:val="24"/>
        </w:rPr>
        <w:t xml:space="preserve">Children marking their own work and that of their peers are important parts of effective marking practice. </w:t>
      </w:r>
    </w:p>
    <w:p w14:paraId="62302B0B" w14:textId="77777777" w:rsidR="008363C9" w:rsidRPr="005003AF" w:rsidRDefault="000B191C">
      <w:pPr>
        <w:spacing w:after="228"/>
        <w:ind w:left="838" w:right="9"/>
        <w:rPr>
          <w:sz w:val="24"/>
        </w:rPr>
      </w:pPr>
      <w:r w:rsidRPr="005003AF">
        <w:rPr>
          <w:sz w:val="24"/>
        </w:rPr>
        <w:t xml:space="preserve">Why use Pupil and Peer Evaluation? </w:t>
      </w:r>
    </w:p>
    <w:p w14:paraId="6CF039CF" w14:textId="77777777" w:rsidR="008363C9" w:rsidRPr="005003AF" w:rsidRDefault="000B191C">
      <w:pPr>
        <w:numPr>
          <w:ilvl w:val="0"/>
          <w:numId w:val="4"/>
        </w:numPr>
        <w:ind w:right="9" w:hanging="360"/>
        <w:rPr>
          <w:sz w:val="24"/>
        </w:rPr>
      </w:pPr>
      <w:r w:rsidRPr="005003AF">
        <w:rPr>
          <w:sz w:val="24"/>
        </w:rPr>
        <w:t xml:space="preserve">The greatest impact is an overall rise in self-esteem. </w:t>
      </w:r>
    </w:p>
    <w:p w14:paraId="56E69ADB" w14:textId="77777777" w:rsidR="008363C9" w:rsidRPr="005003AF" w:rsidRDefault="000B191C">
      <w:pPr>
        <w:numPr>
          <w:ilvl w:val="0"/>
          <w:numId w:val="4"/>
        </w:numPr>
        <w:ind w:right="9" w:hanging="360"/>
        <w:rPr>
          <w:sz w:val="24"/>
        </w:rPr>
      </w:pPr>
      <w:r w:rsidRPr="005003AF">
        <w:rPr>
          <w:sz w:val="24"/>
        </w:rPr>
        <w:t xml:space="preserve">Children can feel more able to talk about their learning. </w:t>
      </w:r>
    </w:p>
    <w:p w14:paraId="67CFA989" w14:textId="77777777" w:rsidR="008363C9" w:rsidRPr="005003AF" w:rsidRDefault="000B191C">
      <w:pPr>
        <w:numPr>
          <w:ilvl w:val="0"/>
          <w:numId w:val="4"/>
        </w:numPr>
        <w:ind w:right="9" w:hanging="360"/>
        <w:rPr>
          <w:sz w:val="24"/>
        </w:rPr>
      </w:pPr>
      <w:r w:rsidRPr="005003AF">
        <w:rPr>
          <w:sz w:val="24"/>
        </w:rPr>
        <w:t xml:space="preserve">Children can say where they need help without a sense of failure. </w:t>
      </w:r>
    </w:p>
    <w:p w14:paraId="24A7CEC7" w14:textId="77777777" w:rsidR="008363C9" w:rsidRPr="005003AF" w:rsidRDefault="000B191C">
      <w:pPr>
        <w:numPr>
          <w:ilvl w:val="0"/>
          <w:numId w:val="4"/>
        </w:numPr>
        <w:ind w:right="9" w:hanging="360"/>
        <w:rPr>
          <w:sz w:val="24"/>
        </w:rPr>
      </w:pPr>
      <w:r w:rsidRPr="005003AF">
        <w:rPr>
          <w:sz w:val="24"/>
        </w:rPr>
        <w:t xml:space="preserve">Children are thinking deeply about their own learning. </w:t>
      </w:r>
    </w:p>
    <w:p w14:paraId="54B4723F" w14:textId="77777777" w:rsidR="008363C9" w:rsidRPr="005003AF" w:rsidRDefault="000B191C">
      <w:pPr>
        <w:numPr>
          <w:ilvl w:val="0"/>
          <w:numId w:val="4"/>
        </w:numPr>
        <w:ind w:right="9" w:hanging="360"/>
        <w:rPr>
          <w:sz w:val="24"/>
        </w:rPr>
      </w:pPr>
      <w:r w:rsidRPr="005003AF">
        <w:rPr>
          <w:sz w:val="24"/>
        </w:rPr>
        <w:t xml:space="preserve">Children are starting to be more in control of their learning.  </w:t>
      </w:r>
    </w:p>
    <w:p w14:paraId="298FBF71" w14:textId="77777777" w:rsidR="008363C9" w:rsidRPr="005003AF" w:rsidRDefault="000B191C">
      <w:pPr>
        <w:spacing w:after="0" w:line="259" w:lineRule="auto"/>
        <w:ind w:left="1548" w:firstLine="0"/>
        <w:rPr>
          <w:sz w:val="24"/>
        </w:rPr>
      </w:pPr>
      <w:r w:rsidRPr="005003AF">
        <w:rPr>
          <w:sz w:val="24"/>
        </w:rPr>
        <w:t xml:space="preserve"> </w:t>
      </w:r>
    </w:p>
    <w:p w14:paraId="0AB022C1" w14:textId="03479CC9" w:rsidR="008363C9" w:rsidRPr="005003AF" w:rsidRDefault="000B191C">
      <w:pPr>
        <w:spacing w:after="0" w:line="240" w:lineRule="auto"/>
        <w:ind w:left="103" w:right="-9"/>
        <w:jc w:val="both"/>
        <w:rPr>
          <w:sz w:val="24"/>
        </w:rPr>
      </w:pPr>
      <w:r w:rsidRPr="005003AF">
        <w:rPr>
          <w:sz w:val="24"/>
        </w:rPr>
        <w:t xml:space="preserve">It takes time to introduce a system of self-marking. Self and peer-marking and the time to act in response to feedback </w:t>
      </w:r>
      <w:r w:rsidRPr="005003AF">
        <w:rPr>
          <w:b/>
          <w:sz w:val="24"/>
        </w:rPr>
        <w:t>should be seen as part of the lesson itself</w:t>
      </w:r>
      <w:r w:rsidRPr="005003AF">
        <w:rPr>
          <w:sz w:val="24"/>
        </w:rPr>
        <w:t xml:space="preserve">. Children will need to have the process modelled to them (e.g. in a plenary) until they feel confident to carry out the process independently. Children should be confident and practiced in self marking before beginning to peer assess.  </w:t>
      </w:r>
    </w:p>
    <w:p w14:paraId="2231EB48" w14:textId="77777777" w:rsidR="008363C9" w:rsidRPr="005003AF" w:rsidRDefault="000B191C">
      <w:pPr>
        <w:spacing w:after="0" w:line="259" w:lineRule="auto"/>
        <w:ind w:left="108" w:firstLine="0"/>
        <w:rPr>
          <w:sz w:val="24"/>
        </w:rPr>
      </w:pPr>
      <w:r w:rsidRPr="005003AF">
        <w:rPr>
          <w:sz w:val="24"/>
        </w:rPr>
        <w:t xml:space="preserve"> </w:t>
      </w:r>
    </w:p>
    <w:p w14:paraId="701BE03A" w14:textId="77777777" w:rsidR="008363C9" w:rsidRPr="005003AF" w:rsidRDefault="000B191C">
      <w:pPr>
        <w:spacing w:after="199" w:line="240" w:lineRule="auto"/>
        <w:ind w:left="103" w:right="-9"/>
        <w:jc w:val="both"/>
        <w:rPr>
          <w:sz w:val="24"/>
        </w:rPr>
      </w:pPr>
      <w:r w:rsidRPr="005003AF">
        <w:rPr>
          <w:sz w:val="24"/>
        </w:rPr>
        <w:t xml:space="preserve">Using the class </w:t>
      </w:r>
      <w:proofErr w:type="spellStart"/>
      <w:r w:rsidRPr="005003AF">
        <w:rPr>
          <w:sz w:val="24"/>
        </w:rPr>
        <w:t>i</w:t>
      </w:r>
      <w:proofErr w:type="spellEnd"/>
      <w:r w:rsidRPr="005003AF">
        <w:rPr>
          <w:sz w:val="24"/>
        </w:rPr>
        <w:t xml:space="preserve">-pad to ‘mirror’ children’s work are effective ways of modelling the marking process.     A child’s name can be selected intentionally or drawn randomly and their work displayed.  The rest of the class identify where that child has met the success criteria and suggest where improvements can be made.  The teacher then models making the improvement using suggestions from the class.   </w:t>
      </w:r>
    </w:p>
    <w:p w14:paraId="7875FE50" w14:textId="77777777" w:rsidR="008363C9" w:rsidRPr="005003AF" w:rsidRDefault="000B191C">
      <w:pPr>
        <w:spacing w:after="191"/>
        <w:ind w:left="103" w:right="9"/>
        <w:rPr>
          <w:sz w:val="24"/>
        </w:rPr>
      </w:pPr>
      <w:r w:rsidRPr="005003AF">
        <w:rPr>
          <w:sz w:val="24"/>
        </w:rPr>
        <w:t xml:space="preserve">The rest of the class are then given time to mark and improve their own work. This could be used at any point during the lesson i.e. as a mini plenary or built into planning as part of a lesson. </w:t>
      </w:r>
    </w:p>
    <w:p w14:paraId="61AA3CD2" w14:textId="77777777" w:rsidR="008363C9" w:rsidRPr="005003AF" w:rsidRDefault="000B191C">
      <w:pPr>
        <w:spacing w:after="193"/>
        <w:ind w:left="103" w:right="9"/>
        <w:rPr>
          <w:sz w:val="24"/>
        </w:rPr>
      </w:pPr>
      <w:r w:rsidRPr="005003AF">
        <w:rPr>
          <w:sz w:val="24"/>
        </w:rPr>
        <w:t xml:space="preserve">In addition to the success criteria, children may check their work against their targets e.g. cold task writing targets, those </w:t>
      </w:r>
      <w:proofErr w:type="gramStart"/>
      <w:r w:rsidRPr="005003AF">
        <w:rPr>
          <w:sz w:val="24"/>
        </w:rPr>
        <w:t>set in</w:t>
      </w:r>
      <w:proofErr w:type="gramEnd"/>
      <w:r w:rsidRPr="005003AF">
        <w:rPr>
          <w:sz w:val="24"/>
        </w:rPr>
        <w:t xml:space="preserve"> lessons using conferencing toolkits or those set at parents evening discussions.  </w:t>
      </w:r>
    </w:p>
    <w:p w14:paraId="5AEC2492" w14:textId="77777777" w:rsidR="008363C9" w:rsidRPr="005003AF" w:rsidRDefault="000B191C">
      <w:pPr>
        <w:spacing w:after="173" w:line="269" w:lineRule="auto"/>
        <w:ind w:left="103"/>
        <w:rPr>
          <w:sz w:val="24"/>
        </w:rPr>
      </w:pPr>
      <w:r w:rsidRPr="005003AF">
        <w:rPr>
          <w:b/>
          <w:sz w:val="24"/>
        </w:rPr>
        <w:t>A model to develop self-marking in KS2</w:t>
      </w:r>
      <w:r w:rsidRPr="005003AF">
        <w:rPr>
          <w:sz w:val="24"/>
        </w:rPr>
        <w:t xml:space="preserve">:  </w:t>
      </w:r>
    </w:p>
    <w:p w14:paraId="3043DE8A" w14:textId="524441ED" w:rsidR="008363C9" w:rsidRPr="005003AF" w:rsidRDefault="000B191C" w:rsidP="005003AF">
      <w:pPr>
        <w:pStyle w:val="ListParagraph"/>
        <w:numPr>
          <w:ilvl w:val="0"/>
          <w:numId w:val="7"/>
        </w:numPr>
        <w:spacing w:after="199" w:line="240" w:lineRule="auto"/>
        <w:ind w:right="-9"/>
        <w:jc w:val="both"/>
        <w:rPr>
          <w:color w:val="0070C0"/>
          <w:sz w:val="24"/>
        </w:rPr>
      </w:pPr>
      <w:r w:rsidRPr="005003AF">
        <w:rPr>
          <w:sz w:val="24"/>
        </w:rPr>
        <w:t>Children highlight their own work where they have used each success criteria and share with a partner; (2) Children underline one place where an improvement could be made. This is a place where they did not apply the success criteria. (3) They make the improvement as part of the lesson or in a separate session.</w:t>
      </w:r>
      <w:r w:rsidRPr="005003AF">
        <w:rPr>
          <w:color w:val="0070C0"/>
          <w:sz w:val="24"/>
        </w:rPr>
        <w:t xml:space="preserve"> </w:t>
      </w:r>
    </w:p>
    <w:p w14:paraId="366B6D13" w14:textId="77777777" w:rsidR="005003AF" w:rsidRDefault="005003AF" w:rsidP="005003AF">
      <w:pPr>
        <w:spacing w:after="199" w:line="240" w:lineRule="auto"/>
        <w:ind w:right="-9"/>
        <w:jc w:val="both"/>
        <w:rPr>
          <w:sz w:val="24"/>
        </w:rPr>
      </w:pPr>
    </w:p>
    <w:p w14:paraId="0B7C703B" w14:textId="77777777" w:rsidR="005003AF" w:rsidRPr="005003AF" w:rsidRDefault="005003AF" w:rsidP="005003AF">
      <w:pPr>
        <w:spacing w:after="199" w:line="240" w:lineRule="auto"/>
        <w:ind w:right="-9"/>
        <w:jc w:val="both"/>
        <w:rPr>
          <w:sz w:val="24"/>
        </w:rPr>
      </w:pPr>
    </w:p>
    <w:p w14:paraId="21A0CB72" w14:textId="77777777" w:rsidR="005003AF" w:rsidRDefault="005003AF">
      <w:pPr>
        <w:spacing w:after="173" w:line="269" w:lineRule="auto"/>
        <w:ind w:left="103"/>
        <w:rPr>
          <w:b/>
          <w:sz w:val="24"/>
        </w:rPr>
      </w:pPr>
    </w:p>
    <w:p w14:paraId="36BD2462" w14:textId="2031629C" w:rsidR="008363C9" w:rsidRPr="005003AF" w:rsidRDefault="000B191C">
      <w:pPr>
        <w:spacing w:after="173" w:line="269" w:lineRule="auto"/>
        <w:ind w:left="103"/>
        <w:rPr>
          <w:sz w:val="24"/>
        </w:rPr>
      </w:pPr>
      <w:r w:rsidRPr="005003AF">
        <w:rPr>
          <w:b/>
          <w:sz w:val="24"/>
        </w:rPr>
        <w:t>Developing peer-marking</w:t>
      </w:r>
      <w:r w:rsidRPr="005003AF">
        <w:rPr>
          <w:sz w:val="24"/>
        </w:rPr>
        <w:t>:</w:t>
      </w:r>
      <w:r w:rsidRPr="005003AF">
        <w:rPr>
          <w:b/>
          <w:sz w:val="24"/>
        </w:rPr>
        <w:t xml:space="preserve">   </w:t>
      </w:r>
    </w:p>
    <w:p w14:paraId="11298BB0" w14:textId="27F53A32" w:rsidR="008363C9" w:rsidRPr="005003AF" w:rsidRDefault="000B191C">
      <w:pPr>
        <w:spacing w:after="199" w:line="240" w:lineRule="auto"/>
        <w:ind w:left="108" w:right="-9" w:hanging="437"/>
        <w:jc w:val="both"/>
        <w:rPr>
          <w:sz w:val="24"/>
        </w:rPr>
      </w:pPr>
      <w:r w:rsidRPr="005003AF">
        <w:rPr>
          <w:sz w:val="24"/>
        </w:rPr>
        <w:t xml:space="preserve">         (1)  Show a partner the self-marking that has been done; (2) Swap a piece of work with a partner to share something they liked about the person’s work; (3) In pairs, read each other’s work, say two positive things, and suggest for improvement. (4) Phase in highlighting successes, finding an area for improvement and then making the improvement; (5) Children work independently to identify the successes and an area for improvement in a peer’s work.   </w:t>
      </w:r>
    </w:p>
    <w:p w14:paraId="01E08861" w14:textId="77777777" w:rsidR="008363C9" w:rsidRPr="005003AF" w:rsidRDefault="000B191C">
      <w:pPr>
        <w:spacing w:after="173" w:line="269" w:lineRule="auto"/>
        <w:ind w:left="103"/>
        <w:rPr>
          <w:sz w:val="24"/>
        </w:rPr>
      </w:pPr>
      <w:r w:rsidRPr="005003AF">
        <w:rPr>
          <w:b/>
          <w:sz w:val="24"/>
        </w:rPr>
        <w:t xml:space="preserve">Pen power:  </w:t>
      </w:r>
    </w:p>
    <w:p w14:paraId="36546D62" w14:textId="50475D04" w:rsidR="005003AF" w:rsidRDefault="000B191C" w:rsidP="005003AF">
      <w:pPr>
        <w:spacing w:after="199" w:line="240" w:lineRule="auto"/>
        <w:ind w:left="103" w:right="-9"/>
        <w:jc w:val="both"/>
        <w:rPr>
          <w:sz w:val="24"/>
        </w:rPr>
      </w:pPr>
      <w:r w:rsidRPr="005003AF">
        <w:rPr>
          <w:sz w:val="24"/>
        </w:rPr>
        <w:t xml:space="preserve">Children work with a partner.  Partner A places their book on top of Partner B’s book because Partner A has their book on top they have the ‘pen power’ (purple polishing pen).  Partner B reads through the work and gives suggestions on what they think could be improved/edited and Partner A has to decide whether to take the advice or not.  After 5 minutes the children swap the books over Partner B has their book on top of Partner A’s and the pen is given to Partner B so they now have Pen power. </w:t>
      </w:r>
    </w:p>
    <w:p w14:paraId="31236F42" w14:textId="77777777" w:rsidR="005003AF" w:rsidRPr="005003AF" w:rsidRDefault="005003AF" w:rsidP="005003AF">
      <w:pPr>
        <w:spacing w:after="199" w:line="240" w:lineRule="auto"/>
        <w:ind w:left="103" w:right="-9"/>
        <w:jc w:val="both"/>
        <w:rPr>
          <w:sz w:val="24"/>
        </w:rPr>
      </w:pPr>
    </w:p>
    <w:p w14:paraId="36D62A94" w14:textId="3BF13DE7" w:rsidR="005003AF" w:rsidRPr="005003AF" w:rsidRDefault="000B191C">
      <w:pPr>
        <w:spacing w:after="200" w:line="277" w:lineRule="auto"/>
        <w:ind w:left="108" w:hanging="720"/>
        <w:rPr>
          <w:b/>
          <w:bCs/>
          <w:color w:val="2A2A2A"/>
          <w:sz w:val="24"/>
          <w:u w:val="single"/>
        </w:rPr>
      </w:pPr>
      <w:r w:rsidRPr="005003AF">
        <w:rPr>
          <w:color w:val="2A2A2A"/>
          <w:sz w:val="24"/>
        </w:rPr>
        <w:t xml:space="preserve">             </w:t>
      </w:r>
      <w:r w:rsidR="005003AF" w:rsidRPr="005003AF">
        <w:rPr>
          <w:b/>
          <w:bCs/>
          <w:color w:val="2A2A2A"/>
          <w:sz w:val="24"/>
          <w:u w:val="single"/>
        </w:rPr>
        <w:t>Whole class feedback:</w:t>
      </w:r>
    </w:p>
    <w:p w14:paraId="686408AB" w14:textId="7D942180" w:rsidR="008363C9" w:rsidRPr="005003AF" w:rsidRDefault="000B191C" w:rsidP="005003AF">
      <w:pPr>
        <w:spacing w:after="200" w:line="277" w:lineRule="auto"/>
        <w:ind w:left="108" w:hanging="15"/>
        <w:rPr>
          <w:sz w:val="24"/>
        </w:rPr>
      </w:pPr>
      <w:r w:rsidRPr="005003AF">
        <w:rPr>
          <w:color w:val="2A2A2A"/>
          <w:sz w:val="24"/>
        </w:rPr>
        <w:t xml:space="preserve">To be completed at the end of a foundation subject lesson as a whole class. The form is saved on common in planning and will be revisited by the class at the beginning of the next lesson. A WCF stamp may be used in books to show that this method of feedback has been used. </w:t>
      </w:r>
      <w:r w:rsidRPr="005003AF">
        <w:rPr>
          <w:color w:val="222222"/>
          <w:sz w:val="24"/>
        </w:rPr>
        <w:t xml:space="preserve"> </w:t>
      </w:r>
    </w:p>
    <w:p w14:paraId="60AD736B" w14:textId="77777777" w:rsidR="008363C9" w:rsidRPr="005003AF" w:rsidRDefault="000B191C">
      <w:pPr>
        <w:spacing w:after="173" w:line="269" w:lineRule="auto"/>
        <w:ind w:left="103"/>
        <w:rPr>
          <w:sz w:val="24"/>
        </w:rPr>
      </w:pPr>
      <w:r w:rsidRPr="005003AF">
        <w:rPr>
          <w:b/>
          <w:sz w:val="24"/>
        </w:rPr>
        <w:t xml:space="preserve">An example of a whole class feedback form </w:t>
      </w:r>
    </w:p>
    <w:p w14:paraId="7931ADE7" w14:textId="77777777" w:rsidR="008363C9" w:rsidRPr="005003AF" w:rsidRDefault="000B191C">
      <w:pPr>
        <w:spacing w:after="178" w:line="259" w:lineRule="auto"/>
        <w:ind w:left="0" w:right="2339" w:firstLine="0"/>
        <w:jc w:val="center"/>
        <w:rPr>
          <w:sz w:val="24"/>
        </w:rPr>
      </w:pPr>
      <w:r w:rsidRPr="005003AF">
        <w:rPr>
          <w:noProof/>
          <w:sz w:val="24"/>
        </w:rPr>
        <w:drawing>
          <wp:inline distT="0" distB="0" distL="0" distR="0" wp14:anchorId="7A3AB10E" wp14:editId="0F564AF9">
            <wp:extent cx="3248547" cy="3949921"/>
            <wp:effectExtent l="4763" t="7937" r="7937" b="7938"/>
            <wp:docPr id="1793" name="Picture 1793"/>
            <wp:cNvGraphicFramePr/>
            <a:graphic xmlns:a="http://schemas.openxmlformats.org/drawingml/2006/main">
              <a:graphicData uri="http://schemas.openxmlformats.org/drawingml/2006/picture">
                <pic:pic xmlns:pic="http://schemas.openxmlformats.org/drawingml/2006/picture">
                  <pic:nvPicPr>
                    <pic:cNvPr id="1793" name="Picture 1793"/>
                    <pic:cNvPicPr/>
                  </pic:nvPicPr>
                  <pic:blipFill>
                    <a:blip r:embed="rId30"/>
                    <a:stretch>
                      <a:fillRect/>
                    </a:stretch>
                  </pic:blipFill>
                  <pic:spPr>
                    <a:xfrm rot="-5399999">
                      <a:off x="0" y="0"/>
                      <a:ext cx="3256149" cy="3959165"/>
                    </a:xfrm>
                    <a:prstGeom prst="rect">
                      <a:avLst/>
                    </a:prstGeom>
                  </pic:spPr>
                </pic:pic>
              </a:graphicData>
            </a:graphic>
          </wp:inline>
        </w:drawing>
      </w:r>
      <w:r w:rsidRPr="005003AF">
        <w:rPr>
          <w:sz w:val="24"/>
        </w:rPr>
        <w:t xml:space="preserve"> </w:t>
      </w:r>
    </w:p>
    <w:p w14:paraId="01E9758D" w14:textId="77777777" w:rsidR="008363C9" w:rsidRPr="005003AF" w:rsidRDefault="000B191C">
      <w:pPr>
        <w:spacing w:after="0" w:line="259" w:lineRule="auto"/>
        <w:ind w:left="108" w:firstLine="0"/>
        <w:rPr>
          <w:sz w:val="24"/>
        </w:rPr>
      </w:pPr>
      <w:r w:rsidRPr="005003AF">
        <w:rPr>
          <w:sz w:val="24"/>
        </w:rPr>
        <w:t xml:space="preserve"> </w:t>
      </w:r>
      <w:r w:rsidRPr="005003AF">
        <w:rPr>
          <w:sz w:val="24"/>
        </w:rPr>
        <w:tab/>
        <w:t xml:space="preserve"> </w:t>
      </w:r>
    </w:p>
    <w:p w14:paraId="744F54A6" w14:textId="77777777" w:rsidR="008363C9" w:rsidRPr="005003AF" w:rsidRDefault="008363C9">
      <w:pPr>
        <w:rPr>
          <w:sz w:val="24"/>
        </w:rPr>
        <w:sectPr w:rsidR="008363C9" w:rsidRPr="005003AF">
          <w:headerReference w:type="even" r:id="rId31"/>
          <w:headerReference w:type="default" r:id="rId32"/>
          <w:footerReference w:type="even" r:id="rId33"/>
          <w:footerReference w:type="default" r:id="rId34"/>
          <w:headerReference w:type="first" r:id="rId35"/>
          <w:footerReference w:type="first" r:id="rId36"/>
          <w:pgSz w:w="11906" w:h="16838"/>
          <w:pgMar w:top="1896" w:right="903" w:bottom="1618" w:left="1025" w:header="284" w:footer="239" w:gutter="0"/>
          <w:cols w:space="720"/>
        </w:sectPr>
      </w:pPr>
    </w:p>
    <w:p w14:paraId="226F4784" w14:textId="3B585B43" w:rsidR="008363C9" w:rsidRPr="005003AF" w:rsidRDefault="008363C9">
      <w:pPr>
        <w:pStyle w:val="Heading3"/>
        <w:ind w:left="10"/>
        <w:rPr>
          <w:sz w:val="24"/>
        </w:rPr>
      </w:pPr>
    </w:p>
    <w:p w14:paraId="0E7AD807" w14:textId="634C2133" w:rsidR="005003AF" w:rsidRPr="005003AF" w:rsidRDefault="005003AF" w:rsidP="005003AF">
      <w:pPr>
        <w:ind w:left="0" w:firstLine="0"/>
        <w:rPr>
          <w:b/>
          <w:bCs/>
          <w:sz w:val="24"/>
          <w:lang w:bidi="ar-SA"/>
        </w:rPr>
      </w:pPr>
      <w:r w:rsidRPr="005003AF">
        <w:rPr>
          <w:b/>
          <w:bCs/>
          <w:sz w:val="24"/>
          <w:lang w:bidi="ar-SA"/>
        </w:rPr>
        <w:t>Yellow box marking</w:t>
      </w:r>
    </w:p>
    <w:p w14:paraId="221749E1" w14:textId="77777777" w:rsidR="008363C9" w:rsidRPr="005003AF" w:rsidRDefault="000B191C">
      <w:pPr>
        <w:spacing w:after="57" w:line="259" w:lineRule="auto"/>
        <w:ind w:left="-5"/>
        <w:rPr>
          <w:sz w:val="24"/>
        </w:rPr>
      </w:pPr>
      <w:r w:rsidRPr="005003AF">
        <w:rPr>
          <w:i/>
          <w:color w:val="365F91"/>
          <w:sz w:val="24"/>
        </w:rPr>
        <w:t xml:space="preserve">How Does Yellow Box Work? </w:t>
      </w:r>
    </w:p>
    <w:p w14:paraId="7279F5AE" w14:textId="77777777" w:rsidR="008363C9" w:rsidRPr="005003AF" w:rsidRDefault="000B191C">
      <w:pPr>
        <w:spacing w:after="303"/>
        <w:ind w:left="10" w:right="9"/>
        <w:rPr>
          <w:sz w:val="24"/>
        </w:rPr>
      </w:pPr>
      <w:r w:rsidRPr="005003AF">
        <w:rPr>
          <w:sz w:val="24"/>
        </w:rPr>
        <w:t>Choose one area of a pupil’s work to mark. Just one section. Mark it well and in detail and offer sophisticated feedback (verbally or in writing) and no matter what, ensure that the feedback is specific and diagnostic (e.g. see verbal technique = not yet). By avoiding any assessment, pupils should understand that their work is in progress and by ‘zooming in’ on one area to improve, the Yellow Box focuses students to act on that feedback in a clear and specific framework.</w:t>
      </w:r>
      <w:r w:rsidRPr="005003AF">
        <w:rPr>
          <w:i/>
          <w:color w:val="365F91"/>
          <w:sz w:val="24"/>
        </w:rPr>
        <w:t xml:space="preserve"> </w:t>
      </w:r>
    </w:p>
    <w:p w14:paraId="4BD31636" w14:textId="77777777" w:rsidR="008363C9" w:rsidRPr="005003AF" w:rsidRDefault="000B191C">
      <w:pPr>
        <w:spacing w:after="275"/>
        <w:ind w:left="10" w:right="9"/>
        <w:rPr>
          <w:sz w:val="24"/>
        </w:rPr>
      </w:pPr>
      <w:r w:rsidRPr="005003AF">
        <w:rPr>
          <w:sz w:val="24"/>
        </w:rPr>
        <w:t xml:space="preserve">The addition of a new (empty) Yellow Box should vary in size and allow the student to comprehend what work is expected in their redraft / improvements. It also doesn’t need to have a redraft zone at all – the box could limit improvements. Ultimately, the Yellow Box (or ‘zonal marking’ as I now associate the strategy with) is about finding and selecting one area of work the student can fix. </w:t>
      </w:r>
    </w:p>
    <w:p w14:paraId="7C07F526" w14:textId="77777777" w:rsidR="008363C9" w:rsidRPr="005003AF" w:rsidRDefault="000B191C">
      <w:pPr>
        <w:spacing w:after="57" w:line="259" w:lineRule="auto"/>
        <w:ind w:left="-5"/>
        <w:rPr>
          <w:sz w:val="24"/>
        </w:rPr>
      </w:pPr>
      <w:r w:rsidRPr="005003AF">
        <w:rPr>
          <w:i/>
          <w:color w:val="365F91"/>
          <w:sz w:val="24"/>
        </w:rPr>
        <w:t xml:space="preserve">Why Is It Effective? </w:t>
      </w:r>
    </w:p>
    <w:p w14:paraId="5854A359" w14:textId="77777777" w:rsidR="008363C9" w:rsidRPr="005003AF" w:rsidRDefault="000B191C">
      <w:pPr>
        <w:spacing w:after="301"/>
        <w:ind w:left="10" w:right="9"/>
        <w:rPr>
          <w:sz w:val="24"/>
        </w:rPr>
      </w:pPr>
      <w:r w:rsidRPr="005003AF">
        <w:rPr>
          <w:sz w:val="24"/>
        </w:rPr>
        <w:t xml:space="preserve">The pupil knows where to work and what to target; improvements can be identified much more clearly to help aid student progress. This ensures staff are marking for the child – meaning they are not observers in the process – to reduce workload with more direct, specific comments. that lead to greater impact. </w:t>
      </w:r>
      <w:r w:rsidRPr="005003AF">
        <w:rPr>
          <w:i/>
          <w:color w:val="365F91"/>
          <w:sz w:val="24"/>
        </w:rPr>
        <w:t xml:space="preserve"> </w:t>
      </w:r>
    </w:p>
    <w:p w14:paraId="420B606D" w14:textId="77777777" w:rsidR="008363C9" w:rsidRPr="005003AF" w:rsidRDefault="000B191C">
      <w:pPr>
        <w:spacing w:line="545" w:lineRule="auto"/>
        <w:ind w:left="10" w:right="4203"/>
        <w:rPr>
          <w:sz w:val="24"/>
        </w:rPr>
      </w:pPr>
      <w:r w:rsidRPr="005003AF">
        <w:rPr>
          <w:sz w:val="24"/>
        </w:rPr>
        <w:t xml:space="preserve">The school wouldn’t expect teachers to mark the re-drafted version (ever). </w:t>
      </w:r>
      <w:r w:rsidRPr="005003AF">
        <w:rPr>
          <w:b/>
          <w:sz w:val="24"/>
        </w:rPr>
        <w:t xml:space="preserve">An example of yellow box marking </w:t>
      </w:r>
    </w:p>
    <w:p w14:paraId="497F204C" w14:textId="77777777" w:rsidR="008363C9" w:rsidRPr="005003AF" w:rsidRDefault="000B191C">
      <w:pPr>
        <w:spacing w:after="214" w:line="259" w:lineRule="auto"/>
        <w:ind w:left="0" w:right="1248" w:firstLine="0"/>
        <w:jc w:val="right"/>
        <w:rPr>
          <w:sz w:val="24"/>
        </w:rPr>
      </w:pPr>
      <w:r w:rsidRPr="005003AF">
        <w:rPr>
          <w:noProof/>
          <w:sz w:val="24"/>
        </w:rPr>
        <w:drawing>
          <wp:inline distT="0" distB="0" distL="0" distR="0" wp14:anchorId="0645F681" wp14:editId="450E53FB">
            <wp:extent cx="5471795" cy="2257298"/>
            <wp:effectExtent l="0" t="0" r="0" b="0"/>
            <wp:docPr id="1912" name="Picture 1912"/>
            <wp:cNvGraphicFramePr/>
            <a:graphic xmlns:a="http://schemas.openxmlformats.org/drawingml/2006/main">
              <a:graphicData uri="http://schemas.openxmlformats.org/drawingml/2006/picture">
                <pic:pic xmlns:pic="http://schemas.openxmlformats.org/drawingml/2006/picture">
                  <pic:nvPicPr>
                    <pic:cNvPr id="1912" name="Picture 1912"/>
                    <pic:cNvPicPr/>
                  </pic:nvPicPr>
                  <pic:blipFill>
                    <a:blip r:embed="rId37"/>
                    <a:stretch>
                      <a:fillRect/>
                    </a:stretch>
                  </pic:blipFill>
                  <pic:spPr>
                    <a:xfrm>
                      <a:off x="0" y="0"/>
                      <a:ext cx="5471795" cy="2257298"/>
                    </a:xfrm>
                    <a:prstGeom prst="rect">
                      <a:avLst/>
                    </a:prstGeom>
                  </pic:spPr>
                </pic:pic>
              </a:graphicData>
            </a:graphic>
          </wp:inline>
        </w:drawing>
      </w:r>
      <w:r w:rsidRPr="005003AF">
        <w:rPr>
          <w:b/>
          <w:sz w:val="24"/>
        </w:rPr>
        <w:t xml:space="preserve"> </w:t>
      </w:r>
    </w:p>
    <w:p w14:paraId="2D06D043" w14:textId="77777777" w:rsidR="008363C9" w:rsidRPr="005003AF" w:rsidRDefault="000B191C">
      <w:pPr>
        <w:spacing w:after="257" w:line="269" w:lineRule="auto"/>
        <w:ind w:left="10"/>
        <w:jc w:val="both"/>
        <w:rPr>
          <w:sz w:val="24"/>
        </w:rPr>
      </w:pPr>
      <w:r w:rsidRPr="005003AF">
        <w:rPr>
          <w:i/>
          <w:sz w:val="24"/>
        </w:rPr>
        <w:t xml:space="preserve">NB: This can be applied to hot and cold tasks </w:t>
      </w:r>
    </w:p>
    <w:p w14:paraId="79706D35" w14:textId="77777777" w:rsidR="008363C9" w:rsidRPr="005003AF" w:rsidRDefault="000B191C">
      <w:pPr>
        <w:spacing w:after="262" w:line="259" w:lineRule="auto"/>
        <w:ind w:left="0" w:firstLine="0"/>
        <w:rPr>
          <w:sz w:val="24"/>
        </w:rPr>
      </w:pPr>
      <w:r w:rsidRPr="005003AF">
        <w:rPr>
          <w:i/>
          <w:sz w:val="24"/>
        </w:rPr>
        <w:t xml:space="preserve"> </w:t>
      </w:r>
    </w:p>
    <w:p w14:paraId="691A8668" w14:textId="77777777" w:rsidR="008363C9" w:rsidRPr="005003AF" w:rsidRDefault="000B191C">
      <w:pPr>
        <w:spacing w:after="262" w:line="259" w:lineRule="auto"/>
        <w:ind w:left="0" w:firstLine="0"/>
        <w:rPr>
          <w:sz w:val="24"/>
        </w:rPr>
      </w:pPr>
      <w:r w:rsidRPr="005003AF">
        <w:rPr>
          <w:i/>
          <w:sz w:val="24"/>
        </w:rPr>
        <w:t xml:space="preserve"> </w:t>
      </w:r>
    </w:p>
    <w:p w14:paraId="39A3433C" w14:textId="77777777" w:rsidR="008363C9" w:rsidRPr="005003AF" w:rsidRDefault="000B191C">
      <w:pPr>
        <w:spacing w:after="265" w:line="259" w:lineRule="auto"/>
        <w:ind w:left="0" w:firstLine="0"/>
        <w:rPr>
          <w:sz w:val="24"/>
        </w:rPr>
      </w:pPr>
      <w:r w:rsidRPr="005003AF">
        <w:rPr>
          <w:i/>
          <w:sz w:val="24"/>
        </w:rPr>
        <w:t xml:space="preserve"> </w:t>
      </w:r>
    </w:p>
    <w:p w14:paraId="47572D83" w14:textId="77777777" w:rsidR="008363C9" w:rsidRDefault="000B191C">
      <w:pPr>
        <w:spacing w:after="216" w:line="259" w:lineRule="auto"/>
        <w:ind w:left="0" w:firstLine="0"/>
      </w:pPr>
      <w:r>
        <w:rPr>
          <w:b/>
        </w:rPr>
        <w:lastRenderedPageBreak/>
        <w:t xml:space="preserve"> </w:t>
      </w:r>
    </w:p>
    <w:p w14:paraId="7679D6D3" w14:textId="77777777" w:rsidR="008363C9" w:rsidRDefault="000B191C">
      <w:pPr>
        <w:spacing w:after="214" w:line="259" w:lineRule="auto"/>
        <w:ind w:left="0" w:firstLine="0"/>
      </w:pPr>
      <w:r>
        <w:t xml:space="preserve"> </w:t>
      </w:r>
    </w:p>
    <w:p w14:paraId="3B334D7F" w14:textId="77777777" w:rsidR="008363C9" w:rsidRDefault="000B191C">
      <w:pPr>
        <w:spacing w:after="216" w:line="259" w:lineRule="auto"/>
        <w:ind w:left="0" w:firstLine="0"/>
      </w:pPr>
      <w:r>
        <w:t xml:space="preserve"> </w:t>
      </w:r>
    </w:p>
    <w:p w14:paraId="3A30C9BE" w14:textId="77777777" w:rsidR="008363C9" w:rsidRDefault="000B191C">
      <w:pPr>
        <w:spacing w:after="471" w:line="259" w:lineRule="auto"/>
        <w:ind w:left="0" w:firstLine="0"/>
        <w:jc w:val="right"/>
      </w:pPr>
      <w:r>
        <w:rPr>
          <w:b/>
          <w:i/>
        </w:rPr>
        <w:t xml:space="preserve"> </w:t>
      </w:r>
    </w:p>
    <w:p w14:paraId="7CB8583C" w14:textId="07F0FA5B" w:rsidR="008363C9" w:rsidRDefault="008363C9">
      <w:pPr>
        <w:pStyle w:val="Heading2"/>
        <w:ind w:left="0" w:right="1024" w:firstLine="0"/>
        <w:jc w:val="right"/>
      </w:pPr>
    </w:p>
    <w:sectPr w:rsidR="008363C9">
      <w:headerReference w:type="even" r:id="rId38"/>
      <w:headerReference w:type="default" r:id="rId39"/>
      <w:footerReference w:type="even" r:id="rId40"/>
      <w:footerReference w:type="default" r:id="rId41"/>
      <w:headerReference w:type="first" r:id="rId42"/>
      <w:footerReference w:type="first" r:id="rId43"/>
      <w:pgSz w:w="11906" w:h="16838"/>
      <w:pgMar w:top="1440" w:right="867" w:bottom="1440" w:left="1133" w:header="284"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7EC9" w14:textId="77777777" w:rsidR="00533427" w:rsidRDefault="00533427">
      <w:pPr>
        <w:spacing w:after="0" w:line="240" w:lineRule="auto"/>
      </w:pPr>
      <w:r>
        <w:separator/>
      </w:r>
    </w:p>
  </w:endnote>
  <w:endnote w:type="continuationSeparator" w:id="0">
    <w:p w14:paraId="09DBC10E" w14:textId="77777777" w:rsidR="00533427" w:rsidRDefault="0053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33D3" w14:textId="77777777" w:rsidR="008363C9" w:rsidRDefault="000B191C">
    <w:pPr>
      <w:spacing w:after="0" w:line="259" w:lineRule="auto"/>
      <w:ind w:left="108" w:firstLine="0"/>
    </w:pPr>
    <w:r>
      <w:rPr>
        <w:noProof/>
        <w:sz w:val="22"/>
      </w:rPr>
      <mc:AlternateContent>
        <mc:Choice Requires="wpg">
          <w:drawing>
            <wp:anchor distT="0" distB="0" distL="114300" distR="114300" simplePos="0" relativeHeight="251661312" behindDoc="0" locked="0" layoutInCell="1" allowOverlap="1" wp14:anchorId="06DEE9F9" wp14:editId="30C2A377">
              <wp:simplePos x="0" y="0"/>
              <wp:positionH relativeFrom="page">
                <wp:posOffset>701040</wp:posOffset>
              </wp:positionH>
              <wp:positionV relativeFrom="page">
                <wp:posOffset>9687762</wp:posOffset>
              </wp:positionV>
              <wp:extent cx="6301486" cy="6097"/>
              <wp:effectExtent l="0" t="0" r="0" b="0"/>
              <wp:wrapSquare wrapText="bothSides"/>
              <wp:docPr id="10009" name="Group 10009"/>
              <wp:cNvGraphicFramePr/>
              <a:graphic xmlns:a="http://schemas.openxmlformats.org/drawingml/2006/main">
                <a:graphicData uri="http://schemas.microsoft.com/office/word/2010/wordprocessingGroup">
                  <wpg:wgp>
                    <wpg:cNvGrpSpPr/>
                    <wpg:grpSpPr>
                      <a:xfrm>
                        <a:off x="0" y="0"/>
                        <a:ext cx="6301486" cy="6097"/>
                        <a:chOff x="0" y="0"/>
                        <a:chExt cx="6301486" cy="6097"/>
                      </a:xfrm>
                    </wpg:grpSpPr>
                    <wps:wsp>
                      <wps:cNvPr id="10431" name="Shape 10431"/>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0009" style="width:496.18pt;height:0.480042pt;position:absolute;mso-position-horizontal-relative:page;mso-position-horizontal:absolute;margin-left:55.2pt;mso-position-vertical-relative:page;margin-top:762.816pt;" coordsize="63014,60">
              <v:shape id="Shape 10432" style="position:absolute;width:63014;height:91;left:0;top:0;" coordsize="6301486,9144" path="m0,0l6301486,0l6301486,9144l0,9144l0,0">
                <v:stroke weight="0pt" endcap="flat" joinstyle="miter" miterlimit="10" on="false" color="#000000" opacity="0"/>
                <v:fill on="true" color="#d9d9d9"/>
              </v:shape>
              <w10:wrap type="square"/>
            </v:group>
          </w:pict>
        </mc:Fallback>
      </mc:AlternateContent>
    </w:r>
    <w:r>
      <w:rPr>
        <w:sz w:val="22"/>
      </w:rPr>
      <w:t xml:space="preserve">March  2022                                                                                                                                       </w:t>
    </w:r>
    <w:r>
      <w:fldChar w:fldCharType="begin"/>
    </w:r>
    <w:r>
      <w:instrText xml:space="preserve"> PAGE   \* MERGEFORMAT </w:instrText>
    </w:r>
    <w:r>
      <w:fldChar w:fldCharType="separate"/>
    </w:r>
    <w:r>
      <w:rPr>
        <w:b/>
        <w:sz w:val="22"/>
      </w:rPr>
      <w:t>1</w:t>
    </w:r>
    <w:r>
      <w:rPr>
        <w:b/>
        <w:sz w:val="22"/>
      </w:rPr>
      <w:fldChar w:fldCharType="end"/>
    </w:r>
    <w:r>
      <w:rPr>
        <w:b/>
        <w:sz w:val="22"/>
      </w:rPr>
      <w:t xml:space="preserve"> | </w:t>
    </w:r>
    <w:r>
      <w:rPr>
        <w:color w:val="808080"/>
        <w:sz w:val="22"/>
      </w:rPr>
      <w:t>P a g e</w:t>
    </w:r>
    <w:r>
      <w:rPr>
        <w:b/>
        <w:sz w:val="22"/>
      </w:rPr>
      <w:t xml:space="preserve"> </w:t>
    </w:r>
  </w:p>
  <w:p w14:paraId="1CF6E964" w14:textId="77777777" w:rsidR="008363C9" w:rsidRDefault="000B191C">
    <w:pPr>
      <w:spacing w:after="0" w:line="259" w:lineRule="auto"/>
      <w:ind w:left="108" w:firstLine="0"/>
    </w:pPr>
    <w:r>
      <w:rPr>
        <w:sz w:val="22"/>
      </w:rPr>
      <w:t xml:space="preserve"> </w:t>
    </w:r>
  </w:p>
  <w:p w14:paraId="47645C99" w14:textId="77777777" w:rsidR="008363C9" w:rsidRDefault="000B191C">
    <w:pPr>
      <w:spacing w:after="218" w:line="259" w:lineRule="auto"/>
      <w:ind w:left="108" w:firstLine="0"/>
    </w:pPr>
    <w:r>
      <w:rPr>
        <w:sz w:val="22"/>
      </w:rPr>
      <w:t xml:space="preserve"> </w:t>
    </w:r>
  </w:p>
  <w:p w14:paraId="7041270E" w14:textId="77777777" w:rsidR="008363C9" w:rsidRDefault="000B191C">
    <w:pPr>
      <w:spacing w:after="0" w:line="259" w:lineRule="auto"/>
      <w:ind w:left="108"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BFBB" w14:textId="4775D7FA" w:rsidR="00DB5092" w:rsidRPr="00DB5092" w:rsidRDefault="000B191C" w:rsidP="00DB5092">
    <w:pPr>
      <w:spacing w:after="0" w:line="259" w:lineRule="auto"/>
      <w:ind w:left="108" w:firstLine="0"/>
      <w:rPr>
        <w:sz w:val="22"/>
      </w:rPr>
    </w:pPr>
    <w:r>
      <w:rPr>
        <w:noProof/>
        <w:sz w:val="22"/>
      </w:rPr>
      <mc:AlternateContent>
        <mc:Choice Requires="wpg">
          <w:drawing>
            <wp:anchor distT="0" distB="0" distL="114300" distR="114300" simplePos="0" relativeHeight="251662336" behindDoc="0" locked="0" layoutInCell="1" allowOverlap="1" wp14:anchorId="3605D3F0" wp14:editId="18A07183">
              <wp:simplePos x="0" y="0"/>
              <wp:positionH relativeFrom="page">
                <wp:posOffset>701040</wp:posOffset>
              </wp:positionH>
              <wp:positionV relativeFrom="page">
                <wp:posOffset>9687762</wp:posOffset>
              </wp:positionV>
              <wp:extent cx="6301486" cy="6097"/>
              <wp:effectExtent l="0" t="0" r="0" b="0"/>
              <wp:wrapSquare wrapText="bothSides"/>
              <wp:docPr id="9966" name="Group 9966"/>
              <wp:cNvGraphicFramePr/>
              <a:graphic xmlns:a="http://schemas.openxmlformats.org/drawingml/2006/main">
                <a:graphicData uri="http://schemas.microsoft.com/office/word/2010/wordprocessingGroup">
                  <wpg:wgp>
                    <wpg:cNvGrpSpPr/>
                    <wpg:grpSpPr>
                      <a:xfrm>
                        <a:off x="0" y="0"/>
                        <a:ext cx="6301486" cy="6097"/>
                        <a:chOff x="0" y="0"/>
                        <a:chExt cx="6301486" cy="6097"/>
                      </a:xfrm>
                    </wpg:grpSpPr>
                    <wps:wsp>
                      <wps:cNvPr id="10429" name="Shape 10429"/>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9966" style="width:496.18pt;height:0.480042pt;position:absolute;mso-position-horizontal-relative:page;mso-position-horizontal:absolute;margin-left:55.2pt;mso-position-vertical-relative:page;margin-top:762.816pt;" coordsize="63014,60">
              <v:shape id="Shape 10430" style="position:absolute;width:63014;height:91;left:0;top:0;" coordsize="6301486,9144" path="m0,0l6301486,0l6301486,9144l0,9144l0,0">
                <v:stroke weight="0pt" endcap="flat" joinstyle="miter" miterlimit="10" on="false" color="#000000" opacity="0"/>
                <v:fill on="true" color="#d9d9d9"/>
              </v:shape>
              <w10:wrap type="square"/>
            </v:group>
          </w:pict>
        </mc:Fallback>
      </mc:AlternateContent>
    </w:r>
    <w:r>
      <w:rPr>
        <w:sz w:val="22"/>
      </w:rPr>
      <w:t>September 202</w:t>
    </w:r>
    <w:r w:rsidR="00533C3C">
      <w:rPr>
        <w:sz w:val="22"/>
      </w:rPr>
      <w:t>5</w:t>
    </w:r>
    <w:r>
      <w:rPr>
        <w:sz w:val="22"/>
      </w:rPr>
      <w:t xml:space="preserve">                                                                                                                        </w:t>
    </w:r>
    <w:r>
      <w:fldChar w:fldCharType="begin"/>
    </w:r>
    <w:r>
      <w:instrText xml:space="preserve"> PAGE   \* MERGEFORMAT </w:instrText>
    </w:r>
    <w:r>
      <w:fldChar w:fldCharType="separate"/>
    </w:r>
    <w:r>
      <w:rPr>
        <w:b/>
        <w:sz w:val="22"/>
      </w:rPr>
      <w:t>1</w:t>
    </w:r>
    <w:r>
      <w:rPr>
        <w:b/>
        <w:sz w:val="22"/>
      </w:rPr>
      <w:fldChar w:fldCharType="end"/>
    </w:r>
    <w:r>
      <w:rPr>
        <w:b/>
        <w:sz w:val="22"/>
      </w:rPr>
      <w:t xml:space="preserve"> | </w:t>
    </w:r>
    <w:r>
      <w:rPr>
        <w:color w:val="808080"/>
        <w:sz w:val="22"/>
      </w:rPr>
      <w:t>P a g e</w:t>
    </w:r>
  </w:p>
  <w:p w14:paraId="4976CB20" w14:textId="77777777" w:rsidR="008363C9" w:rsidRDefault="000B191C">
    <w:pPr>
      <w:spacing w:after="0" w:line="259" w:lineRule="auto"/>
      <w:ind w:left="108" w:firstLine="0"/>
    </w:pPr>
    <w:r>
      <w:rPr>
        <w:sz w:val="22"/>
      </w:rPr>
      <w:t xml:space="preserve"> </w:t>
    </w:r>
  </w:p>
  <w:p w14:paraId="6D5B57E0" w14:textId="77777777" w:rsidR="008363C9" w:rsidRDefault="000B191C">
    <w:pPr>
      <w:spacing w:after="218" w:line="259" w:lineRule="auto"/>
      <w:ind w:left="108" w:firstLine="0"/>
    </w:pPr>
    <w:r>
      <w:rPr>
        <w:sz w:val="22"/>
      </w:rPr>
      <w:t xml:space="preserve"> </w:t>
    </w:r>
  </w:p>
  <w:p w14:paraId="644727A1" w14:textId="77777777" w:rsidR="008363C9" w:rsidRDefault="000B191C">
    <w:pPr>
      <w:spacing w:after="0" w:line="259" w:lineRule="auto"/>
      <w:ind w:left="108"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0960" w14:textId="77777777" w:rsidR="008363C9" w:rsidRDefault="000B191C">
    <w:pPr>
      <w:spacing w:after="0" w:line="259" w:lineRule="auto"/>
      <w:ind w:left="108" w:firstLine="0"/>
    </w:pPr>
    <w:r>
      <w:rPr>
        <w:noProof/>
        <w:sz w:val="22"/>
      </w:rPr>
      <mc:AlternateContent>
        <mc:Choice Requires="wpg">
          <w:drawing>
            <wp:anchor distT="0" distB="0" distL="114300" distR="114300" simplePos="0" relativeHeight="251663360" behindDoc="0" locked="0" layoutInCell="1" allowOverlap="1" wp14:anchorId="51EACA18" wp14:editId="3757EC50">
              <wp:simplePos x="0" y="0"/>
              <wp:positionH relativeFrom="page">
                <wp:posOffset>701040</wp:posOffset>
              </wp:positionH>
              <wp:positionV relativeFrom="page">
                <wp:posOffset>9687762</wp:posOffset>
              </wp:positionV>
              <wp:extent cx="6301486" cy="6097"/>
              <wp:effectExtent l="0" t="0" r="0" b="0"/>
              <wp:wrapSquare wrapText="bothSides"/>
              <wp:docPr id="9923" name="Group 9923"/>
              <wp:cNvGraphicFramePr/>
              <a:graphic xmlns:a="http://schemas.openxmlformats.org/drawingml/2006/main">
                <a:graphicData uri="http://schemas.microsoft.com/office/word/2010/wordprocessingGroup">
                  <wpg:wgp>
                    <wpg:cNvGrpSpPr/>
                    <wpg:grpSpPr>
                      <a:xfrm>
                        <a:off x="0" y="0"/>
                        <a:ext cx="6301486" cy="6097"/>
                        <a:chOff x="0" y="0"/>
                        <a:chExt cx="6301486" cy="6097"/>
                      </a:xfrm>
                    </wpg:grpSpPr>
                    <wps:wsp>
                      <wps:cNvPr id="10427" name="Shape 10427"/>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9923" style="width:496.18pt;height:0.480042pt;position:absolute;mso-position-horizontal-relative:page;mso-position-horizontal:absolute;margin-left:55.2pt;mso-position-vertical-relative:page;margin-top:762.816pt;" coordsize="63014,60">
              <v:shape id="Shape 10428" style="position:absolute;width:63014;height:91;left:0;top:0;" coordsize="6301486,9144" path="m0,0l6301486,0l6301486,9144l0,9144l0,0">
                <v:stroke weight="0pt" endcap="flat" joinstyle="miter" miterlimit="10" on="false" color="#000000" opacity="0"/>
                <v:fill on="true" color="#d9d9d9"/>
              </v:shape>
              <w10:wrap type="square"/>
            </v:group>
          </w:pict>
        </mc:Fallback>
      </mc:AlternateContent>
    </w:r>
    <w:r>
      <w:rPr>
        <w:sz w:val="22"/>
      </w:rPr>
      <w:t xml:space="preserve">March  2022                                                                                                                                       </w:t>
    </w:r>
    <w:r>
      <w:fldChar w:fldCharType="begin"/>
    </w:r>
    <w:r>
      <w:instrText xml:space="preserve"> PAGE   \* MERGEFORMAT </w:instrText>
    </w:r>
    <w:r>
      <w:fldChar w:fldCharType="separate"/>
    </w:r>
    <w:r>
      <w:rPr>
        <w:b/>
        <w:sz w:val="22"/>
      </w:rPr>
      <w:t>1</w:t>
    </w:r>
    <w:r>
      <w:rPr>
        <w:b/>
        <w:sz w:val="22"/>
      </w:rPr>
      <w:fldChar w:fldCharType="end"/>
    </w:r>
    <w:r>
      <w:rPr>
        <w:b/>
        <w:sz w:val="22"/>
      </w:rPr>
      <w:t xml:space="preserve"> | </w:t>
    </w:r>
    <w:r>
      <w:rPr>
        <w:color w:val="808080"/>
        <w:sz w:val="22"/>
      </w:rPr>
      <w:t>P a g e</w:t>
    </w:r>
    <w:r>
      <w:rPr>
        <w:b/>
        <w:sz w:val="22"/>
      </w:rPr>
      <w:t xml:space="preserve"> </w:t>
    </w:r>
  </w:p>
  <w:p w14:paraId="34D88191" w14:textId="77777777" w:rsidR="008363C9" w:rsidRDefault="000B191C">
    <w:pPr>
      <w:spacing w:after="0" w:line="259" w:lineRule="auto"/>
      <w:ind w:left="108" w:firstLine="0"/>
    </w:pPr>
    <w:r>
      <w:rPr>
        <w:sz w:val="22"/>
      </w:rPr>
      <w:t xml:space="preserve"> </w:t>
    </w:r>
  </w:p>
  <w:p w14:paraId="70EF5B69" w14:textId="77777777" w:rsidR="008363C9" w:rsidRDefault="000B191C">
    <w:pPr>
      <w:spacing w:after="218" w:line="259" w:lineRule="auto"/>
      <w:ind w:left="108" w:firstLine="0"/>
    </w:pPr>
    <w:r>
      <w:rPr>
        <w:sz w:val="22"/>
      </w:rPr>
      <w:t xml:space="preserve"> </w:t>
    </w:r>
  </w:p>
  <w:p w14:paraId="2992ACC7" w14:textId="77777777" w:rsidR="008363C9" w:rsidRDefault="000B191C">
    <w:pPr>
      <w:spacing w:after="0" w:line="259" w:lineRule="auto"/>
      <w:ind w:left="108" w:firstLine="0"/>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237D3" w14:textId="77777777" w:rsidR="008363C9" w:rsidRDefault="000B191C">
    <w:pPr>
      <w:spacing w:after="0" w:line="259" w:lineRule="auto"/>
      <w:ind w:left="0" w:firstLine="0"/>
    </w:pPr>
    <w:r>
      <w:rPr>
        <w:noProof/>
        <w:sz w:val="22"/>
      </w:rPr>
      <mc:AlternateContent>
        <mc:Choice Requires="wpg">
          <w:drawing>
            <wp:anchor distT="0" distB="0" distL="114300" distR="114300" simplePos="0" relativeHeight="251667456" behindDoc="0" locked="0" layoutInCell="1" allowOverlap="1" wp14:anchorId="08979ABD" wp14:editId="3B17EB2D">
              <wp:simplePos x="0" y="0"/>
              <wp:positionH relativeFrom="page">
                <wp:posOffset>701040</wp:posOffset>
              </wp:positionH>
              <wp:positionV relativeFrom="page">
                <wp:posOffset>9687762</wp:posOffset>
              </wp:positionV>
              <wp:extent cx="6301486" cy="6097"/>
              <wp:effectExtent l="0" t="0" r="0" b="0"/>
              <wp:wrapSquare wrapText="bothSides"/>
              <wp:docPr id="10127" name="Group 10127"/>
              <wp:cNvGraphicFramePr/>
              <a:graphic xmlns:a="http://schemas.openxmlformats.org/drawingml/2006/main">
                <a:graphicData uri="http://schemas.microsoft.com/office/word/2010/wordprocessingGroup">
                  <wpg:wgp>
                    <wpg:cNvGrpSpPr/>
                    <wpg:grpSpPr>
                      <a:xfrm>
                        <a:off x="0" y="0"/>
                        <a:ext cx="6301486" cy="6097"/>
                        <a:chOff x="0" y="0"/>
                        <a:chExt cx="6301486" cy="6097"/>
                      </a:xfrm>
                    </wpg:grpSpPr>
                    <wps:wsp>
                      <wps:cNvPr id="10437" name="Shape 10437"/>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0127" style="width:496.18pt;height:0.480042pt;position:absolute;mso-position-horizontal-relative:page;mso-position-horizontal:absolute;margin-left:55.2pt;mso-position-vertical-relative:page;margin-top:762.816pt;" coordsize="63014,60">
              <v:shape id="Shape 10438" style="position:absolute;width:63014;height:91;left:0;top:0;" coordsize="6301486,9144" path="m0,0l6301486,0l6301486,9144l0,9144l0,0">
                <v:stroke weight="0pt" endcap="flat" joinstyle="miter" miterlimit="10" on="false" color="#000000" opacity="0"/>
                <v:fill on="true" color="#d9d9d9"/>
              </v:shape>
              <w10:wrap type="square"/>
            </v:group>
          </w:pict>
        </mc:Fallback>
      </mc:AlternateContent>
    </w:r>
    <w:r>
      <w:rPr>
        <w:sz w:val="22"/>
      </w:rPr>
      <w:t xml:space="preserve">March  2022                                                                                                                                       </w:t>
    </w:r>
    <w:r>
      <w:fldChar w:fldCharType="begin"/>
    </w:r>
    <w:r>
      <w:instrText xml:space="preserve"> PAGE   \* MERGEFORMAT </w:instrText>
    </w:r>
    <w:r>
      <w:fldChar w:fldCharType="separate"/>
    </w:r>
    <w:r>
      <w:rPr>
        <w:b/>
        <w:sz w:val="22"/>
      </w:rPr>
      <w:t>10</w:t>
    </w:r>
    <w:r>
      <w:rPr>
        <w:b/>
        <w:sz w:val="22"/>
      </w:rPr>
      <w:fldChar w:fldCharType="end"/>
    </w:r>
  </w:p>
  <w:p w14:paraId="57547A3C" w14:textId="77777777" w:rsidR="008363C9" w:rsidRDefault="000B191C">
    <w:pPr>
      <w:spacing w:after="0" w:line="259" w:lineRule="auto"/>
      <w:ind w:left="0" w:firstLine="0"/>
    </w:pPr>
    <w:r>
      <w:rPr>
        <w:sz w:val="22"/>
      </w:rPr>
      <w:t xml:space="preserve"> </w:t>
    </w:r>
  </w:p>
  <w:p w14:paraId="5EE22ECE" w14:textId="77777777" w:rsidR="008363C9" w:rsidRDefault="000B191C">
    <w:pPr>
      <w:spacing w:after="218" w:line="259" w:lineRule="auto"/>
      <w:ind w:left="0" w:firstLine="0"/>
    </w:pPr>
    <w:r>
      <w:rPr>
        <w:sz w:val="22"/>
      </w:rPr>
      <w:t xml:space="preserve"> </w:t>
    </w:r>
  </w:p>
  <w:p w14:paraId="262A7AF7" w14:textId="77777777" w:rsidR="008363C9" w:rsidRDefault="000B191C">
    <w:pPr>
      <w:spacing w:after="0" w:line="259" w:lineRule="auto"/>
      <w:ind w:left="0" w:firstLine="0"/>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01C6" w14:textId="0D4AAFFD" w:rsidR="008363C9" w:rsidRDefault="000B191C">
    <w:pPr>
      <w:spacing w:after="0" w:line="259" w:lineRule="auto"/>
      <w:ind w:left="0" w:firstLine="0"/>
    </w:pPr>
    <w:r>
      <w:rPr>
        <w:noProof/>
        <w:sz w:val="22"/>
      </w:rPr>
      <mc:AlternateContent>
        <mc:Choice Requires="wpg">
          <w:drawing>
            <wp:anchor distT="0" distB="0" distL="114300" distR="114300" simplePos="0" relativeHeight="251668480" behindDoc="0" locked="0" layoutInCell="1" allowOverlap="1" wp14:anchorId="1FA5DEC3" wp14:editId="395FA845">
              <wp:simplePos x="0" y="0"/>
              <wp:positionH relativeFrom="page">
                <wp:posOffset>701040</wp:posOffset>
              </wp:positionH>
              <wp:positionV relativeFrom="page">
                <wp:posOffset>9687762</wp:posOffset>
              </wp:positionV>
              <wp:extent cx="6301486" cy="6097"/>
              <wp:effectExtent l="0" t="0" r="0" b="0"/>
              <wp:wrapSquare wrapText="bothSides"/>
              <wp:docPr id="10088" name="Group 10088"/>
              <wp:cNvGraphicFramePr/>
              <a:graphic xmlns:a="http://schemas.openxmlformats.org/drawingml/2006/main">
                <a:graphicData uri="http://schemas.microsoft.com/office/word/2010/wordprocessingGroup">
                  <wpg:wgp>
                    <wpg:cNvGrpSpPr/>
                    <wpg:grpSpPr>
                      <a:xfrm>
                        <a:off x="0" y="0"/>
                        <a:ext cx="6301486" cy="6097"/>
                        <a:chOff x="0" y="0"/>
                        <a:chExt cx="6301486" cy="6097"/>
                      </a:xfrm>
                    </wpg:grpSpPr>
                    <wps:wsp>
                      <wps:cNvPr id="10435" name="Shape 10435"/>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0088" style="width:496.18pt;height:0.480042pt;position:absolute;mso-position-horizontal-relative:page;mso-position-horizontal:absolute;margin-left:55.2pt;mso-position-vertical-relative:page;margin-top:762.816pt;" coordsize="63014,60">
              <v:shape id="Shape 10436" style="position:absolute;width:63014;height:91;left:0;top:0;" coordsize="6301486,9144" path="m0,0l6301486,0l6301486,9144l0,9144l0,0">
                <v:stroke weight="0pt" endcap="flat" joinstyle="miter" miterlimit="10" on="false" color="#000000" opacity="0"/>
                <v:fill on="true" color="#d9d9d9"/>
              </v:shape>
              <w10:wrap type="square"/>
            </v:group>
          </w:pict>
        </mc:Fallback>
      </mc:AlternateContent>
    </w:r>
    <w:r>
      <w:rPr>
        <w:sz w:val="22"/>
      </w:rPr>
      <w:t xml:space="preserve">September 2023                                                                                                                                       </w:t>
    </w:r>
    <w:r>
      <w:fldChar w:fldCharType="begin"/>
    </w:r>
    <w:r>
      <w:instrText xml:space="preserve"> PAGE   \* MERGEFORMAT </w:instrText>
    </w:r>
    <w:r>
      <w:fldChar w:fldCharType="separate"/>
    </w:r>
    <w:r>
      <w:rPr>
        <w:b/>
        <w:sz w:val="22"/>
      </w:rPr>
      <w:t>10</w:t>
    </w:r>
    <w:r>
      <w:rPr>
        <w:b/>
        <w:sz w:val="22"/>
      </w:rPr>
      <w:fldChar w:fldCharType="end"/>
    </w:r>
    <w:r>
      <w:rPr>
        <w:b/>
        <w:sz w:val="22"/>
      </w:rPr>
      <w:t xml:space="preserve"> Page </w:t>
    </w:r>
  </w:p>
  <w:p w14:paraId="2CF2EE3C" w14:textId="77777777" w:rsidR="008363C9" w:rsidRDefault="000B191C">
    <w:pPr>
      <w:spacing w:after="0" w:line="259" w:lineRule="auto"/>
      <w:ind w:left="0" w:firstLine="0"/>
    </w:pPr>
    <w:r>
      <w:rPr>
        <w:sz w:val="22"/>
      </w:rPr>
      <w:t xml:space="preserve"> </w:t>
    </w:r>
  </w:p>
  <w:p w14:paraId="7EAA3D73" w14:textId="77777777" w:rsidR="008363C9" w:rsidRDefault="000B191C">
    <w:pPr>
      <w:spacing w:after="218" w:line="259" w:lineRule="auto"/>
      <w:ind w:left="0" w:firstLine="0"/>
    </w:pPr>
    <w:r>
      <w:rPr>
        <w:sz w:val="22"/>
      </w:rPr>
      <w:t xml:space="preserve"> </w:t>
    </w:r>
  </w:p>
  <w:p w14:paraId="640453D2" w14:textId="77777777" w:rsidR="008363C9" w:rsidRDefault="000B191C">
    <w:pPr>
      <w:spacing w:after="0" w:line="259" w:lineRule="auto"/>
      <w:ind w:left="0" w:firstLine="0"/>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151E" w14:textId="77777777" w:rsidR="008363C9" w:rsidRDefault="000B191C">
    <w:pPr>
      <w:spacing w:after="0" w:line="259" w:lineRule="auto"/>
      <w:ind w:left="0" w:firstLine="0"/>
    </w:pPr>
    <w:r>
      <w:rPr>
        <w:noProof/>
        <w:sz w:val="22"/>
      </w:rPr>
      <mc:AlternateContent>
        <mc:Choice Requires="wpg">
          <w:drawing>
            <wp:anchor distT="0" distB="0" distL="114300" distR="114300" simplePos="0" relativeHeight="251669504" behindDoc="0" locked="0" layoutInCell="1" allowOverlap="1" wp14:anchorId="4A752A98" wp14:editId="0BEFD8F2">
              <wp:simplePos x="0" y="0"/>
              <wp:positionH relativeFrom="page">
                <wp:posOffset>701040</wp:posOffset>
              </wp:positionH>
              <wp:positionV relativeFrom="page">
                <wp:posOffset>9687762</wp:posOffset>
              </wp:positionV>
              <wp:extent cx="6301486" cy="6097"/>
              <wp:effectExtent l="0" t="0" r="0" b="0"/>
              <wp:wrapSquare wrapText="bothSides"/>
              <wp:docPr id="10049" name="Group 10049"/>
              <wp:cNvGraphicFramePr/>
              <a:graphic xmlns:a="http://schemas.openxmlformats.org/drawingml/2006/main">
                <a:graphicData uri="http://schemas.microsoft.com/office/word/2010/wordprocessingGroup">
                  <wpg:wgp>
                    <wpg:cNvGrpSpPr/>
                    <wpg:grpSpPr>
                      <a:xfrm>
                        <a:off x="0" y="0"/>
                        <a:ext cx="6301486" cy="6097"/>
                        <a:chOff x="0" y="0"/>
                        <a:chExt cx="6301486" cy="6097"/>
                      </a:xfrm>
                    </wpg:grpSpPr>
                    <wps:wsp>
                      <wps:cNvPr id="10433" name="Shape 10433"/>
                      <wps:cNvSpPr/>
                      <wps:spPr>
                        <a:xfrm>
                          <a:off x="0" y="0"/>
                          <a:ext cx="6301486" cy="9144"/>
                        </a:xfrm>
                        <a:custGeom>
                          <a:avLst/>
                          <a:gdLst/>
                          <a:ahLst/>
                          <a:cxnLst/>
                          <a:rect l="0" t="0" r="0" b="0"/>
                          <a:pathLst>
                            <a:path w="6301486" h="9144">
                              <a:moveTo>
                                <a:pt x="0" y="0"/>
                              </a:moveTo>
                              <a:lnTo>
                                <a:pt x="6301486" y="0"/>
                              </a:lnTo>
                              <a:lnTo>
                                <a:pt x="63014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10049" style="width:496.18pt;height:0.480042pt;position:absolute;mso-position-horizontal-relative:page;mso-position-horizontal:absolute;margin-left:55.2pt;mso-position-vertical-relative:page;margin-top:762.816pt;" coordsize="63014,60">
              <v:shape id="Shape 10434" style="position:absolute;width:63014;height:91;left:0;top:0;" coordsize="6301486,9144" path="m0,0l6301486,0l6301486,9144l0,9144l0,0">
                <v:stroke weight="0pt" endcap="flat" joinstyle="miter" miterlimit="10" on="false" color="#000000" opacity="0"/>
                <v:fill on="true" color="#d9d9d9"/>
              </v:shape>
              <w10:wrap type="square"/>
            </v:group>
          </w:pict>
        </mc:Fallback>
      </mc:AlternateContent>
    </w:r>
    <w:r>
      <w:rPr>
        <w:sz w:val="22"/>
      </w:rPr>
      <w:t xml:space="preserve">March  2022                                                                                                                                       </w:t>
    </w:r>
    <w:r>
      <w:fldChar w:fldCharType="begin"/>
    </w:r>
    <w:r>
      <w:instrText xml:space="preserve"> PAGE   \* MERGEFORMAT </w:instrText>
    </w:r>
    <w:r>
      <w:fldChar w:fldCharType="separate"/>
    </w:r>
    <w:r>
      <w:rPr>
        <w:b/>
        <w:sz w:val="22"/>
      </w:rPr>
      <w:t>10</w:t>
    </w:r>
    <w:r>
      <w:rPr>
        <w:b/>
        <w:sz w:val="22"/>
      </w:rPr>
      <w:fldChar w:fldCharType="end"/>
    </w:r>
  </w:p>
  <w:p w14:paraId="49B5EBCD" w14:textId="77777777" w:rsidR="008363C9" w:rsidRDefault="000B191C">
    <w:pPr>
      <w:spacing w:after="0" w:line="259" w:lineRule="auto"/>
      <w:ind w:left="0" w:firstLine="0"/>
    </w:pPr>
    <w:r>
      <w:rPr>
        <w:sz w:val="22"/>
      </w:rPr>
      <w:t xml:space="preserve"> </w:t>
    </w:r>
  </w:p>
  <w:p w14:paraId="6323F163" w14:textId="77777777" w:rsidR="008363C9" w:rsidRDefault="000B191C">
    <w:pPr>
      <w:spacing w:after="218" w:line="259" w:lineRule="auto"/>
      <w:ind w:left="0" w:firstLine="0"/>
    </w:pPr>
    <w:r>
      <w:rPr>
        <w:sz w:val="22"/>
      </w:rPr>
      <w:t xml:space="preserve"> </w:t>
    </w:r>
  </w:p>
  <w:p w14:paraId="74F03B9A" w14:textId="77777777" w:rsidR="008363C9" w:rsidRDefault="000B191C">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C7D25" w14:textId="77777777" w:rsidR="00533427" w:rsidRDefault="00533427">
      <w:pPr>
        <w:spacing w:after="0" w:line="240" w:lineRule="auto"/>
      </w:pPr>
      <w:r>
        <w:separator/>
      </w:r>
    </w:p>
  </w:footnote>
  <w:footnote w:type="continuationSeparator" w:id="0">
    <w:p w14:paraId="0A06305E" w14:textId="77777777" w:rsidR="00533427" w:rsidRDefault="0053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44AF" w14:textId="77777777" w:rsidR="008363C9" w:rsidRDefault="000B191C">
    <w:pPr>
      <w:spacing w:after="0" w:line="259" w:lineRule="auto"/>
      <w:ind w:left="0" w:right="-45" w:firstLine="0"/>
      <w:jc w:val="right"/>
    </w:pPr>
    <w:r>
      <w:rPr>
        <w:noProof/>
      </w:rPr>
      <w:drawing>
        <wp:anchor distT="0" distB="0" distL="114300" distR="114300" simplePos="0" relativeHeight="251658240" behindDoc="0" locked="0" layoutInCell="1" allowOverlap="0" wp14:anchorId="5F645861" wp14:editId="279F5EFA">
          <wp:simplePos x="0" y="0"/>
          <wp:positionH relativeFrom="page">
            <wp:posOffset>5801360</wp:posOffset>
          </wp:positionH>
          <wp:positionV relativeFrom="page">
            <wp:posOffset>180403</wp:posOffset>
          </wp:positionV>
          <wp:extent cx="1183005" cy="1161733"/>
          <wp:effectExtent l="0" t="0" r="0" b="0"/>
          <wp:wrapSquare wrapText="bothSides"/>
          <wp:docPr id="694" name="Picture 694"/>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1"/>
                  <a:stretch>
                    <a:fillRect/>
                  </a:stretch>
                </pic:blipFill>
                <pic:spPr>
                  <a:xfrm>
                    <a:off x="0" y="0"/>
                    <a:ext cx="1183005" cy="1161733"/>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9032" w14:textId="15F31103" w:rsidR="008363C9" w:rsidRDefault="000B191C" w:rsidP="000B191C">
    <w:pPr>
      <w:spacing w:after="0" w:line="259" w:lineRule="auto"/>
      <w:ind w:left="0" w:right="-45" w:firstLine="0"/>
      <w:jc w:val="center"/>
    </w:pPr>
    <w:r>
      <w:rPr>
        <w:noProof/>
        <w:sz w:val="22"/>
      </w:rPr>
      <w:drawing>
        <wp:anchor distT="0" distB="0" distL="114300" distR="114300" simplePos="0" relativeHeight="251670528" behindDoc="1" locked="0" layoutInCell="1" allowOverlap="1" wp14:anchorId="7421A31F" wp14:editId="1E57E015">
          <wp:simplePos x="0" y="0"/>
          <wp:positionH relativeFrom="column">
            <wp:posOffset>5354955</wp:posOffset>
          </wp:positionH>
          <wp:positionV relativeFrom="paragraph">
            <wp:posOffset>-85725</wp:posOffset>
          </wp:positionV>
          <wp:extent cx="1428750" cy="704850"/>
          <wp:effectExtent l="0" t="0" r="0" b="0"/>
          <wp:wrapTight wrapText="bothSides">
            <wp:wrapPolygon edited="0">
              <wp:start x="0" y="0"/>
              <wp:lineTo x="0" y="21016"/>
              <wp:lineTo x="21312" y="21016"/>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7642A" w14:textId="77777777" w:rsidR="008363C9" w:rsidRDefault="000B191C">
    <w:pPr>
      <w:spacing w:after="0" w:line="259" w:lineRule="auto"/>
      <w:ind w:left="0" w:right="-45" w:firstLine="0"/>
      <w:jc w:val="right"/>
    </w:pPr>
    <w:r>
      <w:rPr>
        <w:noProof/>
      </w:rPr>
      <w:drawing>
        <wp:anchor distT="0" distB="0" distL="114300" distR="114300" simplePos="0" relativeHeight="251660288" behindDoc="0" locked="0" layoutInCell="1" allowOverlap="0" wp14:anchorId="5E2F6177" wp14:editId="5ABAF8E2">
          <wp:simplePos x="0" y="0"/>
          <wp:positionH relativeFrom="page">
            <wp:posOffset>5801360</wp:posOffset>
          </wp:positionH>
          <wp:positionV relativeFrom="page">
            <wp:posOffset>180403</wp:posOffset>
          </wp:positionV>
          <wp:extent cx="1183005" cy="1161733"/>
          <wp:effectExtent l="0" t="0" r="0" b="0"/>
          <wp:wrapSquare wrapText="bothSides"/>
          <wp:docPr id="715852631" name="Picture 715852631"/>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1"/>
                  <a:stretch>
                    <a:fillRect/>
                  </a:stretch>
                </pic:blipFill>
                <pic:spPr>
                  <a:xfrm>
                    <a:off x="0" y="0"/>
                    <a:ext cx="1183005" cy="1161733"/>
                  </a:xfrm>
                  <a:prstGeom prst="rect">
                    <a:avLst/>
                  </a:prstGeom>
                </pic:spPr>
              </pic:pic>
            </a:graphicData>
          </a:graphic>
        </wp:anchor>
      </w:drawing>
    </w: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8073C" w14:textId="77777777" w:rsidR="008363C9" w:rsidRDefault="000B191C">
    <w:pPr>
      <w:spacing w:after="0" w:line="259" w:lineRule="auto"/>
      <w:ind w:left="0" w:right="-9" w:firstLine="0"/>
      <w:jc w:val="right"/>
    </w:pPr>
    <w:r>
      <w:rPr>
        <w:noProof/>
      </w:rPr>
      <w:drawing>
        <wp:anchor distT="0" distB="0" distL="114300" distR="114300" simplePos="0" relativeHeight="251664384" behindDoc="0" locked="0" layoutInCell="1" allowOverlap="0" wp14:anchorId="43117AA0" wp14:editId="109A237F">
          <wp:simplePos x="0" y="0"/>
          <wp:positionH relativeFrom="page">
            <wp:posOffset>5801360</wp:posOffset>
          </wp:positionH>
          <wp:positionV relativeFrom="page">
            <wp:posOffset>180403</wp:posOffset>
          </wp:positionV>
          <wp:extent cx="1183005" cy="1161733"/>
          <wp:effectExtent l="0" t="0" r="0" b="0"/>
          <wp:wrapSquare wrapText="bothSides"/>
          <wp:docPr id="296867329" name="Picture 296867329"/>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1"/>
                  <a:stretch>
                    <a:fillRect/>
                  </a:stretch>
                </pic:blipFill>
                <pic:spPr>
                  <a:xfrm>
                    <a:off x="0" y="0"/>
                    <a:ext cx="1183005" cy="1161733"/>
                  </a:xfrm>
                  <a:prstGeom prst="rect">
                    <a:avLst/>
                  </a:prstGeom>
                </pic:spPr>
              </pic:pic>
            </a:graphicData>
          </a:graphic>
        </wp:anchor>
      </w:drawing>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3304" w14:textId="323950BD" w:rsidR="008363C9" w:rsidRDefault="000B191C">
    <w:pPr>
      <w:spacing w:after="0" w:line="259" w:lineRule="auto"/>
      <w:ind w:left="0" w:right="-9" w:firstLine="0"/>
      <w:jc w:val="right"/>
    </w:pP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6BFD" w14:textId="77777777" w:rsidR="008363C9" w:rsidRDefault="000B191C">
    <w:pPr>
      <w:spacing w:after="0" w:line="259" w:lineRule="auto"/>
      <w:ind w:left="0" w:right="-9" w:firstLine="0"/>
      <w:jc w:val="right"/>
    </w:pPr>
    <w:r>
      <w:rPr>
        <w:noProof/>
      </w:rPr>
      <w:drawing>
        <wp:anchor distT="0" distB="0" distL="114300" distR="114300" simplePos="0" relativeHeight="251666432" behindDoc="0" locked="0" layoutInCell="1" allowOverlap="0" wp14:anchorId="25C73935" wp14:editId="66EA6D6F">
          <wp:simplePos x="0" y="0"/>
          <wp:positionH relativeFrom="page">
            <wp:posOffset>5801360</wp:posOffset>
          </wp:positionH>
          <wp:positionV relativeFrom="page">
            <wp:posOffset>180403</wp:posOffset>
          </wp:positionV>
          <wp:extent cx="1183005" cy="1161733"/>
          <wp:effectExtent l="0" t="0" r="0" b="0"/>
          <wp:wrapSquare wrapText="bothSides"/>
          <wp:docPr id="898030732" name="Picture 898030732"/>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1"/>
                  <a:stretch>
                    <a:fillRect/>
                  </a:stretch>
                </pic:blipFill>
                <pic:spPr>
                  <a:xfrm>
                    <a:off x="0" y="0"/>
                    <a:ext cx="1183005" cy="1161733"/>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6968"/>
    <w:multiLevelType w:val="hybridMultilevel"/>
    <w:tmpl w:val="2F2AA34C"/>
    <w:lvl w:ilvl="0" w:tplc="3640AC9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0819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4672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7AB9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1C44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9A39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FA12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4DD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CC74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D61D5"/>
    <w:multiLevelType w:val="hybridMultilevel"/>
    <w:tmpl w:val="120A649A"/>
    <w:lvl w:ilvl="0" w:tplc="0BEE1326">
      <w:start w:val="1"/>
      <w:numFmt w:val="decimal"/>
      <w:lvlText w:val="(%1)"/>
      <w:lvlJc w:val="left"/>
      <w:pPr>
        <w:ind w:left="446" w:hanging="360"/>
      </w:pPr>
      <w:rPr>
        <w:rFonts w:hint="default"/>
        <w:color w:val="000000"/>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2" w15:restartNumberingAfterBreak="0">
    <w:nsid w:val="2B371250"/>
    <w:multiLevelType w:val="hybridMultilevel"/>
    <w:tmpl w:val="7DFEE472"/>
    <w:lvl w:ilvl="0" w:tplc="8BA6EB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7854FC">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BAAE42">
      <w:start w:val="1"/>
      <w:numFmt w:val="bullet"/>
      <w:lvlText w:val="▪"/>
      <w:lvlJc w:val="left"/>
      <w:pPr>
        <w:ind w:left="2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04BD0E">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1EFF0A">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082B92">
      <w:start w:val="1"/>
      <w:numFmt w:val="bullet"/>
      <w:lvlText w:val="▪"/>
      <w:lvlJc w:val="left"/>
      <w:pPr>
        <w:ind w:left="4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129D86">
      <w:start w:val="1"/>
      <w:numFmt w:val="bullet"/>
      <w:lvlText w:val="•"/>
      <w:lvlJc w:val="left"/>
      <w:pPr>
        <w:ind w:left="5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7603DA">
      <w:start w:val="1"/>
      <w:numFmt w:val="bullet"/>
      <w:lvlText w:val="o"/>
      <w:lvlJc w:val="left"/>
      <w:pPr>
        <w:ind w:left="5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0E9120">
      <w:start w:val="1"/>
      <w:numFmt w:val="bullet"/>
      <w:lvlText w:val="▪"/>
      <w:lvlJc w:val="left"/>
      <w:pPr>
        <w:ind w:left="6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8F6E0F"/>
    <w:multiLevelType w:val="hybridMultilevel"/>
    <w:tmpl w:val="04407E00"/>
    <w:lvl w:ilvl="0" w:tplc="2886E30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7491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F25D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66F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8835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4A5A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AABB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6678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46EA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AA44DE"/>
    <w:multiLevelType w:val="hybridMultilevel"/>
    <w:tmpl w:val="6CDCBC74"/>
    <w:lvl w:ilvl="0" w:tplc="3F1688F8">
      <w:start w:val="1"/>
      <w:numFmt w:val="bullet"/>
      <w:lvlText w:val="•"/>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FB63114">
      <w:start w:val="1"/>
      <w:numFmt w:val="bullet"/>
      <w:lvlText w:val="o"/>
      <w:lvlJc w:val="left"/>
      <w:pPr>
        <w:ind w:left="25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84CD7D8">
      <w:start w:val="1"/>
      <w:numFmt w:val="bullet"/>
      <w:lvlText w:val="▪"/>
      <w:lvlJc w:val="left"/>
      <w:pPr>
        <w:ind w:left="33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44607D6">
      <w:start w:val="1"/>
      <w:numFmt w:val="bullet"/>
      <w:lvlText w:val="•"/>
      <w:lvlJc w:val="left"/>
      <w:pPr>
        <w:ind w:left="40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CE715C">
      <w:start w:val="1"/>
      <w:numFmt w:val="bullet"/>
      <w:lvlText w:val="o"/>
      <w:lvlJc w:val="left"/>
      <w:pPr>
        <w:ind w:left="47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564F2D8">
      <w:start w:val="1"/>
      <w:numFmt w:val="bullet"/>
      <w:lvlText w:val="▪"/>
      <w:lvlJc w:val="left"/>
      <w:pPr>
        <w:ind w:left="54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6E0ECD6">
      <w:start w:val="1"/>
      <w:numFmt w:val="bullet"/>
      <w:lvlText w:val="•"/>
      <w:lvlJc w:val="left"/>
      <w:pPr>
        <w:ind w:left="6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9383E0A">
      <w:start w:val="1"/>
      <w:numFmt w:val="bullet"/>
      <w:lvlText w:val="o"/>
      <w:lvlJc w:val="left"/>
      <w:pPr>
        <w:ind w:left="69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22E8F84">
      <w:start w:val="1"/>
      <w:numFmt w:val="bullet"/>
      <w:lvlText w:val="▪"/>
      <w:lvlJc w:val="left"/>
      <w:pPr>
        <w:ind w:left="76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41343C5"/>
    <w:multiLevelType w:val="hybridMultilevel"/>
    <w:tmpl w:val="58288D8C"/>
    <w:lvl w:ilvl="0" w:tplc="CEE23696">
      <w:start w:val="2"/>
      <w:numFmt w:val="decimal"/>
      <w:lvlText w:val="%1."/>
      <w:lvlJc w:val="left"/>
      <w:pPr>
        <w:ind w:left="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0C836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809A0">
      <w:start w:val="1"/>
      <w:numFmt w:val="bullet"/>
      <w:lvlText w:val="▪"/>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983976">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A7E04">
      <w:start w:val="1"/>
      <w:numFmt w:val="bullet"/>
      <w:lvlText w:val="o"/>
      <w:lvlJc w:val="left"/>
      <w:pPr>
        <w:ind w:left="2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9AA94E">
      <w:start w:val="1"/>
      <w:numFmt w:val="bullet"/>
      <w:lvlText w:val="▪"/>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C41D48">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02A138">
      <w:start w:val="1"/>
      <w:numFmt w:val="bullet"/>
      <w:lvlText w:val="o"/>
      <w:lvlJc w:val="left"/>
      <w:pPr>
        <w:ind w:left="5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BA3F26">
      <w:start w:val="1"/>
      <w:numFmt w:val="bullet"/>
      <w:lvlText w:val="▪"/>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C9C3CA4"/>
    <w:multiLevelType w:val="hybridMultilevel"/>
    <w:tmpl w:val="3DEAC9DE"/>
    <w:lvl w:ilvl="0" w:tplc="F982892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DE88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3E79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02A2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A3C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480F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1631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CD8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B449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3C9"/>
    <w:rsid w:val="000B191C"/>
    <w:rsid w:val="000C724B"/>
    <w:rsid w:val="00354BA6"/>
    <w:rsid w:val="005003AF"/>
    <w:rsid w:val="00533427"/>
    <w:rsid w:val="00533C3C"/>
    <w:rsid w:val="00562D87"/>
    <w:rsid w:val="0059555E"/>
    <w:rsid w:val="005D212B"/>
    <w:rsid w:val="00694317"/>
    <w:rsid w:val="00773413"/>
    <w:rsid w:val="008363C9"/>
    <w:rsid w:val="00962B03"/>
    <w:rsid w:val="00CD031F"/>
    <w:rsid w:val="00DB5092"/>
    <w:rsid w:val="00E60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E587"/>
  <w15:docId w15:val="{34ABE0A4-6921-334B-9616-3DBF075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18" w:hanging="10"/>
    </w:pPr>
    <w:rPr>
      <w:rFonts w:ascii="Calibri" w:eastAsia="Calibri" w:hAnsi="Calibri" w:cs="Calibri"/>
      <w:color w:val="000000"/>
      <w:sz w:val="18"/>
      <w:lang w:bidi="en-GB"/>
    </w:rPr>
  </w:style>
  <w:style w:type="paragraph" w:styleId="Heading1">
    <w:name w:val="heading 1"/>
    <w:next w:val="Normal"/>
    <w:link w:val="Heading1Char"/>
    <w:uiPriority w:val="9"/>
    <w:qFormat/>
    <w:pPr>
      <w:keepNext/>
      <w:keepLines/>
      <w:spacing w:after="231" w:line="259" w:lineRule="auto"/>
      <w:ind w:left="288"/>
      <w:outlineLvl w:val="0"/>
    </w:pPr>
    <w:rPr>
      <w:rFonts w:ascii="Calibri" w:eastAsia="Calibri" w:hAnsi="Calibri" w:cs="Calibri"/>
      <w:b/>
      <w:color w:val="0070C0"/>
      <w:sz w:val="36"/>
    </w:rPr>
  </w:style>
  <w:style w:type="paragraph" w:styleId="Heading2">
    <w:name w:val="heading 2"/>
    <w:next w:val="Normal"/>
    <w:link w:val="Heading2Char"/>
    <w:uiPriority w:val="9"/>
    <w:unhideWhenUsed/>
    <w:qFormat/>
    <w:pPr>
      <w:keepNext/>
      <w:keepLines/>
      <w:spacing w:line="259" w:lineRule="auto"/>
      <w:ind w:left="118" w:hanging="10"/>
      <w:outlineLvl w:val="1"/>
    </w:pPr>
    <w:rPr>
      <w:rFonts w:ascii="Calibri" w:eastAsia="Calibri" w:hAnsi="Calibri" w:cs="Calibri"/>
      <w:b/>
      <w:color w:val="000000"/>
      <w:sz w:val="18"/>
      <w:u w:val="single" w:color="000000"/>
    </w:rPr>
  </w:style>
  <w:style w:type="paragraph" w:styleId="Heading3">
    <w:name w:val="heading 3"/>
    <w:next w:val="Normal"/>
    <w:link w:val="Heading3Char"/>
    <w:uiPriority w:val="9"/>
    <w:unhideWhenUsed/>
    <w:qFormat/>
    <w:pPr>
      <w:keepNext/>
      <w:keepLines/>
      <w:spacing w:after="213" w:line="259" w:lineRule="auto"/>
      <w:ind w:left="118" w:hanging="10"/>
      <w:outlineLvl w:val="2"/>
    </w:pPr>
    <w:rPr>
      <w:rFonts w:ascii="Calibri" w:eastAsia="Calibri" w:hAnsi="Calibri" w:cs="Calibri"/>
      <w:b/>
      <w:color w:val="000000"/>
      <w:sz w:val="18"/>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18"/>
      <w:shd w:val="clear" w:color="auto" w:fill="FFFF00"/>
    </w:rPr>
  </w:style>
  <w:style w:type="character" w:customStyle="1" w:styleId="Heading2Char">
    <w:name w:val="Heading 2 Char"/>
    <w:link w:val="Heading2"/>
    <w:rPr>
      <w:rFonts w:ascii="Calibri" w:eastAsia="Calibri" w:hAnsi="Calibri" w:cs="Calibri"/>
      <w:b/>
      <w:color w:val="000000"/>
      <w:sz w:val="18"/>
      <w:u w:val="single" w:color="000000"/>
    </w:rPr>
  </w:style>
  <w:style w:type="character" w:customStyle="1" w:styleId="Heading1Char">
    <w:name w:val="Heading 1 Char"/>
    <w:link w:val="Heading1"/>
    <w:rPr>
      <w:rFonts w:ascii="Calibri" w:eastAsia="Calibri" w:hAnsi="Calibri" w:cs="Calibri"/>
      <w:b/>
      <w:color w:val="0070C0"/>
      <w:sz w:val="36"/>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500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mail2.thameside.reading.sch.uk/owa/redir.aspx?C=CQquIjbA-Op9cFA2eqe2Dycg_pP3yzse2kg-WoD4aQLkORc0XnrWCA..&amp;URL=https%3a%2f%2fwww.gov.uk%2fguidance%2freducing-workload-in-your-school" TargetMode="External"/><Relationship Id="rId18" Type="http://schemas.openxmlformats.org/officeDocument/2006/relationships/hyperlink" Target="https://mail2.thameside.reading.sch.uk/owa/redir.aspx?C=CQquIjbA-Op9cFA2eqe2Dycg_pP3yzse2kg-WoD4aQLkORc0XnrWCA..&amp;URL=https%3a%2f%2fwww.gov.uk%2fguidance%2freducing-workload-in-your-school" TargetMode="External"/><Relationship Id="rId26" Type="http://schemas.openxmlformats.org/officeDocument/2006/relationships/hyperlink" Target="https://educationendowmentfoundation.org.uk/public/files/Publications/EEF_Marking_Review_April_2016.pdf" TargetMode="External"/><Relationship Id="rId39" Type="http://schemas.openxmlformats.org/officeDocument/2006/relationships/header" Target="header5.xml"/><Relationship Id="rId21" Type="http://schemas.openxmlformats.org/officeDocument/2006/relationships/image" Target="media/image3.png"/><Relationship Id="rId34" Type="http://schemas.openxmlformats.org/officeDocument/2006/relationships/footer" Target="footer2.xm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il2.thameside.reading.sch.uk/owa/redir.aspx?C=CQquIjbA-Op9cFA2eqe2Dycg_pP3yzse2kg-WoD4aQLkORc0XnrWCA..&amp;URL=https%3a%2f%2fwww.gov.uk%2fguidance%2freducing-workload-in-your-school" TargetMode="External"/><Relationship Id="rId29"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2.thameside.reading.sch.uk/owa/redir.aspx?C=CQquIjbA-Op9cFA2eqe2Dycg_pP3yzse2kg-WoD4aQLkORc0XnrWCA..&amp;URL=https%3a%2f%2fwww.gov.uk%2fguidance%2freducing-workload-in-your-school" TargetMode="External"/><Relationship Id="rId24" Type="http://schemas.openxmlformats.org/officeDocument/2006/relationships/hyperlink" Target="https://educationendowmentfoundation.org.uk/public/files/Publications/EEF_Marking_Review_April_2016.pdf" TargetMode="External"/><Relationship Id="rId32" Type="http://schemas.openxmlformats.org/officeDocument/2006/relationships/header" Target="header2.xml"/><Relationship Id="rId37" Type="http://schemas.openxmlformats.org/officeDocument/2006/relationships/image" Target="media/image9.jpg"/><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il2.thameside.reading.sch.uk/owa/redir.aspx?C=CQquIjbA-Op9cFA2eqe2Dycg_pP3yzse2kg-WoD4aQLkORc0XnrWCA..&amp;URL=https%3a%2f%2fwww.gov.uk%2fguidance%2freducing-workload-in-your-school" TargetMode="External"/><Relationship Id="rId23" Type="http://schemas.openxmlformats.org/officeDocument/2006/relationships/hyperlink" Target="https://educationendowmentfoundation.org.uk/public/files/Publications/EEF_Marking_Review_April_2016.pdf" TargetMode="External"/><Relationship Id="rId28" Type="http://schemas.openxmlformats.org/officeDocument/2006/relationships/hyperlink" Target="https://educationendowmentfoundation.org.uk/public/files/Publications/EEF_Marking_Review_April_2016.pdf" TargetMode="External"/><Relationship Id="rId36" Type="http://schemas.openxmlformats.org/officeDocument/2006/relationships/footer" Target="footer3.xml"/><Relationship Id="rId10" Type="http://schemas.openxmlformats.org/officeDocument/2006/relationships/hyperlink" Target="https://mail2.thameside.reading.sch.uk/owa/redir.aspx?C=CQquIjbA-Op9cFA2eqe2Dycg_pP3yzse2kg-WoD4aQLkORc0XnrWCA..&amp;URL=https%3a%2f%2fwww.gov.uk%2fguidance%2freducing-workload-in-your-school" TargetMode="External"/><Relationship Id="rId19" Type="http://schemas.openxmlformats.org/officeDocument/2006/relationships/image" Target="media/image1.png"/><Relationship Id="rId31" Type="http://schemas.openxmlformats.org/officeDocument/2006/relationships/header" Target="header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il2.thameside.reading.sch.uk/owa/redir.aspx?C=CQquIjbA-Op9cFA2eqe2Dycg_pP3yzse2kg-WoD4aQLkORc0XnrWCA..&amp;URL=https%3a%2f%2fwww.gov.uk%2fguidance%2freducing-workload-in-your-school" TargetMode="External"/><Relationship Id="rId14" Type="http://schemas.openxmlformats.org/officeDocument/2006/relationships/hyperlink" Target="https://mail2.thameside.reading.sch.uk/owa/redir.aspx?C=CQquIjbA-Op9cFA2eqe2Dycg_pP3yzse2kg-WoD4aQLkORc0XnrWCA..&amp;URL=https%3a%2f%2fwww.gov.uk%2fguidance%2freducing-workload-in-your-school" TargetMode="External"/><Relationship Id="rId22" Type="http://schemas.openxmlformats.org/officeDocument/2006/relationships/image" Target="media/image4.png"/><Relationship Id="rId27" Type="http://schemas.openxmlformats.org/officeDocument/2006/relationships/hyperlink" Target="https://educationendowmentfoundation.org.uk/public/files/Publications/EEF_Marking_Review_April_2016.pdf" TargetMode="External"/><Relationship Id="rId30" Type="http://schemas.openxmlformats.org/officeDocument/2006/relationships/image" Target="media/image6.jpg"/><Relationship Id="rId35" Type="http://schemas.openxmlformats.org/officeDocument/2006/relationships/header" Target="header3.xml"/><Relationship Id="rId43" Type="http://schemas.openxmlformats.org/officeDocument/2006/relationships/footer" Target="footer6.xml"/><Relationship Id="rId8" Type="http://schemas.openxmlformats.org/officeDocument/2006/relationships/hyperlink" Target="https://mail2.thameside.reading.sch.uk/owa/redir.aspx?C=CQquIjbA-Op9cFA2eqe2Dycg_pP3yzse2kg-WoD4aQLkORc0XnrWCA..&amp;URL=https%3a%2f%2fwww.gov.uk%2fguidance%2freducing-workload-in-your-school" TargetMode="External"/><Relationship Id="rId3" Type="http://schemas.openxmlformats.org/officeDocument/2006/relationships/styles" Target="styles.xml"/><Relationship Id="rId12" Type="http://schemas.openxmlformats.org/officeDocument/2006/relationships/hyperlink" Target="https://mail2.thameside.reading.sch.uk/owa/redir.aspx?C=CQquIjbA-Op9cFA2eqe2Dycg_pP3yzse2kg-WoD4aQLkORc0XnrWCA..&amp;URL=https%3a%2f%2fwww.gov.uk%2fguidance%2freducing-workload-in-your-school" TargetMode="External"/><Relationship Id="rId17" Type="http://schemas.openxmlformats.org/officeDocument/2006/relationships/hyperlink" Target="https://mail2.thameside.reading.sch.uk/owa/redir.aspx?C=CQquIjbA-Op9cFA2eqe2Dycg_pP3yzse2kg-WoD4aQLkORc0XnrWCA..&amp;URL=https%3a%2f%2fwww.gov.uk%2fguidance%2freducing-workload-in-your-school" TargetMode="External"/><Relationship Id="rId25" Type="http://schemas.openxmlformats.org/officeDocument/2006/relationships/hyperlink" Target="https://educationendowmentfoundation.org.uk/public/files/Publications/EEF_Marking_Review_April_2016.pdf" TargetMode="External"/><Relationship Id="rId33" Type="http://schemas.openxmlformats.org/officeDocument/2006/relationships/footer" Target="footer1.xml"/><Relationship Id="rId38" Type="http://schemas.openxmlformats.org/officeDocument/2006/relationships/header" Target="header4.xml"/><Relationship Id="rId20" Type="http://schemas.openxmlformats.org/officeDocument/2006/relationships/image" Target="media/image2.png"/><Relationship Id="rId41"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_rels/header4.xml.rels><?xml version="1.0" encoding="UTF-8" standalone="yes"?>
<Relationships xmlns="http://schemas.openxmlformats.org/package/2006/relationships"><Relationship Id="rId1" Type="http://schemas.openxmlformats.org/officeDocument/2006/relationships/image" Target="media/image7.jpg"/></Relationships>
</file>

<file path=word/_rels/header6.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BF18-1939-45C6-A2FE-C3D56867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Thameside (Deputy)</dc:creator>
  <cp:keywords/>
  <cp:lastModifiedBy>Mrs A Shaikh</cp:lastModifiedBy>
  <cp:revision>4</cp:revision>
  <dcterms:created xsi:type="dcterms:W3CDTF">2023-09-14T10:11:00Z</dcterms:created>
  <dcterms:modified xsi:type="dcterms:W3CDTF">2025-06-03T12:20:00Z</dcterms:modified>
</cp:coreProperties>
</file>