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5D2C" w14:textId="1BECFE80" w:rsidR="00680B67" w:rsidRPr="00E97080" w:rsidRDefault="00680B67" w:rsidP="00680B67">
      <w:pPr>
        <w:spacing w:after="0" w:line="240" w:lineRule="auto"/>
        <w:jc w:val="center"/>
        <w:rPr>
          <w:rFonts w:ascii="Calibri" w:hAnsi="Calibri"/>
          <w:sz w:val="72"/>
          <w:szCs w:val="72"/>
        </w:rPr>
      </w:pPr>
      <w:bookmarkStart w:id="0" w:name="_Toc400361362"/>
      <w:bookmarkStart w:id="1" w:name="_Toc443397153"/>
      <w:bookmarkStart w:id="2" w:name="_Toc357771638"/>
      <w:bookmarkStart w:id="3" w:name="_Toc346793416"/>
      <w:bookmarkStart w:id="4" w:name="_Toc328122777"/>
      <w:r>
        <w:rPr>
          <w:rFonts w:ascii="Calibri" w:hAnsi="Calibri"/>
          <w:sz w:val="72"/>
          <w:szCs w:val="72"/>
        </w:rPr>
        <w:t>Pupil Premium Strategy</w:t>
      </w:r>
    </w:p>
    <w:p w14:paraId="44811283" w14:textId="77777777" w:rsidR="00680B67" w:rsidRPr="00E97080" w:rsidRDefault="00680B67" w:rsidP="00680B67">
      <w:pPr>
        <w:spacing w:after="0" w:line="240" w:lineRule="auto"/>
        <w:jc w:val="center"/>
        <w:rPr>
          <w:rFonts w:ascii="Calibri" w:hAnsi="Calibri"/>
          <w:sz w:val="48"/>
          <w:szCs w:val="48"/>
        </w:rPr>
      </w:pPr>
      <w:r w:rsidRPr="00E97080">
        <w:rPr>
          <w:rFonts w:ascii="Calibri" w:hAnsi="Calibri"/>
          <w:sz w:val="72"/>
          <w:szCs w:val="72"/>
        </w:rPr>
        <w:t>Orrell Holgate Academy</w:t>
      </w:r>
    </w:p>
    <w:p w14:paraId="26B007E7" w14:textId="13616E4A" w:rsidR="00680B67" w:rsidRPr="00E97080" w:rsidRDefault="00680B67" w:rsidP="00680B67">
      <w:pPr>
        <w:spacing w:after="0" w:line="240" w:lineRule="auto"/>
        <w:ind w:right="-1440" w:hanging="1418"/>
        <w:jc w:val="center"/>
        <w:rPr>
          <w:rFonts w:ascii="Calibri" w:hAnsi="Calibri"/>
          <w:sz w:val="48"/>
          <w:szCs w:val="48"/>
        </w:rPr>
      </w:pPr>
      <w:r>
        <w:rPr>
          <w:rFonts w:ascii="Calibri" w:hAnsi="Calibri"/>
          <w:sz w:val="48"/>
          <w:szCs w:val="48"/>
        </w:rPr>
        <w:t>2025-2028</w:t>
      </w:r>
    </w:p>
    <w:p w14:paraId="4A2BFA5D" w14:textId="77777777" w:rsidR="00680B67" w:rsidRPr="00E97080" w:rsidRDefault="00680B67" w:rsidP="00680B67">
      <w:pPr>
        <w:spacing w:after="0" w:line="240" w:lineRule="auto"/>
        <w:ind w:left="-1418" w:right="-1440"/>
        <w:jc w:val="center"/>
        <w:rPr>
          <w:rFonts w:ascii="Calibri" w:hAnsi="Calibri"/>
          <w:sz w:val="48"/>
          <w:szCs w:val="48"/>
        </w:rPr>
      </w:pPr>
      <w:r w:rsidRPr="00E97080">
        <w:rPr>
          <w:rFonts w:ascii="Century Gothic" w:hAnsi="Century Gothic"/>
          <w:noProof/>
          <w:sz w:val="72"/>
          <w:szCs w:val="72"/>
        </w:rPr>
        <w:drawing>
          <wp:anchor distT="0" distB="0" distL="114300" distR="114300" simplePos="0" relativeHeight="251660288" behindDoc="1" locked="0" layoutInCell="1" allowOverlap="1" wp14:anchorId="7261A28E" wp14:editId="03DBDE6F">
            <wp:simplePos x="0" y="0"/>
            <wp:positionH relativeFrom="margin">
              <wp:align>center</wp:align>
            </wp:positionH>
            <wp:positionV relativeFrom="paragraph">
              <wp:posOffset>264464</wp:posOffset>
            </wp:positionV>
            <wp:extent cx="3464462" cy="3369733"/>
            <wp:effectExtent l="0" t="0" r="3175" b="2540"/>
            <wp:wrapTight wrapText="bothSides">
              <wp:wrapPolygon edited="0">
                <wp:start x="8790" y="0"/>
                <wp:lineTo x="7484" y="244"/>
                <wp:lineTo x="4158" y="1588"/>
                <wp:lineTo x="3564" y="2443"/>
                <wp:lineTo x="2138" y="3908"/>
                <wp:lineTo x="832" y="5862"/>
                <wp:lineTo x="119" y="7816"/>
                <wp:lineTo x="0" y="8915"/>
                <wp:lineTo x="0" y="12579"/>
                <wp:lineTo x="119" y="13678"/>
                <wp:lineTo x="832" y="15632"/>
                <wp:lineTo x="2019" y="17586"/>
                <wp:lineTo x="4039" y="19540"/>
                <wp:lineTo x="4158" y="19907"/>
                <wp:lineTo x="7959" y="21494"/>
                <wp:lineTo x="8790" y="21494"/>
                <wp:lineTo x="12829" y="21494"/>
                <wp:lineTo x="13661" y="21494"/>
                <wp:lineTo x="17343" y="19907"/>
                <wp:lineTo x="17462" y="19540"/>
                <wp:lineTo x="19482" y="17586"/>
                <wp:lineTo x="20669" y="15632"/>
                <wp:lineTo x="21382" y="13678"/>
                <wp:lineTo x="21501" y="12701"/>
                <wp:lineTo x="21501" y="8915"/>
                <wp:lineTo x="21382" y="7816"/>
                <wp:lineTo x="20669" y="5862"/>
                <wp:lineTo x="19363" y="3908"/>
                <wp:lineTo x="17343" y="1710"/>
                <wp:lineTo x="13780" y="122"/>
                <wp:lineTo x="12711" y="0"/>
                <wp:lineTo x="879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64462" cy="3369733"/>
                    </a:xfrm>
                    <a:prstGeom prst="rect">
                      <a:avLst/>
                    </a:prstGeom>
                    <a:noFill/>
                  </pic:spPr>
                </pic:pic>
              </a:graphicData>
            </a:graphic>
            <wp14:sizeRelH relativeFrom="page">
              <wp14:pctWidth>0</wp14:pctWidth>
            </wp14:sizeRelH>
            <wp14:sizeRelV relativeFrom="page">
              <wp14:pctHeight>0</wp14:pctHeight>
            </wp14:sizeRelV>
          </wp:anchor>
        </w:drawing>
      </w:r>
    </w:p>
    <w:p w14:paraId="1430ACA3" w14:textId="77777777" w:rsidR="00680B67" w:rsidRPr="00E97080" w:rsidRDefault="00680B67" w:rsidP="00680B67">
      <w:pPr>
        <w:spacing w:after="0" w:line="240" w:lineRule="auto"/>
        <w:ind w:right="-1440" w:hanging="1418"/>
        <w:jc w:val="center"/>
        <w:rPr>
          <w:rFonts w:ascii="Calibri" w:hAnsi="Calibri"/>
          <w:sz w:val="48"/>
          <w:szCs w:val="48"/>
        </w:rPr>
      </w:pPr>
    </w:p>
    <w:p w14:paraId="2A5B9D71" w14:textId="77777777" w:rsidR="00680B67" w:rsidRPr="00E97080" w:rsidRDefault="00680B67" w:rsidP="00680B67">
      <w:pPr>
        <w:spacing w:after="0" w:line="240" w:lineRule="auto"/>
        <w:ind w:right="-1440" w:hanging="1418"/>
        <w:jc w:val="center"/>
        <w:rPr>
          <w:rFonts w:ascii="Calibri" w:hAnsi="Calibri"/>
          <w:sz w:val="48"/>
          <w:szCs w:val="48"/>
        </w:rPr>
      </w:pPr>
    </w:p>
    <w:p w14:paraId="17B3C2AF" w14:textId="77777777" w:rsidR="00680B67" w:rsidRPr="00E97080" w:rsidRDefault="00680B67" w:rsidP="00680B67">
      <w:pPr>
        <w:spacing w:after="0" w:line="240" w:lineRule="auto"/>
        <w:ind w:right="-1440" w:hanging="1418"/>
        <w:jc w:val="center"/>
        <w:rPr>
          <w:rFonts w:ascii="Calibri" w:hAnsi="Calibri"/>
          <w:sz w:val="48"/>
          <w:szCs w:val="48"/>
        </w:rPr>
      </w:pPr>
    </w:p>
    <w:p w14:paraId="664063C0" w14:textId="77777777" w:rsidR="00680B67" w:rsidRPr="00E97080" w:rsidRDefault="00680B67" w:rsidP="00680B67">
      <w:pPr>
        <w:spacing w:after="0" w:line="240" w:lineRule="auto"/>
        <w:ind w:right="-1440" w:hanging="1418"/>
        <w:jc w:val="center"/>
        <w:rPr>
          <w:rFonts w:ascii="Calibri" w:hAnsi="Calibri"/>
          <w:sz w:val="48"/>
          <w:szCs w:val="48"/>
        </w:rPr>
      </w:pPr>
    </w:p>
    <w:p w14:paraId="4F3FB516" w14:textId="77777777" w:rsidR="00680B67" w:rsidRPr="00E97080" w:rsidRDefault="00680B67" w:rsidP="00680B67">
      <w:pPr>
        <w:spacing w:after="0" w:line="240" w:lineRule="auto"/>
        <w:ind w:right="-1440" w:hanging="1418"/>
        <w:jc w:val="center"/>
        <w:rPr>
          <w:rFonts w:ascii="Calibri" w:hAnsi="Calibri"/>
          <w:sz w:val="48"/>
          <w:szCs w:val="48"/>
        </w:rPr>
      </w:pPr>
    </w:p>
    <w:p w14:paraId="5A12DBE4" w14:textId="77777777" w:rsidR="00680B67" w:rsidRDefault="00680B67" w:rsidP="00680B67">
      <w:pPr>
        <w:spacing w:after="0" w:line="240" w:lineRule="auto"/>
        <w:ind w:right="-1440" w:hanging="1418"/>
        <w:jc w:val="center"/>
        <w:rPr>
          <w:rFonts w:ascii="Century Gothic" w:eastAsia="Calibri" w:hAnsi="Century Gothic"/>
          <w:b/>
          <w:bCs/>
          <w:color w:val="538135"/>
          <w:sz w:val="28"/>
          <w:szCs w:val="28"/>
        </w:rPr>
      </w:pPr>
    </w:p>
    <w:p w14:paraId="208A9DEF" w14:textId="77777777" w:rsidR="00680B67" w:rsidRDefault="00680B67" w:rsidP="00680B67">
      <w:pPr>
        <w:spacing w:after="0" w:line="240" w:lineRule="auto"/>
        <w:ind w:right="-1440" w:hanging="1418"/>
        <w:jc w:val="center"/>
        <w:rPr>
          <w:rFonts w:ascii="Century Gothic" w:eastAsia="Calibri" w:hAnsi="Century Gothic"/>
          <w:b/>
          <w:bCs/>
          <w:color w:val="538135"/>
          <w:sz w:val="28"/>
          <w:szCs w:val="28"/>
        </w:rPr>
      </w:pPr>
    </w:p>
    <w:p w14:paraId="00D9A714" w14:textId="77777777" w:rsidR="00680B67" w:rsidRDefault="00680B67" w:rsidP="00680B67">
      <w:pPr>
        <w:spacing w:after="0" w:line="240" w:lineRule="auto"/>
        <w:ind w:right="-1440" w:hanging="1418"/>
        <w:jc w:val="center"/>
        <w:rPr>
          <w:rFonts w:ascii="Century Gothic" w:eastAsia="Calibri" w:hAnsi="Century Gothic"/>
          <w:b/>
          <w:bCs/>
          <w:color w:val="538135"/>
          <w:sz w:val="28"/>
          <w:szCs w:val="28"/>
        </w:rPr>
      </w:pPr>
    </w:p>
    <w:p w14:paraId="38EB6828" w14:textId="77777777" w:rsidR="00680B67" w:rsidRDefault="00680B67" w:rsidP="00680B67">
      <w:pPr>
        <w:spacing w:after="0" w:line="240" w:lineRule="auto"/>
        <w:ind w:right="-1440" w:hanging="1418"/>
        <w:jc w:val="center"/>
        <w:rPr>
          <w:rFonts w:ascii="Century Gothic" w:eastAsia="Calibri" w:hAnsi="Century Gothic"/>
          <w:b/>
          <w:bCs/>
          <w:color w:val="538135"/>
          <w:sz w:val="28"/>
          <w:szCs w:val="28"/>
        </w:rPr>
      </w:pPr>
    </w:p>
    <w:p w14:paraId="3A07A1B9" w14:textId="77777777" w:rsidR="00680B67" w:rsidRDefault="00680B67" w:rsidP="00680B67">
      <w:pPr>
        <w:spacing w:after="0" w:line="240" w:lineRule="auto"/>
        <w:ind w:right="-1440" w:hanging="1418"/>
        <w:jc w:val="center"/>
        <w:rPr>
          <w:rFonts w:ascii="Century Gothic" w:eastAsia="Calibri" w:hAnsi="Century Gothic"/>
          <w:b/>
          <w:bCs/>
          <w:color w:val="538135"/>
          <w:sz w:val="28"/>
          <w:szCs w:val="28"/>
        </w:rPr>
      </w:pPr>
    </w:p>
    <w:p w14:paraId="51D3F752" w14:textId="77777777" w:rsidR="00680B67" w:rsidRDefault="00680B67" w:rsidP="00680B67">
      <w:pPr>
        <w:spacing w:after="0" w:line="240" w:lineRule="auto"/>
        <w:ind w:right="-1440" w:hanging="1418"/>
        <w:jc w:val="center"/>
        <w:rPr>
          <w:rFonts w:ascii="Century Gothic" w:eastAsia="Calibri" w:hAnsi="Century Gothic"/>
          <w:b/>
          <w:bCs/>
          <w:color w:val="538135"/>
          <w:sz w:val="28"/>
          <w:szCs w:val="28"/>
        </w:rPr>
      </w:pPr>
    </w:p>
    <w:p w14:paraId="4BC3D8B5" w14:textId="77777777" w:rsidR="00680B67" w:rsidRDefault="00680B67" w:rsidP="00680B67">
      <w:pPr>
        <w:spacing w:after="0" w:line="240" w:lineRule="auto"/>
        <w:ind w:right="-1440" w:hanging="1418"/>
        <w:jc w:val="center"/>
        <w:rPr>
          <w:rFonts w:ascii="Century Gothic" w:eastAsia="Calibri" w:hAnsi="Century Gothic"/>
          <w:b/>
          <w:bCs/>
          <w:color w:val="538135"/>
          <w:sz w:val="28"/>
          <w:szCs w:val="28"/>
        </w:rPr>
      </w:pPr>
    </w:p>
    <w:p w14:paraId="335D8261" w14:textId="77777777" w:rsidR="00680B67" w:rsidRDefault="00680B67" w:rsidP="00680B67">
      <w:pPr>
        <w:spacing w:after="0" w:line="240" w:lineRule="auto"/>
        <w:ind w:right="-1440" w:hanging="1418"/>
        <w:jc w:val="center"/>
        <w:rPr>
          <w:rFonts w:ascii="Century Gothic" w:eastAsia="Calibri" w:hAnsi="Century Gothic"/>
          <w:b/>
          <w:bCs/>
          <w:color w:val="538135"/>
          <w:sz w:val="28"/>
          <w:szCs w:val="28"/>
        </w:rPr>
      </w:pPr>
    </w:p>
    <w:p w14:paraId="7A434DD3" w14:textId="77777777" w:rsidR="00680B67" w:rsidRDefault="00680B67" w:rsidP="00680B67">
      <w:pPr>
        <w:spacing w:after="0" w:line="240" w:lineRule="auto"/>
        <w:ind w:right="-1440" w:hanging="1418"/>
        <w:jc w:val="center"/>
        <w:rPr>
          <w:rFonts w:ascii="Century Gothic" w:eastAsia="Calibri" w:hAnsi="Century Gothic"/>
          <w:b/>
          <w:bCs/>
          <w:sz w:val="28"/>
          <w:szCs w:val="28"/>
        </w:rPr>
      </w:pPr>
      <w:r w:rsidRPr="063A69A8">
        <w:rPr>
          <w:rFonts w:ascii="Century Gothic" w:eastAsia="Calibri" w:hAnsi="Century Gothic"/>
          <w:b/>
          <w:bCs/>
          <w:color w:val="538135"/>
          <w:sz w:val="28"/>
          <w:szCs w:val="28"/>
        </w:rPr>
        <w:t>L</w:t>
      </w:r>
      <w:r w:rsidRPr="063A69A8">
        <w:rPr>
          <w:rFonts w:ascii="Century Gothic" w:eastAsia="Calibri" w:hAnsi="Century Gothic"/>
          <w:b/>
          <w:bCs/>
          <w:sz w:val="28"/>
          <w:szCs w:val="28"/>
        </w:rPr>
        <w:t xml:space="preserve">ifelong learners </w:t>
      </w:r>
      <w:r w:rsidRPr="063A69A8">
        <w:rPr>
          <w:rFonts w:ascii="Century Gothic" w:eastAsia="Calibri" w:hAnsi="Century Gothic"/>
          <w:b/>
          <w:bCs/>
          <w:color w:val="FF0000"/>
          <w:sz w:val="28"/>
          <w:szCs w:val="28"/>
        </w:rPr>
        <w:t>E</w:t>
      </w:r>
      <w:r w:rsidRPr="063A69A8">
        <w:rPr>
          <w:rFonts w:ascii="Century Gothic" w:eastAsia="Calibri" w:hAnsi="Century Gothic"/>
          <w:b/>
          <w:bCs/>
          <w:sz w:val="28"/>
          <w:szCs w:val="28"/>
        </w:rPr>
        <w:t xml:space="preserve">quipped for the world </w:t>
      </w:r>
      <w:r w:rsidRPr="063A69A8">
        <w:rPr>
          <w:rFonts w:ascii="Century Gothic" w:eastAsia="Calibri" w:hAnsi="Century Gothic"/>
          <w:b/>
          <w:bCs/>
          <w:color w:val="7030A0"/>
          <w:sz w:val="28"/>
          <w:szCs w:val="28"/>
        </w:rPr>
        <w:t>A</w:t>
      </w:r>
      <w:r w:rsidRPr="063A69A8">
        <w:rPr>
          <w:rFonts w:ascii="Century Gothic" w:eastAsia="Calibri" w:hAnsi="Century Gothic"/>
          <w:b/>
          <w:bCs/>
          <w:sz w:val="28"/>
          <w:szCs w:val="28"/>
        </w:rPr>
        <w:t xml:space="preserve">mbitious in every area </w:t>
      </w:r>
    </w:p>
    <w:p w14:paraId="255F88EC" w14:textId="7EF0E30C" w:rsidR="00680B67" w:rsidRPr="00E97080" w:rsidRDefault="00680B67" w:rsidP="00680B67">
      <w:pPr>
        <w:spacing w:after="0" w:line="240" w:lineRule="auto"/>
        <w:ind w:right="-1440" w:hanging="1418"/>
        <w:jc w:val="center"/>
        <w:rPr>
          <w:rFonts w:ascii="Century Gothic" w:eastAsia="Calibri" w:hAnsi="Century Gothic"/>
          <w:b/>
          <w:bCs/>
          <w:sz w:val="28"/>
          <w:szCs w:val="28"/>
        </w:rPr>
      </w:pPr>
      <w:r w:rsidRPr="063A69A8">
        <w:rPr>
          <w:rFonts w:ascii="Century Gothic" w:eastAsia="Calibri" w:hAnsi="Century Gothic"/>
          <w:b/>
          <w:bCs/>
          <w:color w:val="FFC000"/>
          <w:sz w:val="28"/>
          <w:szCs w:val="28"/>
        </w:rPr>
        <w:t>R</w:t>
      </w:r>
      <w:r w:rsidRPr="063A69A8">
        <w:rPr>
          <w:rFonts w:ascii="Century Gothic" w:eastAsia="Calibri" w:hAnsi="Century Gothic"/>
          <w:b/>
          <w:bCs/>
          <w:sz w:val="28"/>
          <w:szCs w:val="28"/>
        </w:rPr>
        <w:t xml:space="preserve">esilient and courageous </w:t>
      </w:r>
      <w:r w:rsidRPr="063A69A8">
        <w:rPr>
          <w:rFonts w:ascii="Century Gothic" w:eastAsia="Calibri" w:hAnsi="Century Gothic"/>
          <w:b/>
          <w:bCs/>
          <w:color w:val="4472C4"/>
          <w:sz w:val="28"/>
          <w:szCs w:val="28"/>
        </w:rPr>
        <w:t>N</w:t>
      </w:r>
      <w:r w:rsidRPr="063A69A8">
        <w:rPr>
          <w:rFonts w:ascii="Century Gothic" w:eastAsia="Calibri" w:hAnsi="Century Gothic"/>
          <w:b/>
          <w:bCs/>
          <w:sz w:val="28"/>
          <w:szCs w:val="28"/>
        </w:rPr>
        <w:t>o Limit to their success.</w:t>
      </w:r>
    </w:p>
    <w:p w14:paraId="5D149CBA" w14:textId="77777777" w:rsidR="00680B67" w:rsidRDefault="00680B67" w:rsidP="00680B67">
      <w:pPr>
        <w:spacing w:after="0" w:line="240" w:lineRule="auto"/>
        <w:ind w:right="-1440" w:hanging="1418"/>
        <w:jc w:val="center"/>
        <w:rPr>
          <w:rFonts w:ascii="Century Gothic" w:eastAsia="Calibri" w:hAnsi="Century Gothic"/>
          <w:b/>
          <w:bCs/>
          <w:color w:val="00B0F0"/>
          <w:sz w:val="28"/>
          <w:szCs w:val="28"/>
        </w:rPr>
      </w:pPr>
      <w:r w:rsidRPr="001D5FB5">
        <w:rPr>
          <w:rFonts w:ascii="Century Gothic" w:hAnsi="Century Gothic"/>
          <w:b/>
          <w:noProof/>
          <w:color w:val="00B0F0"/>
          <w:sz w:val="28"/>
          <w:szCs w:val="28"/>
        </w:rPr>
        <w:drawing>
          <wp:anchor distT="0" distB="0" distL="114300" distR="114300" simplePos="0" relativeHeight="251662336" behindDoc="1" locked="0" layoutInCell="1" allowOverlap="1" wp14:anchorId="4E14D802" wp14:editId="10AFADA1">
            <wp:simplePos x="0" y="0"/>
            <wp:positionH relativeFrom="margin">
              <wp:align>center</wp:align>
            </wp:positionH>
            <wp:positionV relativeFrom="paragraph">
              <wp:posOffset>161710</wp:posOffset>
            </wp:positionV>
            <wp:extent cx="3359540" cy="781581"/>
            <wp:effectExtent l="0" t="0" r="0" b="0"/>
            <wp:wrapTight wrapText="bothSides">
              <wp:wrapPolygon edited="0">
                <wp:start x="19109" y="2634"/>
                <wp:lineTo x="857" y="3688"/>
                <wp:lineTo x="122" y="4215"/>
                <wp:lineTo x="122" y="12644"/>
                <wp:lineTo x="13474" y="18439"/>
                <wp:lineTo x="14087" y="19493"/>
                <wp:lineTo x="19844" y="19493"/>
                <wp:lineTo x="19967" y="18439"/>
                <wp:lineTo x="21192" y="12117"/>
                <wp:lineTo x="21437" y="8429"/>
                <wp:lineTo x="21069" y="6322"/>
                <wp:lineTo x="19722" y="2634"/>
                <wp:lineTo x="19109" y="2634"/>
              </wp:wrapPolygon>
            </wp:wrapTight>
            <wp:docPr id="1226290797"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90797" name="Picture 1" descr="A black background with blue text&#10;&#10;Description automatically generated"/>
                    <pic:cNvPicPr/>
                  </pic:nvPicPr>
                  <pic:blipFill rotWithShape="1">
                    <a:blip r:embed="rId8" cstate="print">
                      <a:extLst>
                        <a:ext uri="{28A0092B-C50C-407E-A947-70E740481C1C}">
                          <a14:useLocalDpi xmlns:a14="http://schemas.microsoft.com/office/drawing/2010/main" val="0"/>
                        </a:ext>
                      </a:extLst>
                    </a:blip>
                    <a:srcRect l="20584" t="34179" r="20753" b="41553"/>
                    <a:stretch/>
                  </pic:blipFill>
                  <pic:spPr bwMode="auto">
                    <a:xfrm>
                      <a:off x="0" y="0"/>
                      <a:ext cx="3359540" cy="781581"/>
                    </a:xfrm>
                    <a:prstGeom prst="rect">
                      <a:avLst/>
                    </a:prstGeom>
                    <a:ln>
                      <a:noFill/>
                    </a:ln>
                    <a:extLst>
                      <a:ext uri="{53640926-AAD7-44D8-BBD7-CCE9431645EC}">
                        <a14:shadowObscured xmlns:a14="http://schemas.microsoft.com/office/drawing/2010/main"/>
                      </a:ext>
                    </a:extLst>
                  </pic:spPr>
                </pic:pic>
              </a:graphicData>
            </a:graphic>
          </wp:anchor>
        </w:drawing>
      </w:r>
    </w:p>
    <w:p w14:paraId="7ACD60FC" w14:textId="77777777" w:rsidR="00680B67" w:rsidRDefault="00680B67" w:rsidP="00680B67">
      <w:pPr>
        <w:spacing w:after="0" w:line="240" w:lineRule="auto"/>
        <w:ind w:right="-1440" w:hanging="1418"/>
        <w:jc w:val="center"/>
        <w:rPr>
          <w:rFonts w:ascii="Century Gothic" w:eastAsia="Calibri" w:hAnsi="Century Gothic"/>
          <w:b/>
          <w:bCs/>
          <w:color w:val="00B0F0"/>
          <w:sz w:val="28"/>
          <w:szCs w:val="28"/>
        </w:rPr>
      </w:pPr>
    </w:p>
    <w:p w14:paraId="340EA673" w14:textId="77777777" w:rsidR="00680B67" w:rsidRDefault="00680B67" w:rsidP="00680B67">
      <w:pPr>
        <w:spacing w:after="0" w:line="240" w:lineRule="auto"/>
        <w:ind w:right="-1440" w:hanging="1418"/>
        <w:jc w:val="center"/>
        <w:rPr>
          <w:rFonts w:ascii="Century Gothic" w:eastAsia="Calibri" w:hAnsi="Century Gothic"/>
          <w:b/>
          <w:bCs/>
          <w:color w:val="00B0F0"/>
          <w:sz w:val="28"/>
          <w:szCs w:val="28"/>
        </w:rPr>
      </w:pPr>
    </w:p>
    <w:p w14:paraId="311449D8" w14:textId="77777777" w:rsidR="00680B67" w:rsidRDefault="00680B67" w:rsidP="00680B67">
      <w:pPr>
        <w:rPr>
          <w:rFonts w:eastAsiaTheme="majorEastAsia" w:cs="Arial"/>
          <w:sz w:val="80"/>
          <w:szCs w:val="80"/>
          <w:lang w:val="en-US" w:eastAsia="ja-JP"/>
        </w:rPr>
      </w:pPr>
      <w:r>
        <w:rPr>
          <w:noProof/>
        </w:rPr>
        <w:drawing>
          <wp:anchor distT="0" distB="0" distL="114300" distR="114300" simplePos="0" relativeHeight="251661312" behindDoc="1" locked="0" layoutInCell="1" allowOverlap="1" wp14:anchorId="3EA4B85B" wp14:editId="6A8FD153">
            <wp:simplePos x="0" y="0"/>
            <wp:positionH relativeFrom="margin">
              <wp:align>center</wp:align>
            </wp:positionH>
            <wp:positionV relativeFrom="paragraph">
              <wp:posOffset>429799</wp:posOffset>
            </wp:positionV>
            <wp:extent cx="1396365" cy="727710"/>
            <wp:effectExtent l="0" t="0" r="0" b="0"/>
            <wp:wrapTight wrapText="bothSides">
              <wp:wrapPolygon edited="0">
                <wp:start x="5304" y="0"/>
                <wp:lineTo x="2063" y="4524"/>
                <wp:lineTo x="884" y="6785"/>
                <wp:lineTo x="0" y="13005"/>
                <wp:lineTo x="0" y="18660"/>
                <wp:lineTo x="2652" y="20921"/>
                <wp:lineTo x="3536" y="20921"/>
                <wp:lineTo x="16797" y="20921"/>
                <wp:lineTo x="21217" y="20921"/>
                <wp:lineTo x="21217" y="13005"/>
                <wp:lineTo x="7072" y="9047"/>
                <wp:lineTo x="9724" y="8482"/>
                <wp:lineTo x="9724" y="6220"/>
                <wp:lineTo x="7072" y="0"/>
                <wp:lineTo x="5304" y="0"/>
              </wp:wrapPolygon>
            </wp:wrapTight>
            <wp:docPr id="868728364" name="Picture 6" descr="A logo with a person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0929" name="Picture 6" descr="A logo with a person in the middl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6365" cy="727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7D54B1" w14:textId="0F75DE9D" w:rsidR="00E66558" w:rsidRDefault="00680B67">
      <w:pPr>
        <w:pStyle w:val="Heading1"/>
      </w:pPr>
      <w:r>
        <w:lastRenderedPageBreak/>
        <w:t>P</w:t>
      </w:r>
      <w:r w:rsidR="009D71E8">
        <w:t>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w:t>
      </w:r>
    </w:p>
    <w:p w14:paraId="57AD2424" w14:textId="77777777" w:rsidR="004B1F58" w:rsidRDefault="004B1F58" w:rsidP="004B1F58">
      <w:pPr>
        <w:spacing w:after="0"/>
      </w:pPr>
    </w:p>
    <w:p w14:paraId="16B48015" w14:textId="3F025614" w:rsidR="00E66558" w:rsidRDefault="009D71E8" w:rsidP="00C62989">
      <w:pPr>
        <w:rPr>
          <w:b/>
        </w:rPr>
      </w:pPr>
      <w:r>
        <w:t xml:space="preserve">This statement details our school’s use of pupil </w:t>
      </w:r>
      <w:r w:rsidRPr="005F2600">
        <w:t xml:space="preserve">premium </w:t>
      </w:r>
      <w:r>
        <w:t xml:space="preserve">funding to help improve the attainment of our disadvantaged pupils. </w:t>
      </w:r>
    </w:p>
    <w:p w14:paraId="2A7D54B3" w14:textId="730F2E71" w:rsidR="00E66558" w:rsidRDefault="009D71E8" w:rsidP="00C62989">
      <w:pPr>
        <w:rPr>
          <w:b/>
        </w:rPr>
      </w:pPr>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2A7D54B4" w14:textId="2CAB096C"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rsidP="00C31636">
            <w:pPr>
              <w:pStyle w:val="TableHeader"/>
              <w:ind w:left="0" w:right="0"/>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rsidP="00C31636">
            <w:pPr>
              <w:pStyle w:val="TableHeader"/>
              <w:ind w:left="0" w:right="0"/>
              <w:jc w:val="left"/>
            </w:pPr>
            <w:r>
              <w:t>Data</w:t>
            </w:r>
          </w:p>
        </w:tc>
      </w:tr>
      <w:tr w:rsidR="002940F3" w14:paraId="2A7D54BA"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56337796" w:rsidR="002940F3" w:rsidRDefault="002940F3" w:rsidP="00C31636">
            <w:pPr>
              <w:pStyle w:val="TableRow"/>
              <w:ind w:left="0" w:right="0"/>
            </w:pPr>
            <w:r>
              <w:t>Number of pupils in school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30252FD6" w:rsidR="002940F3" w:rsidRDefault="0057157C" w:rsidP="00C31636">
            <w:pPr>
              <w:pStyle w:val="TableRow"/>
              <w:ind w:left="0" w:right="0"/>
            </w:pPr>
            <w:r>
              <w:t>197</w:t>
            </w:r>
          </w:p>
        </w:tc>
      </w:tr>
      <w:tr w:rsidR="002940F3" w14:paraId="2A7D54BD"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rsidP="00C31636">
            <w:pPr>
              <w:pStyle w:val="TableRow"/>
              <w:ind w:left="0" w:right="0"/>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762424D8" w:rsidR="002940F3" w:rsidRDefault="00C91B34" w:rsidP="00C31636">
            <w:pPr>
              <w:pStyle w:val="TableRow"/>
              <w:ind w:left="0" w:right="0"/>
            </w:pPr>
            <w:r>
              <w:t>20%</w:t>
            </w:r>
          </w:p>
        </w:tc>
      </w:tr>
      <w:tr w:rsidR="002940F3" w14:paraId="2A7D54C0"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2A82B8D4" w:rsidR="002940F3" w:rsidRDefault="002940F3" w:rsidP="00C31636">
            <w:pPr>
              <w:pStyle w:val="TableRow"/>
              <w:ind w:left="0" w:right="0"/>
            </w:pPr>
            <w:r>
              <w:t xml:space="preserve">Academic year/years that our current pupil premium strategy plan covers </w:t>
            </w:r>
            <w:r w:rsidRPr="1CBF4D92">
              <w:rPr>
                <w:b/>
              </w:rPr>
              <w:t>(</w:t>
            </w:r>
            <w:r w:rsidR="004E57C3" w:rsidRPr="004B4D0A">
              <w:rPr>
                <w:b/>
              </w:rPr>
              <w:t>3-year</w:t>
            </w:r>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2795A689" w:rsidR="002940F3" w:rsidRDefault="00C91B34" w:rsidP="00C31636">
            <w:pPr>
              <w:pStyle w:val="TableRow"/>
              <w:ind w:left="0" w:right="0"/>
            </w:pPr>
            <w:r>
              <w:t>2025-2028</w:t>
            </w:r>
          </w:p>
        </w:tc>
      </w:tr>
      <w:tr w:rsidR="002940F3" w14:paraId="2A7D54C3"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rsidP="00C31636">
            <w:pPr>
              <w:pStyle w:val="TableRow"/>
              <w:ind w:left="0" w:right="0"/>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3AAEB006" w:rsidR="002940F3" w:rsidRDefault="00537E3E" w:rsidP="00C31636">
            <w:pPr>
              <w:pStyle w:val="TableRow"/>
              <w:ind w:left="0" w:right="0"/>
            </w:pPr>
            <w:r>
              <w:t>September 2025</w:t>
            </w:r>
          </w:p>
        </w:tc>
      </w:tr>
      <w:tr w:rsidR="002940F3" w14:paraId="2A7D54C6"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rsidP="00C31636">
            <w:pPr>
              <w:pStyle w:val="TableRow"/>
              <w:ind w:left="0" w:right="0"/>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013E7197" w:rsidR="002940F3" w:rsidRDefault="00537E3E" w:rsidP="00C31636">
            <w:pPr>
              <w:pStyle w:val="TableRow"/>
              <w:ind w:left="0" w:right="0"/>
            </w:pPr>
            <w:r>
              <w:t>July 2026, July 2027, July 2028</w:t>
            </w:r>
          </w:p>
        </w:tc>
      </w:tr>
      <w:tr w:rsidR="002940F3" w14:paraId="2A7D54C9"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rsidP="00C31636">
            <w:pPr>
              <w:pStyle w:val="TableRow"/>
              <w:ind w:left="0" w:right="0"/>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40786D37" w:rsidR="002940F3" w:rsidRDefault="00FF5BFF" w:rsidP="00C31636">
            <w:pPr>
              <w:pStyle w:val="TableRow"/>
              <w:ind w:left="0" w:right="0"/>
            </w:pPr>
            <w:r>
              <w:t>James Lomax, Headteacher</w:t>
            </w:r>
          </w:p>
        </w:tc>
      </w:tr>
      <w:tr w:rsidR="002940F3" w14:paraId="2A7D54CC"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rsidP="00C31636">
            <w:pPr>
              <w:pStyle w:val="TableRow"/>
              <w:ind w:left="0" w:right="0"/>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FECDD7" w14:textId="77777777" w:rsidR="002940F3" w:rsidRDefault="00FF5BFF" w:rsidP="00C31636">
            <w:pPr>
              <w:pStyle w:val="TableRow"/>
              <w:ind w:left="0" w:right="0"/>
            </w:pPr>
            <w:r>
              <w:t xml:space="preserve">James Lomax, </w:t>
            </w:r>
          </w:p>
          <w:p w14:paraId="2A7D54CB" w14:textId="3F0B7AF0" w:rsidR="00FF5BFF" w:rsidRDefault="00FF5BFF" w:rsidP="00C31636">
            <w:pPr>
              <w:pStyle w:val="TableRow"/>
              <w:ind w:left="0" w:right="0"/>
            </w:pPr>
            <w:r>
              <w:t>Headteacher</w:t>
            </w:r>
          </w:p>
        </w:tc>
      </w:tr>
      <w:tr w:rsidR="002940F3" w14:paraId="2A7D54CF" w14:textId="77777777" w:rsidTr="3C5A6419">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rsidP="00C31636">
            <w:pPr>
              <w:pStyle w:val="TableRow"/>
              <w:ind w:left="0" w:right="0"/>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39CDDB5A" w:rsidR="008424DE" w:rsidRDefault="008424DE" w:rsidP="00C31636">
            <w:pPr>
              <w:pStyle w:val="TableRow"/>
              <w:ind w:left="0" w:right="0"/>
            </w:pPr>
            <w:r>
              <w:t>James Nicholls</w:t>
            </w:r>
          </w:p>
        </w:tc>
      </w:tr>
    </w:tbl>
    <w:bookmarkEnd w:id="2"/>
    <w:bookmarkEnd w:id="3"/>
    <w:bookmarkEnd w:id="4"/>
    <w:p w14:paraId="2A7D54D3" w14:textId="709A4D2E" w:rsidR="00E66558" w:rsidRPr="005464A1" w:rsidRDefault="009D71E8" w:rsidP="005464A1">
      <w:pPr>
        <w:pStyle w:val="Heading2"/>
      </w:pPr>
      <w:r>
        <w:t>Funding overview</w:t>
      </w:r>
      <w:r w:rsidR="001A54D5">
        <w:t xml:space="preserve"> – 2026-27</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rsidP="00C31636">
            <w:pPr>
              <w:pStyle w:val="TableRow"/>
              <w:ind w:left="0" w:right="0"/>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rsidP="00C31636">
            <w:pPr>
              <w:pStyle w:val="TableRow"/>
              <w:ind w:left="0" w:right="0"/>
            </w:pPr>
            <w:r>
              <w:rPr>
                <w:b/>
              </w:rPr>
              <w:t>Amount</w:t>
            </w:r>
          </w:p>
        </w:tc>
      </w:tr>
      <w:tr w:rsidR="00E66558"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rsidP="00C31636">
            <w:pPr>
              <w:pStyle w:val="TableRow"/>
              <w:ind w:left="0" w:right="0"/>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406DBC0F" w:rsidR="00E66558" w:rsidRDefault="009D71E8" w:rsidP="00C31636">
            <w:pPr>
              <w:pStyle w:val="TableRow"/>
              <w:ind w:left="0" w:right="0"/>
            </w:pPr>
            <w:r>
              <w:t>£</w:t>
            </w:r>
            <w:r w:rsidR="00435159">
              <w:t>6</w:t>
            </w:r>
            <w:r w:rsidR="00685166">
              <w:t>2695</w:t>
            </w:r>
          </w:p>
        </w:tc>
      </w:tr>
      <w:tr w:rsidR="00E66558"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5F16B6" w:rsidRDefault="009D71E8" w:rsidP="00C31636">
            <w:pPr>
              <w:pStyle w:val="TableRow"/>
              <w:spacing w:after="120"/>
              <w:ind w:left="0" w:right="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057773BD" w:rsidR="00E66558" w:rsidRDefault="009D71E8" w:rsidP="00C31636">
            <w:pPr>
              <w:pStyle w:val="TableRow"/>
              <w:ind w:left="0" w:right="0"/>
            </w:pPr>
            <w:r>
              <w:t>£</w:t>
            </w:r>
            <w:r w:rsidR="00B827BC">
              <w:t>0</w:t>
            </w:r>
          </w:p>
        </w:tc>
      </w:tr>
      <w:tr w:rsidR="00E66558"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rsidP="00C31636">
            <w:pPr>
              <w:pStyle w:val="TableRow"/>
              <w:spacing w:after="120"/>
              <w:ind w:left="0" w:right="0"/>
              <w:rPr>
                <w:b/>
              </w:rPr>
            </w:pPr>
            <w:r>
              <w:rPr>
                <w:b/>
              </w:rPr>
              <w:t>Total budget for this academic year</w:t>
            </w:r>
          </w:p>
          <w:p w14:paraId="2A7D54E1" w14:textId="77777777" w:rsidR="00E66558" w:rsidRPr="003C4388" w:rsidRDefault="009D71E8" w:rsidP="00C31636">
            <w:pPr>
              <w:pStyle w:val="TableRow"/>
              <w:ind w:left="0" w:right="0"/>
              <w:rPr>
                <w:i/>
                <w:iCs/>
              </w:rPr>
            </w:pPr>
            <w:r w:rsidRPr="003C4388">
              <w:rPr>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103AAFED" w:rsidR="00E66558" w:rsidRDefault="009D71E8" w:rsidP="00C31636">
            <w:pPr>
              <w:pStyle w:val="TableRow"/>
              <w:ind w:left="0" w:right="0"/>
            </w:pPr>
            <w:r>
              <w:t>£</w:t>
            </w:r>
            <w:r w:rsidR="00435159">
              <w:t>6</w:t>
            </w:r>
            <w:r w:rsidR="00685166">
              <w:t>2695</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26556" w14:textId="7CD709CA" w:rsidR="003D0391" w:rsidRPr="003D0391" w:rsidRDefault="003D0391" w:rsidP="003D0391">
            <w:pPr>
              <w:numPr>
                <w:ilvl w:val="0"/>
                <w:numId w:val="1"/>
              </w:numPr>
              <w:spacing w:before="120"/>
            </w:pPr>
            <w:r w:rsidRPr="003D0391">
              <w:t xml:space="preserve">At </w:t>
            </w:r>
            <w:r>
              <w:t>Orrell Holgate Academy</w:t>
            </w:r>
            <w:r w:rsidRPr="003D0391">
              <w:t>, we believe that every child is a unique individual with their own strengths, talents, experiences and aspirations. We are committed to providing an inclusive, high-quality education that enables all pupils to achieve their full potential, regardless of their background, starting point or barriers to learning.</w:t>
            </w:r>
          </w:p>
          <w:p w14:paraId="7CF65A72" w14:textId="77777777" w:rsidR="003D0391" w:rsidRPr="003D0391" w:rsidRDefault="003D0391" w:rsidP="003D0391">
            <w:pPr>
              <w:numPr>
                <w:ilvl w:val="0"/>
                <w:numId w:val="1"/>
              </w:numPr>
              <w:spacing w:before="120"/>
            </w:pPr>
            <w:r w:rsidRPr="003D0391">
              <w:t>We recognise that disadvantage can present a range of challenges which may impact a child's academic achievement, attendance, wellbeing, confidence and access to opportunities. Through our Pupil Premium Strategy, we aim to promote equality of opportunity for all pupils by identifying and addressing barriers to learning, ensuring that every child has the best possible chance of success in school and later life.</w:t>
            </w:r>
          </w:p>
          <w:p w14:paraId="11F8CF30" w14:textId="77777777" w:rsidR="003D0391" w:rsidRPr="003D0391" w:rsidRDefault="003D0391" w:rsidP="003D0391">
            <w:pPr>
              <w:numPr>
                <w:ilvl w:val="0"/>
                <w:numId w:val="1"/>
              </w:numPr>
              <w:spacing w:before="120"/>
            </w:pPr>
            <w:r w:rsidRPr="003D0391">
              <w:t>Our approach is founded on the principle that all children deserve access to the knowledge, skills, experiences and support necessary to flourish. We are committed to removing barriers wherever possible and, where this is not achievable, minimising their impact so that disadvantage does not become a barrier to achievement. We strive to foster resilience, aspiration and a sense of belonging, ensuring that every pupil feels valued, supported and empowered to succeed.</w:t>
            </w:r>
          </w:p>
          <w:p w14:paraId="11311D03" w14:textId="77777777" w:rsidR="003D0391" w:rsidRPr="003D0391" w:rsidRDefault="003D0391" w:rsidP="003D0391">
            <w:pPr>
              <w:numPr>
                <w:ilvl w:val="0"/>
                <w:numId w:val="1"/>
              </w:numPr>
              <w:spacing w:before="120"/>
            </w:pPr>
            <w:r w:rsidRPr="003D0391">
              <w:t>To ensure that Pupil Premium funding is used effectively, we are committed to an evidence-informed approach to school improvement. We draw upon educational research and best practice, including guidance from the Education Endowment Foundation (EEF), to inform our decision-making and ensure that resources are targeted towards strategies that have been shown to have the greatest impact on pupil outcomes. We place a strong emphasis on high-quality teaching, targeted academic support and wider strategies that address attendance, wellbeing and engagement.</w:t>
            </w:r>
          </w:p>
          <w:p w14:paraId="2432B4E3" w14:textId="77777777" w:rsidR="003D0391" w:rsidRDefault="003D0391" w:rsidP="003D0391">
            <w:pPr>
              <w:numPr>
                <w:ilvl w:val="0"/>
                <w:numId w:val="1"/>
              </w:numPr>
              <w:spacing w:before="120"/>
            </w:pPr>
            <w:r w:rsidRPr="003D0391">
              <w:t>Working in partnership with families, staff and the wider community, we continuously evaluate the effectiveness of our provision to ensure that funding is spent appropriately and delivers measurable benefits for pupils. Through careful planning, robust evaluation and a relentless commitment to equity and excellence, we aim to ensure that all children, particularly those eligible for Pupil Premium funding, are equipped with the knowledge, skills, confidence and opportunities they need to succeed in education and throughout their lives.</w:t>
            </w:r>
          </w:p>
          <w:p w14:paraId="3D282442" w14:textId="633551A1" w:rsidR="00941F92" w:rsidRDefault="00C919BB" w:rsidP="00C919BB">
            <w:pPr>
              <w:spacing w:before="120"/>
            </w:pPr>
            <w:r>
              <w:t xml:space="preserve">Our whole school ethos </w:t>
            </w:r>
            <w:r w:rsidR="00C3289F">
              <w:t>supports all pupils to reach their full potential. We understand that relationships with children and families are at the forefront of what we do. Knowing our children and understanding that the word ‘disadvantaged’ doesn’t solely mean in receipt of the pupil premium</w:t>
            </w:r>
            <w:r w:rsidR="008E1D7B">
              <w:t xml:space="preserve">, it encompasses a wide range of barriers </w:t>
            </w:r>
            <w:r w:rsidR="002B1F8E">
              <w:t>and challenges.</w:t>
            </w:r>
          </w:p>
          <w:p w14:paraId="5F7CECE2" w14:textId="7937B6AA" w:rsidR="002B1F8E" w:rsidRPr="003D0391" w:rsidRDefault="002B1F8E" w:rsidP="00C919BB">
            <w:pPr>
              <w:spacing w:before="120"/>
            </w:pPr>
            <w:r>
              <w:lastRenderedPageBreak/>
              <w:t>A three-year Pupil Premium Strategy</w:t>
            </w:r>
            <w:r w:rsidR="005902EF">
              <w:t xml:space="preserve"> will ensure a sharp focus on school improvement and priorities.</w:t>
            </w:r>
          </w:p>
          <w:p w14:paraId="2A7D54E9" w14:textId="7D3A3B50" w:rsidR="00E66558" w:rsidRPr="00AF0618" w:rsidRDefault="00E66558" w:rsidP="003D0391">
            <w:pPr>
              <w:pStyle w:val="ListParagraph"/>
              <w:numPr>
                <w:ilvl w:val="0"/>
                <w:numId w:val="0"/>
              </w:numPr>
              <w:ind w:left="720"/>
              <w:rPr>
                <w:i/>
                <w:iCs/>
              </w:rPr>
            </w:pPr>
          </w:p>
        </w:tc>
      </w:tr>
    </w:tbl>
    <w:p w14:paraId="2A7D54EB" w14:textId="77777777" w:rsidR="00E66558" w:rsidRDefault="009D71E8">
      <w:pPr>
        <w:pStyle w:val="Heading2"/>
        <w:spacing w:before="600"/>
      </w:pPr>
      <w:r>
        <w:lastRenderedPageBreak/>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rsidP="00C31636">
            <w:pPr>
              <w:pStyle w:val="TableHeader"/>
              <w:ind w:left="0" w:right="0"/>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rsidP="00C31636">
            <w:pPr>
              <w:pStyle w:val="TableHeader"/>
              <w:ind w:left="0" w:right="0"/>
              <w:jc w:val="left"/>
            </w:pPr>
            <w:r>
              <w:t xml:space="preserve">Detail of challenge </w:t>
            </w:r>
          </w:p>
        </w:tc>
      </w:tr>
      <w:tr w:rsidR="00E66558"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E66558" w:rsidRDefault="009D71E8" w:rsidP="00C31636">
            <w:pPr>
              <w:pStyle w:val="TableRow"/>
              <w:ind w:left="0" w:right="0"/>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41B3B117" w:rsidR="00E66558" w:rsidRPr="00C14D23" w:rsidRDefault="00C14D23" w:rsidP="00C31636">
            <w:pPr>
              <w:pStyle w:val="TableRowCentered"/>
              <w:ind w:left="0" w:right="0"/>
              <w:jc w:val="left"/>
            </w:pPr>
            <w:r>
              <w:rPr>
                <w:sz w:val="22"/>
                <w:szCs w:val="22"/>
              </w:rPr>
              <w:t xml:space="preserve">Disadvantaged </w:t>
            </w:r>
            <w:r w:rsidR="00803BCC">
              <w:rPr>
                <w:sz w:val="22"/>
                <w:szCs w:val="22"/>
              </w:rPr>
              <w:t>pupils often start school with limited speech, communication and language acquisition compared to their peers.</w:t>
            </w:r>
          </w:p>
        </w:tc>
      </w:tr>
      <w:tr w:rsidR="00E66558"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Default="009D71E8" w:rsidP="00C31636">
            <w:pPr>
              <w:pStyle w:val="TableRow"/>
              <w:ind w:left="0" w:right="0"/>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77271446" w:rsidR="00E66558" w:rsidRDefault="00803BCC" w:rsidP="00C31636">
            <w:pPr>
              <w:pStyle w:val="TableRowCentered"/>
              <w:ind w:left="0" w:right="0"/>
              <w:jc w:val="left"/>
              <w:rPr>
                <w:sz w:val="22"/>
                <w:szCs w:val="22"/>
              </w:rPr>
            </w:pPr>
            <w:r>
              <w:rPr>
                <w:sz w:val="22"/>
                <w:szCs w:val="22"/>
              </w:rPr>
              <w:t xml:space="preserve">Disadvantaged pupils often have more limited social and cultural interaction experiences </w:t>
            </w:r>
            <w:r w:rsidR="000F30AB">
              <w:rPr>
                <w:sz w:val="22"/>
                <w:szCs w:val="22"/>
              </w:rPr>
              <w:t>which can impact outcomes across the wider curriculum.</w:t>
            </w:r>
          </w:p>
        </w:tc>
      </w:tr>
      <w:tr w:rsidR="00E66558"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E66558" w:rsidRDefault="009D71E8" w:rsidP="00C31636">
            <w:pPr>
              <w:pStyle w:val="TableRow"/>
              <w:ind w:left="0" w:right="0"/>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43262FA3" w:rsidR="00E66558" w:rsidRDefault="003A0CC0" w:rsidP="00C31636">
            <w:pPr>
              <w:pStyle w:val="TableRowCentered"/>
              <w:ind w:left="0" w:right="0"/>
              <w:jc w:val="left"/>
              <w:rPr>
                <w:sz w:val="22"/>
                <w:szCs w:val="22"/>
              </w:rPr>
            </w:pPr>
            <w:r>
              <w:rPr>
                <w:sz w:val="22"/>
                <w:szCs w:val="22"/>
              </w:rPr>
              <w:t>A larger number of disadvantaged children require some form of SEMH support.</w:t>
            </w:r>
            <w:r w:rsidR="006C0AA3">
              <w:rPr>
                <w:sz w:val="22"/>
                <w:szCs w:val="22"/>
              </w:rPr>
              <w:t xml:space="preserve"> This can have a negative impact in upper KS2 regarding academic and emotional resilience.</w:t>
            </w:r>
          </w:p>
        </w:tc>
      </w:tr>
      <w:tr w:rsidR="00E66558" w14:paraId="2A7D54FB"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9" w14:textId="77777777" w:rsidR="00E66558" w:rsidRDefault="009D71E8" w:rsidP="00C31636">
            <w:pPr>
              <w:pStyle w:val="TableRow"/>
              <w:ind w:left="0" w:right="0"/>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A" w14:textId="6A92C07A" w:rsidR="00E66558" w:rsidRDefault="00D27FF3" w:rsidP="00C31636">
            <w:pPr>
              <w:pStyle w:val="TableRowCentered"/>
              <w:ind w:left="0" w:right="0"/>
              <w:jc w:val="left"/>
              <w:rPr>
                <w:iCs/>
                <w:sz w:val="22"/>
              </w:rPr>
            </w:pPr>
            <w:r>
              <w:rPr>
                <w:iCs/>
                <w:sz w:val="22"/>
              </w:rPr>
              <w:t xml:space="preserve">Attendance in </w:t>
            </w:r>
            <w:r w:rsidR="00A85ED8">
              <w:rPr>
                <w:iCs/>
                <w:sz w:val="22"/>
              </w:rPr>
              <w:t>lower for children who are pupil premium eligible and disadvantaged</w:t>
            </w:r>
          </w:p>
        </w:tc>
      </w:tr>
      <w:tr w:rsidR="00E66558"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7777777" w:rsidR="00E66558" w:rsidRDefault="009D71E8" w:rsidP="00C31636">
            <w:pPr>
              <w:pStyle w:val="TableRow"/>
              <w:ind w:left="0" w:right="0"/>
              <w:rPr>
                <w:sz w:val="22"/>
                <w:szCs w:val="22"/>
              </w:rPr>
            </w:pPr>
            <w:bookmarkStart w:id="16" w:name="_Toc443397160"/>
            <w:r>
              <w:rPr>
                <w:sz w:val="22"/>
                <w:szCs w:val="22"/>
              </w:rPr>
              <w:t>5</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41EE5F34" w:rsidR="00E66558" w:rsidRDefault="00097B7A" w:rsidP="00C31636">
            <w:pPr>
              <w:pStyle w:val="TableRowCentered"/>
              <w:ind w:left="0" w:right="0"/>
              <w:jc w:val="left"/>
              <w:rPr>
                <w:iCs/>
                <w:sz w:val="22"/>
              </w:rPr>
            </w:pPr>
            <w:r>
              <w:rPr>
                <w:iCs/>
                <w:sz w:val="22"/>
              </w:rPr>
              <w:t xml:space="preserve">Uptake of wider curriculum and </w:t>
            </w:r>
            <w:r w:rsidR="00C94F1B">
              <w:rPr>
                <w:iCs/>
                <w:sz w:val="22"/>
              </w:rPr>
              <w:t>extra-curriculum opportunities</w:t>
            </w:r>
          </w:p>
        </w:tc>
      </w:tr>
      <w:tr w:rsidR="00A804D0" w14:paraId="75781A01"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76C1C" w14:textId="1B8AA156" w:rsidR="00A804D0" w:rsidRDefault="00A804D0" w:rsidP="00C31636">
            <w:pPr>
              <w:pStyle w:val="TableRow"/>
              <w:ind w:left="0" w:right="0"/>
              <w:rPr>
                <w:sz w:val="22"/>
                <w:szCs w:val="22"/>
              </w:rPr>
            </w:pPr>
            <w:r>
              <w:rPr>
                <w:sz w:val="22"/>
                <w:szCs w:val="22"/>
              </w:rPr>
              <w:t>6</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B3B21" w14:textId="5DBC38F9" w:rsidR="00A804D0" w:rsidRDefault="00A804D0" w:rsidP="00C31636">
            <w:pPr>
              <w:pStyle w:val="TableRowCentered"/>
              <w:ind w:left="0" w:right="0"/>
              <w:jc w:val="left"/>
              <w:rPr>
                <w:iCs/>
                <w:sz w:val="22"/>
              </w:rPr>
            </w:pPr>
            <w:r>
              <w:rPr>
                <w:iCs/>
                <w:sz w:val="22"/>
              </w:rPr>
              <w:t xml:space="preserve">Disadvantaged </w:t>
            </w:r>
            <w:r w:rsidR="00FC364F">
              <w:rPr>
                <w:iCs/>
                <w:sz w:val="22"/>
              </w:rPr>
              <w:t xml:space="preserve">pupils </w:t>
            </w:r>
            <w:r>
              <w:rPr>
                <w:iCs/>
                <w:sz w:val="22"/>
              </w:rPr>
              <w:t>writing is slightly lower than non</w:t>
            </w:r>
            <w:r w:rsidR="00FC364F">
              <w:rPr>
                <w:iCs/>
                <w:sz w:val="22"/>
              </w:rPr>
              <w:t>-disadvantaged pupils.</w:t>
            </w:r>
          </w:p>
        </w:tc>
      </w:tr>
    </w:tbl>
    <w:p w14:paraId="2A7D54FF" w14:textId="77777777" w:rsidR="00E66558" w:rsidRDefault="009D71E8">
      <w:pPr>
        <w:pStyle w:val="Heading2"/>
        <w:spacing w:before="600"/>
      </w:pPr>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00CA4421">
        <w:tc>
          <w:tcPr>
            <w:tcW w:w="481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Default="009D71E8" w:rsidP="00C31636">
            <w:pPr>
              <w:pStyle w:val="TableHeader"/>
              <w:ind w:left="0" w:right="0"/>
              <w:jc w:val="left"/>
            </w:pPr>
            <w:r>
              <w:t>Intended outcome</w:t>
            </w:r>
          </w:p>
        </w:tc>
        <w:tc>
          <w:tcPr>
            <w:tcW w:w="467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Default="009D71E8" w:rsidP="00C31636">
            <w:pPr>
              <w:pStyle w:val="TableHeader"/>
              <w:ind w:left="0" w:right="0"/>
              <w:jc w:val="left"/>
            </w:pPr>
            <w:r>
              <w:t>Success criteria</w:t>
            </w:r>
          </w:p>
        </w:tc>
      </w:tr>
      <w:tr w:rsidR="00E66558" w14:paraId="2A7D5506"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0233853B" w:rsidR="00E66558" w:rsidRPr="00521581" w:rsidRDefault="00D32188" w:rsidP="00C31636">
            <w:pPr>
              <w:pStyle w:val="TableRow"/>
              <w:ind w:left="0" w:right="0"/>
            </w:pPr>
            <w:r>
              <w:t>Rapid progress of language and communication skills in EYFS and KS1</w:t>
            </w:r>
            <w:r w:rsidR="00873B7A">
              <w:t>.</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440BA" w14:textId="13536551" w:rsidR="00B93731" w:rsidRPr="00B93731" w:rsidRDefault="00B93731" w:rsidP="00B93731">
            <w:pPr>
              <w:pStyle w:val="TableRowCentered"/>
              <w:jc w:val="left"/>
              <w:rPr>
                <w:sz w:val="22"/>
                <w:szCs w:val="22"/>
              </w:rPr>
            </w:pPr>
            <w:r w:rsidRPr="00B93731">
              <w:rPr>
                <w:sz w:val="22"/>
                <w:szCs w:val="22"/>
              </w:rPr>
              <w:t>Disadvantaged pupils in EYFS and KS1 make at least expected progress in language and communication from their starting points.</w:t>
            </w:r>
          </w:p>
          <w:p w14:paraId="78B42623" w14:textId="3EA7FC33" w:rsidR="00B93731" w:rsidRPr="00B93731" w:rsidRDefault="00B93731" w:rsidP="00B93731">
            <w:pPr>
              <w:pStyle w:val="TableRowCentered"/>
              <w:jc w:val="left"/>
              <w:rPr>
                <w:sz w:val="22"/>
                <w:szCs w:val="22"/>
              </w:rPr>
            </w:pPr>
            <w:r w:rsidRPr="00B93731">
              <w:rPr>
                <w:sz w:val="22"/>
                <w:szCs w:val="22"/>
              </w:rPr>
              <w:t>The percentage of disadvantaged pupils achieving expected Communication and Language outcomes in EYFS increases year on year.</w:t>
            </w:r>
          </w:p>
          <w:p w14:paraId="216F9760" w14:textId="77777777" w:rsidR="00B93731" w:rsidRDefault="00B93731" w:rsidP="00B93731">
            <w:pPr>
              <w:pStyle w:val="TableRowCentered"/>
              <w:jc w:val="left"/>
              <w:rPr>
                <w:sz w:val="22"/>
                <w:szCs w:val="22"/>
              </w:rPr>
            </w:pPr>
            <w:r w:rsidRPr="00B93731">
              <w:rPr>
                <w:sz w:val="22"/>
                <w:szCs w:val="22"/>
              </w:rPr>
              <w:t>The gap between disadvantaged pupils and their peers in oracy, vocabulary and communication assessments narrows.</w:t>
            </w:r>
          </w:p>
          <w:p w14:paraId="2A7D5505" w14:textId="09446F54" w:rsidR="00E66558" w:rsidRDefault="00B93731" w:rsidP="00B93731">
            <w:pPr>
              <w:pStyle w:val="TableRowCentered"/>
              <w:jc w:val="left"/>
              <w:rPr>
                <w:sz w:val="22"/>
                <w:szCs w:val="22"/>
              </w:rPr>
            </w:pPr>
            <w:r w:rsidRPr="00B93731">
              <w:rPr>
                <w:sz w:val="22"/>
                <w:szCs w:val="22"/>
              </w:rPr>
              <w:t>Targeted pupils demonstrate improved vocabulary acquisition and expressive language skills through intervention assessments.</w:t>
            </w:r>
          </w:p>
        </w:tc>
      </w:tr>
      <w:tr w:rsidR="00E66558" w14:paraId="2A7D550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7" w14:textId="05D5A65F" w:rsidR="00E66558" w:rsidRDefault="00287320" w:rsidP="00C31636">
            <w:pPr>
              <w:pStyle w:val="TableRow"/>
              <w:ind w:left="0" w:right="0"/>
              <w:rPr>
                <w:sz w:val="22"/>
                <w:szCs w:val="22"/>
              </w:rPr>
            </w:pPr>
            <w:r>
              <w:rPr>
                <w:sz w:val="22"/>
                <w:szCs w:val="22"/>
              </w:rPr>
              <w:lastRenderedPageBreak/>
              <w:t xml:space="preserve">Improved outcomes across the wider </w:t>
            </w:r>
            <w:r w:rsidR="00090725">
              <w:rPr>
                <w:sz w:val="22"/>
                <w:szCs w:val="22"/>
              </w:rPr>
              <w:t xml:space="preserve">curriculum. </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5F87E" w14:textId="77777777" w:rsidR="00F85095" w:rsidRDefault="00F85095" w:rsidP="00F85095">
            <w:pPr>
              <w:pStyle w:val="TableRowCentered"/>
              <w:jc w:val="left"/>
              <w:rPr>
                <w:sz w:val="22"/>
                <w:szCs w:val="22"/>
              </w:rPr>
            </w:pPr>
            <w:r w:rsidRPr="00F85095">
              <w:rPr>
                <w:sz w:val="22"/>
                <w:szCs w:val="22"/>
              </w:rPr>
              <w:t>Outcomes for disadvantaged pupils in foundation subjects are in line with, or improving towards, those of their peers.</w:t>
            </w:r>
            <w:r w:rsidRPr="00F85095">
              <w:rPr>
                <w:sz w:val="22"/>
                <w:szCs w:val="22"/>
              </w:rPr>
              <w:br/>
              <w:t>Pupil voice demonstrates increased confidence, knowledge and engagement across the wider curriculum.</w:t>
            </w:r>
            <w:r w:rsidRPr="00F85095">
              <w:rPr>
                <w:sz w:val="22"/>
                <w:szCs w:val="22"/>
              </w:rPr>
              <w:br/>
              <w:t>Work scrutiny shows disadvantaged pupils are achieving curriculum objectives at a comparable rate to their peers.</w:t>
            </w:r>
          </w:p>
          <w:p w14:paraId="23AC4714" w14:textId="397AC5D4" w:rsidR="00F85095" w:rsidRPr="00F85095" w:rsidRDefault="00F85095" w:rsidP="00F85095">
            <w:pPr>
              <w:pStyle w:val="TableRowCentered"/>
              <w:jc w:val="left"/>
              <w:rPr>
                <w:sz w:val="22"/>
                <w:szCs w:val="22"/>
              </w:rPr>
            </w:pPr>
            <w:r w:rsidRPr="00F85095">
              <w:rPr>
                <w:sz w:val="22"/>
                <w:szCs w:val="22"/>
              </w:rPr>
              <w:t>The attainment gap between disadvantaged and non-disadvantaged pupils narrows across foundation subjects.</w:t>
            </w:r>
          </w:p>
          <w:p w14:paraId="2A7D5508" w14:textId="77777777" w:rsidR="00E66558" w:rsidRDefault="00E66558" w:rsidP="00C31636">
            <w:pPr>
              <w:pStyle w:val="TableRowCentered"/>
              <w:ind w:left="0" w:right="0"/>
              <w:jc w:val="left"/>
              <w:rPr>
                <w:sz w:val="22"/>
                <w:szCs w:val="22"/>
              </w:rPr>
            </w:pPr>
          </w:p>
        </w:tc>
      </w:tr>
      <w:tr w:rsidR="00E66558" w14:paraId="2A7D55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A" w14:textId="1E144BFF" w:rsidR="00E66558" w:rsidRDefault="00090725" w:rsidP="00C31636">
            <w:pPr>
              <w:pStyle w:val="TableRow"/>
              <w:ind w:left="0" w:right="0"/>
              <w:rPr>
                <w:sz w:val="22"/>
                <w:szCs w:val="22"/>
              </w:rPr>
            </w:pPr>
            <w:r>
              <w:rPr>
                <w:sz w:val="22"/>
                <w:szCs w:val="22"/>
              </w:rPr>
              <w:t>Increased social and cultural opportunities for disadvantaged children.</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96205" w14:textId="77777777" w:rsidR="00F85095" w:rsidRDefault="00F85095" w:rsidP="00F85095">
            <w:pPr>
              <w:pStyle w:val="TableRowCentered"/>
              <w:jc w:val="left"/>
              <w:rPr>
                <w:sz w:val="22"/>
                <w:szCs w:val="22"/>
              </w:rPr>
            </w:pPr>
            <w:r w:rsidRPr="00F85095">
              <w:rPr>
                <w:sz w:val="22"/>
                <w:szCs w:val="22"/>
              </w:rPr>
              <w:t>All disadvantaged pupils access at least one enrichment activity, educational visit or cultural experience each academic year.</w:t>
            </w:r>
            <w:r w:rsidRPr="00F85095">
              <w:rPr>
                <w:sz w:val="22"/>
                <w:szCs w:val="22"/>
              </w:rPr>
              <w:br/>
              <w:t>Participation rates in school trips, residentials and enrichment opportunities increase annually.</w:t>
            </w:r>
          </w:p>
          <w:p w14:paraId="73196BB8" w14:textId="0588C5E9" w:rsidR="00F85095" w:rsidRPr="00F85095" w:rsidRDefault="00F85095" w:rsidP="00F85095">
            <w:pPr>
              <w:pStyle w:val="TableRowCentered"/>
              <w:jc w:val="left"/>
              <w:rPr>
                <w:sz w:val="22"/>
                <w:szCs w:val="22"/>
              </w:rPr>
            </w:pPr>
            <w:r w:rsidRPr="00F85095">
              <w:rPr>
                <w:sz w:val="22"/>
                <w:szCs w:val="22"/>
              </w:rPr>
              <w:t>Pupil surveys demonstrate increased awareness of different cultures, communities and future aspirations.</w:t>
            </w:r>
            <w:r w:rsidRPr="00F85095">
              <w:rPr>
                <w:sz w:val="22"/>
                <w:szCs w:val="22"/>
              </w:rPr>
              <w:br/>
              <w:t>Staff tracking confirms barriers to participation are identified and addressed promptly.</w:t>
            </w:r>
          </w:p>
          <w:p w14:paraId="2A7D550B" w14:textId="77777777" w:rsidR="00E66558" w:rsidRDefault="00E66558" w:rsidP="00C31636">
            <w:pPr>
              <w:pStyle w:val="TableRowCentered"/>
              <w:ind w:left="0" w:right="0"/>
              <w:jc w:val="left"/>
              <w:rPr>
                <w:sz w:val="22"/>
                <w:szCs w:val="22"/>
              </w:rPr>
            </w:pPr>
          </w:p>
        </w:tc>
      </w:tr>
      <w:tr w:rsidR="00E66558" w14:paraId="2A7D550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8C5D3" w14:textId="77777777" w:rsidR="00E66558" w:rsidRDefault="00095146" w:rsidP="00C31636">
            <w:pPr>
              <w:pStyle w:val="TableRow"/>
              <w:ind w:left="0" w:right="0"/>
              <w:rPr>
                <w:sz w:val="22"/>
                <w:szCs w:val="22"/>
              </w:rPr>
            </w:pPr>
            <w:r>
              <w:rPr>
                <w:sz w:val="22"/>
                <w:szCs w:val="22"/>
              </w:rPr>
              <w:t>Children who require SEMH support access school more easily and frequently. This includes SEND needs being met effectively.</w:t>
            </w:r>
            <w:r w:rsidR="00F606A1">
              <w:rPr>
                <w:sz w:val="22"/>
                <w:szCs w:val="22"/>
              </w:rPr>
              <w:t xml:space="preserve"> </w:t>
            </w:r>
          </w:p>
          <w:p w14:paraId="2A7D550D" w14:textId="7830FB04" w:rsidR="00F606A1" w:rsidRDefault="00F606A1" w:rsidP="00C31636">
            <w:pPr>
              <w:pStyle w:val="TableRow"/>
              <w:ind w:left="0" w:right="0"/>
              <w:rPr>
                <w:sz w:val="22"/>
                <w:szCs w:val="22"/>
              </w:rPr>
            </w:pP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2DC24" w14:textId="09AAAA38" w:rsidR="00C34A4C" w:rsidRPr="00C34A4C" w:rsidRDefault="00C34A4C" w:rsidP="00C34A4C">
            <w:pPr>
              <w:pStyle w:val="TableRowCentered"/>
              <w:jc w:val="left"/>
              <w:rPr>
                <w:sz w:val="22"/>
                <w:szCs w:val="22"/>
              </w:rPr>
            </w:pPr>
            <w:r w:rsidRPr="00C34A4C">
              <w:rPr>
                <w:sz w:val="22"/>
                <w:szCs w:val="22"/>
              </w:rPr>
              <w:t>Identified pupils demonstrate improved engagement with learning and school routines.</w:t>
            </w:r>
            <w:r w:rsidRPr="00C34A4C">
              <w:rPr>
                <w:sz w:val="22"/>
                <w:szCs w:val="22"/>
              </w:rPr>
              <w:br/>
              <w:t>Reduction in anxiety-based absence and emotionally based school avoidance amongst targeted pupils.</w:t>
            </w:r>
            <w:r w:rsidRPr="00C34A4C">
              <w:rPr>
                <w:sz w:val="22"/>
                <w:szCs w:val="22"/>
              </w:rPr>
              <w:br/>
              <w:t>Targeted pupils show progress against individual SEMH or SEND targets.</w:t>
            </w:r>
            <w:r w:rsidRPr="00C34A4C">
              <w:rPr>
                <w:sz w:val="22"/>
                <w:szCs w:val="22"/>
              </w:rPr>
              <w:br/>
              <w:t>Pupil, parent and staff feedback indicates improved wellbeing and access to learning.</w:t>
            </w:r>
            <w:r w:rsidRPr="00C34A4C">
              <w:rPr>
                <w:sz w:val="22"/>
                <w:szCs w:val="22"/>
              </w:rPr>
              <w:br/>
              <w:t>Appropriate external support services are accessed in a timely manner where required.</w:t>
            </w:r>
          </w:p>
          <w:p w14:paraId="2A7D550E" w14:textId="77777777" w:rsidR="00E66558" w:rsidRDefault="00E66558" w:rsidP="00C31636">
            <w:pPr>
              <w:pStyle w:val="TableRowCentered"/>
              <w:ind w:left="0" w:right="0"/>
              <w:jc w:val="left"/>
              <w:rPr>
                <w:sz w:val="22"/>
                <w:szCs w:val="22"/>
              </w:rPr>
            </w:pPr>
          </w:p>
        </w:tc>
      </w:tr>
      <w:tr w:rsidR="00090725" w14:paraId="55E1B07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20A58" w14:textId="41C44137" w:rsidR="00090725" w:rsidRDefault="00AF6A00" w:rsidP="00C31636">
            <w:pPr>
              <w:pStyle w:val="TableRow"/>
              <w:ind w:left="0" w:right="0"/>
              <w:rPr>
                <w:sz w:val="22"/>
                <w:szCs w:val="22"/>
              </w:rPr>
            </w:pPr>
            <w:r>
              <w:rPr>
                <w:sz w:val="22"/>
                <w:szCs w:val="22"/>
              </w:rPr>
              <w:t>Attendance improves for disadvantaged children. Culture of attendance improves across school and amongst parents.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D139F" w14:textId="35772D6D" w:rsidR="00C34A4C" w:rsidRPr="00C34A4C" w:rsidRDefault="00C34A4C" w:rsidP="00C34A4C">
            <w:pPr>
              <w:pStyle w:val="TableRowCentered"/>
              <w:jc w:val="left"/>
              <w:rPr>
                <w:sz w:val="22"/>
                <w:szCs w:val="22"/>
              </w:rPr>
            </w:pPr>
            <w:r w:rsidRPr="00C34A4C">
              <w:rPr>
                <w:sz w:val="22"/>
                <w:szCs w:val="22"/>
              </w:rPr>
              <w:t>Attendance of disadvantaged pupils increases year on year and moves towards or exceeds national averages.</w:t>
            </w:r>
            <w:r w:rsidRPr="00C34A4C">
              <w:rPr>
                <w:sz w:val="22"/>
                <w:szCs w:val="22"/>
              </w:rPr>
              <w:br/>
              <w:t>Persistent absence among disadvantaged pupils decreases annually.</w:t>
            </w:r>
            <w:r w:rsidRPr="00C34A4C">
              <w:rPr>
                <w:sz w:val="22"/>
                <w:szCs w:val="22"/>
              </w:rPr>
              <w:br/>
              <w:t>The attendance gap between disadvantaged pupils and their peers narrows.</w:t>
            </w:r>
            <w:r w:rsidRPr="00C34A4C">
              <w:rPr>
                <w:sz w:val="22"/>
                <w:szCs w:val="22"/>
              </w:rPr>
              <w:br/>
              <w:t>Parent engagement with attendance meetings and support strategies increases.</w:t>
            </w:r>
            <w:r w:rsidRPr="00C34A4C">
              <w:rPr>
                <w:sz w:val="22"/>
                <w:szCs w:val="22"/>
              </w:rPr>
              <w:br/>
              <w:t>Attendance is consistently promoted and celebrated across the school community.</w:t>
            </w:r>
          </w:p>
          <w:p w14:paraId="29C3C177" w14:textId="77777777" w:rsidR="00090725" w:rsidRDefault="00090725" w:rsidP="00C31636">
            <w:pPr>
              <w:pStyle w:val="TableRowCentered"/>
              <w:ind w:left="0" w:right="0"/>
              <w:jc w:val="left"/>
              <w:rPr>
                <w:sz w:val="22"/>
                <w:szCs w:val="22"/>
              </w:rPr>
            </w:pPr>
          </w:p>
        </w:tc>
      </w:tr>
      <w:tr w:rsidR="00090725" w14:paraId="647EEC19"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C326E" w14:textId="77777777" w:rsidR="00090725" w:rsidRDefault="00C3744D" w:rsidP="00C31636">
            <w:pPr>
              <w:pStyle w:val="TableRow"/>
              <w:ind w:left="0" w:right="0"/>
              <w:rPr>
                <w:sz w:val="22"/>
                <w:szCs w:val="22"/>
              </w:rPr>
            </w:pPr>
            <w:r>
              <w:rPr>
                <w:sz w:val="22"/>
                <w:szCs w:val="22"/>
              </w:rPr>
              <w:lastRenderedPageBreak/>
              <w:t xml:space="preserve">Number of disadvantaged children accessing a club continues to improve year on year. </w:t>
            </w:r>
          </w:p>
          <w:p w14:paraId="3826FD56" w14:textId="2D12D0E6" w:rsidR="00C3744D" w:rsidRDefault="00C3744D" w:rsidP="00C31636">
            <w:pPr>
              <w:pStyle w:val="TableRow"/>
              <w:ind w:left="0" w:right="0"/>
              <w:rPr>
                <w:sz w:val="22"/>
                <w:szCs w:val="22"/>
              </w:rPr>
            </w:pPr>
            <w:r>
              <w:rPr>
                <w:sz w:val="22"/>
                <w:szCs w:val="22"/>
              </w:rPr>
              <w:t>Variety of wider curriculum activities increases.</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9EBDA" w14:textId="77777777" w:rsidR="0088680F" w:rsidRDefault="0088680F" w:rsidP="0088680F">
            <w:pPr>
              <w:pStyle w:val="TableRowCentered"/>
              <w:jc w:val="left"/>
              <w:rPr>
                <w:sz w:val="22"/>
                <w:szCs w:val="22"/>
              </w:rPr>
            </w:pPr>
            <w:r w:rsidRPr="0088680F">
              <w:rPr>
                <w:sz w:val="22"/>
                <w:szCs w:val="22"/>
              </w:rPr>
              <w:t>Participation rates of disadvantaged pupils in extracurricular clubs increase annually.</w:t>
            </w:r>
            <w:r w:rsidRPr="0088680F">
              <w:rPr>
                <w:sz w:val="22"/>
                <w:szCs w:val="22"/>
              </w:rPr>
              <w:br/>
              <w:t>A greater proportion of disadvantaged pupils attend at least one club each term.</w:t>
            </w:r>
            <w:r w:rsidRPr="0088680F">
              <w:rPr>
                <w:sz w:val="22"/>
                <w:szCs w:val="22"/>
              </w:rPr>
              <w:br/>
              <w:t>Barriers to participation, including cost and transport, are reduced through targeted support.</w:t>
            </w:r>
          </w:p>
          <w:p w14:paraId="5E1E9B8A" w14:textId="6737B364" w:rsidR="0088680F" w:rsidRPr="0088680F" w:rsidRDefault="0088680F" w:rsidP="0088680F">
            <w:pPr>
              <w:pStyle w:val="TableRowCentered"/>
              <w:jc w:val="left"/>
              <w:rPr>
                <w:sz w:val="22"/>
                <w:szCs w:val="22"/>
              </w:rPr>
            </w:pPr>
            <w:r w:rsidRPr="0088680F">
              <w:rPr>
                <w:sz w:val="22"/>
                <w:szCs w:val="22"/>
              </w:rPr>
              <w:t>Disadvantaged pupils are represented across a broad range of sporting, creative and academic clubs.</w:t>
            </w:r>
          </w:p>
          <w:p w14:paraId="20EDA7DE" w14:textId="42B1A74B" w:rsidR="0088680F" w:rsidRPr="0088680F" w:rsidRDefault="0088680F" w:rsidP="0088680F">
            <w:pPr>
              <w:pStyle w:val="TableRowCentered"/>
              <w:jc w:val="left"/>
              <w:rPr>
                <w:sz w:val="22"/>
                <w:szCs w:val="22"/>
              </w:rPr>
            </w:pPr>
            <w:r w:rsidRPr="0088680F">
              <w:rPr>
                <w:sz w:val="22"/>
                <w:szCs w:val="22"/>
              </w:rPr>
              <w:t>The number and range of enrichment opportunities offered each year increases.</w:t>
            </w:r>
            <w:r w:rsidRPr="0088680F">
              <w:rPr>
                <w:sz w:val="22"/>
                <w:szCs w:val="22"/>
              </w:rPr>
              <w:br/>
              <w:t>Pupils have access to a broad balance of sporting, artistic, cultural, leadership and academic experiences.</w:t>
            </w:r>
            <w:r w:rsidRPr="0088680F">
              <w:rPr>
                <w:sz w:val="22"/>
                <w:szCs w:val="22"/>
              </w:rPr>
              <w:br/>
              <w:t>Pupil voice indicates high levels of engagement and enjoyment in wider curriculum opportunities.</w:t>
            </w:r>
            <w:r w:rsidRPr="0088680F">
              <w:rPr>
                <w:sz w:val="22"/>
                <w:szCs w:val="22"/>
              </w:rPr>
              <w:br/>
              <w:t>Participation data demonstrates that disadvantaged pupils access the full range of activities on offer.</w:t>
            </w:r>
            <w:r w:rsidRPr="0088680F">
              <w:rPr>
                <w:sz w:val="22"/>
                <w:szCs w:val="22"/>
              </w:rPr>
              <w:br/>
              <w:t>School monitoring confirms that planned enrichment opportunities enhance curriculum learning and personal development.</w:t>
            </w:r>
          </w:p>
          <w:p w14:paraId="4AD18F9A" w14:textId="77777777" w:rsidR="00090725" w:rsidRDefault="00090725" w:rsidP="00C31636">
            <w:pPr>
              <w:pStyle w:val="TableRowCentered"/>
              <w:ind w:left="0" w:right="0"/>
              <w:jc w:val="left"/>
              <w:rPr>
                <w:sz w:val="22"/>
                <w:szCs w:val="22"/>
              </w:rPr>
            </w:pPr>
          </w:p>
        </w:tc>
      </w:tr>
    </w:tbl>
    <w:p w14:paraId="60BAD9F6" w14:textId="77777777" w:rsidR="00120AB1" w:rsidRDefault="00120AB1" w:rsidP="00ED5108"/>
    <w:p w14:paraId="2A06959E" w14:textId="2218981A" w:rsidR="00120AB1" w:rsidRDefault="00120AB1" w:rsidP="00BD4B12"/>
    <w:p w14:paraId="2A7D5512" w14:textId="7B489199" w:rsidR="00E66558" w:rsidRDefault="009D71E8">
      <w:pPr>
        <w:pStyle w:val="Heading2"/>
      </w:pPr>
      <w:r>
        <w:t>Activity in this academic year</w:t>
      </w:r>
    </w:p>
    <w:p w14:paraId="2A7D5513" w14:textId="20453EFC" w:rsidR="00E66558" w:rsidRDefault="009D71E8">
      <w:pPr>
        <w:spacing w:after="480"/>
      </w:pPr>
      <w:r>
        <w:t xml:space="preserve">This details how we intend to spend our pupil </w:t>
      </w:r>
      <w:r w:rsidRPr="00FD406D">
        <w:t>premium funding</w:t>
      </w:r>
      <w:r>
        <w:t xml:space="preserve">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56B57640" w:rsidR="00E66558" w:rsidRDefault="009D71E8">
      <w:r>
        <w:t>Budgeted cost: £</w:t>
      </w:r>
      <w:r w:rsidR="00430E46">
        <w:t>14,500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Default="009D71E8" w:rsidP="00C31636">
            <w:pPr>
              <w:pStyle w:val="TableHeader"/>
              <w:ind w:left="0" w:right="0"/>
              <w:jc w:val="left"/>
            </w:pPr>
            <w:r>
              <w:t>Challenge number(s) addressed</w:t>
            </w:r>
          </w:p>
        </w:tc>
      </w:tr>
      <w:tr w:rsidR="00E66558" w14:paraId="2A7D551D"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A" w14:textId="6873FE4A" w:rsidR="00E66558" w:rsidRPr="000E1F46" w:rsidRDefault="00305AED" w:rsidP="00C31636">
            <w:pPr>
              <w:pStyle w:val="TableRow"/>
              <w:ind w:left="0" w:right="0"/>
              <w:rPr>
                <w:sz w:val="20"/>
                <w:szCs w:val="20"/>
              </w:rPr>
            </w:pPr>
            <w:r w:rsidRPr="000E1F46">
              <w:rPr>
                <w:sz w:val="20"/>
                <w:szCs w:val="20"/>
              </w:rPr>
              <w:t>Quality first teaching</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858A6" w14:textId="77777777" w:rsidR="00C27A03" w:rsidRDefault="006D0B33" w:rsidP="00C27A03">
            <w:pPr>
              <w:pStyle w:val="TableRowCentered"/>
              <w:jc w:val="left"/>
              <w:rPr>
                <w:sz w:val="20"/>
              </w:rPr>
            </w:pPr>
            <w:proofErr w:type="gramStart"/>
            <w:r w:rsidRPr="000E1F46">
              <w:rPr>
                <w:sz w:val="20"/>
              </w:rPr>
              <w:t>High quality</w:t>
            </w:r>
            <w:proofErr w:type="gramEnd"/>
            <w:r w:rsidRPr="000E1F46">
              <w:rPr>
                <w:sz w:val="20"/>
              </w:rPr>
              <w:t xml:space="preserve"> teaching and learning </w:t>
            </w:r>
            <w:r w:rsidR="005B6FCD" w:rsidRPr="000E1F46">
              <w:rPr>
                <w:sz w:val="20"/>
              </w:rPr>
              <w:t>benefits all pupils, including those with SEND and disadvantaged. Staff must be high-trained</w:t>
            </w:r>
            <w:r w:rsidR="000E1F46" w:rsidRPr="000E1F46">
              <w:rPr>
                <w:sz w:val="20"/>
              </w:rPr>
              <w:t xml:space="preserve"> and research informed</w:t>
            </w:r>
            <w:r w:rsidR="005B6FCD" w:rsidRPr="000E1F46">
              <w:rPr>
                <w:sz w:val="20"/>
              </w:rPr>
              <w:t xml:space="preserve"> to be successful</w:t>
            </w:r>
            <w:r w:rsidR="000E1F46" w:rsidRPr="000E1F46">
              <w:rPr>
                <w:sz w:val="20"/>
              </w:rPr>
              <w:t xml:space="preserve">. </w:t>
            </w:r>
          </w:p>
          <w:p w14:paraId="163AA936" w14:textId="191788D0" w:rsidR="00C27A03" w:rsidRPr="00C27A03" w:rsidRDefault="00C27A03" w:rsidP="00C27A03">
            <w:pPr>
              <w:pStyle w:val="TableRowCentered"/>
              <w:jc w:val="left"/>
              <w:rPr>
                <w:sz w:val="20"/>
              </w:rPr>
            </w:pPr>
            <w:r w:rsidRPr="00C27A03">
              <w:rPr>
                <w:sz w:val="20"/>
              </w:rPr>
              <w:t xml:space="preserve">The EEF identifies </w:t>
            </w:r>
            <w:r w:rsidRPr="00C27A03">
              <w:rPr>
                <w:b/>
                <w:bCs/>
                <w:sz w:val="20"/>
              </w:rPr>
              <w:t>high-quality teaching as the most important in-school factor influencing pupil outcomes</w:t>
            </w:r>
            <w:r w:rsidRPr="00C27A03">
              <w:rPr>
                <w:sz w:val="20"/>
              </w:rPr>
              <w:t xml:space="preserve">, particularly for disadvantaged pupils. The EEF Guide to the Pupil Premium recommends that schools prioritise improving the quality of </w:t>
            </w:r>
            <w:r w:rsidRPr="00C27A03">
              <w:rPr>
                <w:sz w:val="20"/>
              </w:rPr>
              <w:lastRenderedPageBreak/>
              <w:t>teaching because it has the greatest potential impact on closing attainment gaps. Adaptive teaching, effective feedback, explicit instruction and metacognition are al</w:t>
            </w:r>
            <w:r>
              <w:rPr>
                <w:sz w:val="20"/>
              </w:rPr>
              <w:t xml:space="preserve"> </w:t>
            </w:r>
            <w:r w:rsidRPr="00C27A03">
              <w:rPr>
                <w:sz w:val="20"/>
              </w:rPr>
              <w:t>high-impact strategies.</w:t>
            </w:r>
          </w:p>
          <w:p w14:paraId="2A7D551B" w14:textId="637A4080" w:rsidR="00E66558" w:rsidRPr="000E1F46" w:rsidRDefault="00E66558"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0D76690F" w:rsidR="00E66558" w:rsidRPr="000E1F46" w:rsidRDefault="00A512F7" w:rsidP="00C31636">
            <w:pPr>
              <w:pStyle w:val="TableRowCentered"/>
              <w:ind w:left="0" w:right="0"/>
              <w:jc w:val="left"/>
              <w:rPr>
                <w:sz w:val="20"/>
              </w:rPr>
            </w:pPr>
            <w:r>
              <w:rPr>
                <w:sz w:val="20"/>
              </w:rPr>
              <w:lastRenderedPageBreak/>
              <w:t xml:space="preserve">1, </w:t>
            </w:r>
            <w:r w:rsidR="00C645A5">
              <w:rPr>
                <w:sz w:val="20"/>
              </w:rPr>
              <w:t>6, 5</w:t>
            </w:r>
          </w:p>
        </w:tc>
      </w:tr>
      <w:tr w:rsidR="00E66558" w14:paraId="2A7D5521"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E" w14:textId="7BC80CAD" w:rsidR="00E66558" w:rsidRPr="000E1F46" w:rsidRDefault="0073527E" w:rsidP="00C31636">
            <w:pPr>
              <w:pStyle w:val="TableRow"/>
              <w:ind w:left="0" w:right="0"/>
              <w:rPr>
                <w:iCs/>
                <w:sz w:val="20"/>
                <w:szCs w:val="20"/>
              </w:rPr>
            </w:pPr>
            <w:r w:rsidRPr="000E1F46">
              <w:rPr>
                <w:iCs/>
                <w:sz w:val="20"/>
                <w:szCs w:val="20"/>
              </w:rPr>
              <w:t>First 4 Maths consultancy</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C8147" w14:textId="77777777" w:rsidR="000072C5" w:rsidRPr="000072C5" w:rsidRDefault="000072C5" w:rsidP="000072C5">
            <w:pPr>
              <w:pStyle w:val="TableRowCentered"/>
              <w:jc w:val="left"/>
              <w:rPr>
                <w:sz w:val="20"/>
              </w:rPr>
            </w:pPr>
            <w:r w:rsidRPr="000072C5">
              <w:rPr>
                <w:sz w:val="20"/>
              </w:rPr>
              <w:t>Research consistently demonstrates that teacher subject knowledge and pedagogical content knowledge are key drivers of pupil attainment in mathematics. External maths consultancy supports staff development, curriculum design and consistency of practice. The EEF recommends investing in professional development that improves teachers' understanding of effective mathematics teaching, including mathematical reasoning and problem-solving.</w:t>
            </w:r>
          </w:p>
          <w:p w14:paraId="2A7D551F" w14:textId="77777777" w:rsidR="00E66558" w:rsidRPr="000E1F46" w:rsidRDefault="00E66558" w:rsidP="000072C5">
            <w:pPr>
              <w:pStyle w:val="TableRowCentered"/>
              <w:ind w:left="0" w:right="0"/>
              <w:jc w:val="both"/>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0CC4859B" w:rsidR="00E66558" w:rsidRPr="000E1F46" w:rsidRDefault="00C645A5" w:rsidP="00C31636">
            <w:pPr>
              <w:pStyle w:val="TableRowCentered"/>
              <w:ind w:left="0" w:right="0"/>
              <w:jc w:val="left"/>
              <w:rPr>
                <w:sz w:val="20"/>
              </w:rPr>
            </w:pPr>
            <w:r>
              <w:rPr>
                <w:sz w:val="20"/>
              </w:rPr>
              <w:t>1</w:t>
            </w:r>
          </w:p>
        </w:tc>
      </w:tr>
      <w:tr w:rsidR="0073527E" w14:paraId="71D8130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11723" w14:textId="41691AF6" w:rsidR="0073527E" w:rsidRPr="000E1F46" w:rsidRDefault="0073527E" w:rsidP="00C31636">
            <w:pPr>
              <w:pStyle w:val="TableRow"/>
              <w:ind w:left="0" w:right="0"/>
              <w:rPr>
                <w:iCs/>
                <w:sz w:val="20"/>
                <w:szCs w:val="20"/>
              </w:rPr>
            </w:pPr>
            <w:r w:rsidRPr="000E1F46">
              <w:rPr>
                <w:iCs/>
                <w:sz w:val="20"/>
                <w:szCs w:val="20"/>
              </w:rPr>
              <w:t>Consortium writing moderation</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69640" w14:textId="77777777" w:rsidR="000072C5" w:rsidRPr="000072C5" w:rsidRDefault="000072C5" w:rsidP="000072C5">
            <w:pPr>
              <w:pStyle w:val="TableRowCentered"/>
              <w:jc w:val="left"/>
              <w:rPr>
                <w:sz w:val="20"/>
              </w:rPr>
            </w:pPr>
            <w:r w:rsidRPr="000072C5">
              <w:rPr>
                <w:sz w:val="20"/>
              </w:rPr>
              <w:t>External and collaborative moderation strengthens teacher assessment accuracy and develops a shared understanding of expected standards. Research on professional learning communities suggests that structured collaboration between teachers improves teaching quality and pupil outcomes. Moderation enables teachers to identify effective practice, establish high expectations and improve consistency across year groups and schools.</w:t>
            </w:r>
          </w:p>
          <w:p w14:paraId="20E1452D" w14:textId="77777777" w:rsidR="0073527E" w:rsidRPr="000E1F46" w:rsidRDefault="0073527E"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7904F" w14:textId="6A464F44" w:rsidR="0073527E" w:rsidRPr="000E1F46" w:rsidRDefault="00C645A5" w:rsidP="00C31636">
            <w:pPr>
              <w:pStyle w:val="TableRowCentered"/>
              <w:ind w:left="0" w:right="0"/>
              <w:jc w:val="left"/>
              <w:rPr>
                <w:sz w:val="20"/>
              </w:rPr>
            </w:pPr>
            <w:r>
              <w:rPr>
                <w:sz w:val="20"/>
              </w:rPr>
              <w:t>6</w:t>
            </w:r>
          </w:p>
        </w:tc>
      </w:tr>
      <w:tr w:rsidR="0073527E" w14:paraId="7D2FD53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07BEC" w14:textId="74887036" w:rsidR="0073527E" w:rsidRPr="000E1F46" w:rsidRDefault="00046635" w:rsidP="00C31636">
            <w:pPr>
              <w:pStyle w:val="TableRow"/>
              <w:ind w:left="0" w:right="0"/>
              <w:rPr>
                <w:iCs/>
                <w:sz w:val="20"/>
                <w:szCs w:val="20"/>
              </w:rPr>
            </w:pPr>
            <w:r w:rsidRPr="000E1F46">
              <w:rPr>
                <w:iCs/>
                <w:sz w:val="20"/>
                <w:szCs w:val="20"/>
              </w:rPr>
              <w:t>Staff CPD – trauma informed practice</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39794" w14:textId="77777777" w:rsidR="000072C5" w:rsidRPr="000072C5" w:rsidRDefault="000072C5" w:rsidP="000072C5">
            <w:pPr>
              <w:pStyle w:val="TableRowCentered"/>
              <w:jc w:val="left"/>
              <w:rPr>
                <w:sz w:val="20"/>
              </w:rPr>
            </w:pPr>
            <w:r w:rsidRPr="000072C5">
              <w:rPr>
                <w:sz w:val="20"/>
              </w:rPr>
              <w:t>Adverse childhood experiences (ACEs) and trauma can significantly affect children's ability to regulate emotions, engage in learning and attend school. Research from organisations such as the EEF and Public Health England highlights the importance of creating safe, predictable environments and developing staff understanding of trauma. Trauma-informed approaches can improve engagement, wellbeing, behaviour and readiness to learn.</w:t>
            </w:r>
          </w:p>
          <w:p w14:paraId="6C5ED8EF" w14:textId="77777777" w:rsidR="0073527E" w:rsidRPr="000E1F46" w:rsidRDefault="0073527E"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53E9D" w14:textId="5AC71691" w:rsidR="0073527E" w:rsidRPr="000E1F46" w:rsidRDefault="00E075A0" w:rsidP="00C31636">
            <w:pPr>
              <w:pStyle w:val="TableRowCentered"/>
              <w:ind w:left="0" w:right="0"/>
              <w:jc w:val="left"/>
              <w:rPr>
                <w:sz w:val="20"/>
              </w:rPr>
            </w:pPr>
            <w:r>
              <w:rPr>
                <w:sz w:val="20"/>
              </w:rPr>
              <w:t>2, 3, 4</w:t>
            </w:r>
          </w:p>
        </w:tc>
      </w:tr>
      <w:tr w:rsidR="00046635" w14:paraId="6DFA62B7"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BC003" w14:textId="62C2FC52" w:rsidR="00046635" w:rsidRPr="000E1F46" w:rsidRDefault="00046635" w:rsidP="00C31636">
            <w:pPr>
              <w:pStyle w:val="TableRow"/>
              <w:ind w:left="0" w:right="0"/>
              <w:rPr>
                <w:iCs/>
                <w:sz w:val="20"/>
                <w:szCs w:val="20"/>
              </w:rPr>
            </w:pPr>
            <w:r w:rsidRPr="000E1F46">
              <w:rPr>
                <w:iCs/>
                <w:sz w:val="20"/>
                <w:szCs w:val="20"/>
              </w:rPr>
              <w:t xml:space="preserve">Staff CPD – supporting emotional </w:t>
            </w:r>
            <w:r w:rsidR="00464671" w:rsidRPr="000E1F46">
              <w:rPr>
                <w:iCs/>
                <w:sz w:val="20"/>
                <w:szCs w:val="20"/>
              </w:rPr>
              <w:t>resilience</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A4659" w14:textId="77777777" w:rsidR="00AD7C62" w:rsidRPr="00AD7C62" w:rsidRDefault="00AD7C62" w:rsidP="00AD7C62">
            <w:pPr>
              <w:pStyle w:val="TableRowCentered"/>
              <w:jc w:val="left"/>
              <w:rPr>
                <w:sz w:val="20"/>
              </w:rPr>
            </w:pPr>
            <w:r w:rsidRPr="00AD7C62">
              <w:rPr>
                <w:sz w:val="20"/>
              </w:rPr>
              <w:t xml:space="preserve">The EEF's </w:t>
            </w:r>
            <w:r w:rsidRPr="00AD7C62">
              <w:rPr>
                <w:i/>
                <w:iCs/>
                <w:sz w:val="20"/>
              </w:rPr>
              <w:t>Improving Social and Emotional Learning in Primary Schools</w:t>
            </w:r>
            <w:r w:rsidRPr="00AD7C62">
              <w:rPr>
                <w:sz w:val="20"/>
              </w:rPr>
              <w:t xml:space="preserve"> guidance report emphasises that social and emotional competencies are associated with improved academic outcomes, behaviour and wellbeing. Programmes and approaches that develop self-regulation, resilience, emotional awareness and positive relationships can have a positive impact on both attainment and school engagement.</w:t>
            </w:r>
          </w:p>
          <w:p w14:paraId="3F1219F7" w14:textId="77777777" w:rsidR="00046635" w:rsidRPr="000E1F46" w:rsidRDefault="00046635"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B01A2" w14:textId="5C3CA942" w:rsidR="00046635" w:rsidRPr="000E1F46" w:rsidRDefault="00E075A0" w:rsidP="00C31636">
            <w:pPr>
              <w:pStyle w:val="TableRowCentered"/>
              <w:ind w:left="0" w:right="0"/>
              <w:jc w:val="left"/>
              <w:rPr>
                <w:sz w:val="20"/>
              </w:rPr>
            </w:pPr>
            <w:r>
              <w:rPr>
                <w:sz w:val="20"/>
              </w:rPr>
              <w:t>2, 3, 4</w:t>
            </w:r>
          </w:p>
        </w:tc>
      </w:tr>
      <w:tr w:rsidR="00464671" w14:paraId="1166B83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27F46" w14:textId="0FB40BE6" w:rsidR="00464671" w:rsidRPr="000E1F46" w:rsidRDefault="00464671" w:rsidP="00C31636">
            <w:pPr>
              <w:pStyle w:val="TableRow"/>
              <w:ind w:left="0" w:right="0"/>
              <w:rPr>
                <w:iCs/>
                <w:sz w:val="20"/>
                <w:szCs w:val="20"/>
              </w:rPr>
            </w:pPr>
            <w:r w:rsidRPr="000E1F46">
              <w:rPr>
                <w:iCs/>
                <w:sz w:val="20"/>
                <w:szCs w:val="20"/>
              </w:rPr>
              <w:t>Staff CPD – using technology to support learning</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B0D1A" w14:textId="77777777" w:rsidR="00AD7C62" w:rsidRPr="00AD7C62" w:rsidRDefault="00AD7C62" w:rsidP="00AD7C62">
            <w:pPr>
              <w:pStyle w:val="TableRowCentered"/>
              <w:jc w:val="left"/>
              <w:rPr>
                <w:sz w:val="20"/>
              </w:rPr>
            </w:pPr>
            <w:r w:rsidRPr="00AD7C62">
              <w:rPr>
                <w:sz w:val="20"/>
              </w:rPr>
              <w:t xml:space="preserve">According to the EEF Toolkit, educational technology can have a positive impact on pupil progress when used to support high-quality teaching rather than replace it. </w:t>
            </w:r>
            <w:r w:rsidRPr="00AD7C62">
              <w:rPr>
                <w:sz w:val="20"/>
              </w:rPr>
              <w:lastRenderedPageBreak/>
              <w:t>Effective use of technology can enhance feedback, scaffold learning, increase opportunities for retrieval practice and improve access to learning for disadvantaged pupils and those with SEND.</w:t>
            </w:r>
          </w:p>
          <w:p w14:paraId="40A98103" w14:textId="77777777" w:rsidR="00464671" w:rsidRPr="000E1F46" w:rsidRDefault="00464671"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72F19" w14:textId="2DFF5B20" w:rsidR="00464671" w:rsidRPr="000E1F46" w:rsidRDefault="00E075A0" w:rsidP="00C31636">
            <w:pPr>
              <w:pStyle w:val="TableRowCentered"/>
              <w:ind w:left="0" w:right="0"/>
              <w:jc w:val="left"/>
              <w:rPr>
                <w:sz w:val="20"/>
              </w:rPr>
            </w:pPr>
            <w:r>
              <w:rPr>
                <w:sz w:val="20"/>
              </w:rPr>
              <w:lastRenderedPageBreak/>
              <w:t>1, 2, 3, 6</w:t>
            </w:r>
          </w:p>
        </w:tc>
      </w:tr>
      <w:tr w:rsidR="00393DEC" w14:paraId="232719A7"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A3EC6" w14:textId="460053A2" w:rsidR="00393DEC" w:rsidRPr="000E1F46" w:rsidRDefault="00393DEC" w:rsidP="00C31636">
            <w:pPr>
              <w:pStyle w:val="TableRow"/>
              <w:ind w:left="0" w:right="0"/>
              <w:rPr>
                <w:iCs/>
                <w:sz w:val="20"/>
                <w:szCs w:val="20"/>
              </w:rPr>
            </w:pPr>
            <w:r w:rsidRPr="000E1F46">
              <w:rPr>
                <w:iCs/>
                <w:sz w:val="20"/>
                <w:szCs w:val="20"/>
              </w:rPr>
              <w:t>Staff CPD – Acorns Psychology support package for SENDCO and inclusion lead.</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5704C" w14:textId="77777777" w:rsidR="00AD7C62" w:rsidRPr="00AD7C62" w:rsidRDefault="00AD7C62" w:rsidP="00AD7C62">
            <w:pPr>
              <w:pStyle w:val="TableRowCentered"/>
              <w:jc w:val="left"/>
              <w:rPr>
                <w:sz w:val="20"/>
              </w:rPr>
            </w:pPr>
            <w:r w:rsidRPr="00AD7C62">
              <w:rPr>
                <w:sz w:val="20"/>
              </w:rPr>
              <w:t>Access to educational psychology expertise supports earlier identification of need, effective intervention planning and improved provision for pupils with SEND and SEMH needs. The SEND Code of Practice emphasises the importance of specialist advice and evidence-informed approaches. Building leadership expertise in inclusion helps ensure barriers to learning are identified and addressed effectively across the school.</w:t>
            </w:r>
          </w:p>
          <w:p w14:paraId="47D73A4D" w14:textId="77777777" w:rsidR="00393DEC" w:rsidRPr="000E1F46" w:rsidRDefault="00393DEC"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465EE" w14:textId="5CBCBCFD" w:rsidR="00393DEC" w:rsidRPr="000E1F46" w:rsidRDefault="00E075A0" w:rsidP="00C31636">
            <w:pPr>
              <w:pStyle w:val="TableRowCentered"/>
              <w:ind w:left="0" w:right="0"/>
              <w:jc w:val="left"/>
              <w:rPr>
                <w:sz w:val="20"/>
              </w:rPr>
            </w:pPr>
            <w:r>
              <w:rPr>
                <w:sz w:val="20"/>
              </w:rPr>
              <w:t>2, 3, 4</w:t>
            </w:r>
          </w:p>
        </w:tc>
      </w:tr>
      <w:tr w:rsidR="00B0629D" w14:paraId="4B37AB3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CFB91" w14:textId="72690126" w:rsidR="00B0629D" w:rsidRPr="000E1F46" w:rsidRDefault="00B0629D" w:rsidP="00C31636">
            <w:pPr>
              <w:pStyle w:val="TableRow"/>
              <w:ind w:left="0" w:right="0"/>
              <w:rPr>
                <w:iCs/>
                <w:sz w:val="20"/>
                <w:szCs w:val="20"/>
              </w:rPr>
            </w:pPr>
            <w:r w:rsidRPr="000E1F46">
              <w:rPr>
                <w:iCs/>
                <w:sz w:val="20"/>
                <w:szCs w:val="20"/>
              </w:rPr>
              <w:t>Staff CPD – release time for teachers to share best practice across school and the Trust.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D3E8D" w14:textId="77777777" w:rsidR="00AD7C62" w:rsidRPr="00AD7C62" w:rsidRDefault="00AD7C62" w:rsidP="00AD7C62">
            <w:pPr>
              <w:pStyle w:val="TableRowCentered"/>
              <w:jc w:val="left"/>
              <w:rPr>
                <w:sz w:val="20"/>
              </w:rPr>
            </w:pPr>
            <w:r w:rsidRPr="00AD7C62">
              <w:rPr>
                <w:sz w:val="20"/>
              </w:rPr>
              <w:t xml:space="preserve">The EEF's </w:t>
            </w:r>
            <w:r w:rsidRPr="00AD7C62">
              <w:rPr>
                <w:i/>
                <w:iCs/>
                <w:sz w:val="20"/>
              </w:rPr>
              <w:t>Effective Professional Development</w:t>
            </w:r>
            <w:r w:rsidRPr="00AD7C62">
              <w:rPr>
                <w:sz w:val="20"/>
              </w:rPr>
              <w:t xml:space="preserve"> guidance report identifies collaboration, peer support, implementation planning and sustained professional learning as key features of effective CPD. Structured opportunities for teachers to observe, discuss and share effective practice improve teaching quality and contribute to better pupil outcomes. Collaboration across a Trust can also reduce variation in classroom practice and accelerate school improvement.</w:t>
            </w:r>
          </w:p>
          <w:p w14:paraId="5F8B9A9A" w14:textId="77777777" w:rsidR="00B0629D" w:rsidRPr="000E1F46" w:rsidRDefault="00B0629D"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6F73E" w14:textId="7BCF24DE" w:rsidR="00B0629D" w:rsidRPr="000E1F46" w:rsidRDefault="00B17C8F" w:rsidP="00C31636">
            <w:pPr>
              <w:pStyle w:val="TableRowCentered"/>
              <w:ind w:left="0" w:right="0"/>
              <w:jc w:val="left"/>
              <w:rPr>
                <w:sz w:val="20"/>
              </w:rPr>
            </w:pPr>
            <w:r>
              <w:rPr>
                <w:sz w:val="20"/>
              </w:rPr>
              <w:t>1, 2, 3, 4, 6</w:t>
            </w:r>
          </w:p>
        </w:tc>
      </w:tr>
    </w:tbl>
    <w:p w14:paraId="2A7D5522" w14:textId="77777777" w:rsidR="00E66558" w:rsidRDefault="00E66558" w:rsidP="00ED5108"/>
    <w:p w14:paraId="2A7D5523" w14:textId="5B2BE35F" w:rsidR="00E66558" w:rsidRPr="00AA355B" w:rsidRDefault="009D71E8" w:rsidP="00AA355B">
      <w:pPr>
        <w:pStyle w:val="Heading3"/>
      </w:pPr>
      <w:r>
        <w:t xml:space="preserve">Targeted academic support (for example, </w:t>
      </w:r>
      <w:r w:rsidR="00D33FE5">
        <w:t>tutoring, one-to-one support</w:t>
      </w:r>
      <w:r w:rsidR="00F776E1">
        <w:t>,</w:t>
      </w:r>
      <w:r w:rsidR="00D33FE5">
        <w:t xml:space="preserve"> </w:t>
      </w:r>
      <w:r>
        <w:t xml:space="preserve">structured interventions) </w:t>
      </w:r>
    </w:p>
    <w:p w14:paraId="2A7D5524" w14:textId="235666D5" w:rsidR="00E66558" w:rsidRDefault="009D71E8">
      <w:r>
        <w:t>Budgeted cost: £</w:t>
      </w:r>
      <w:r w:rsidR="00310CF1">
        <w:t>41,945</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Default="009D71E8" w:rsidP="00C31636">
            <w:pPr>
              <w:pStyle w:val="TableHeader"/>
              <w:ind w:left="0" w:right="0"/>
              <w:jc w:val="left"/>
            </w:pPr>
            <w: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Default="009D71E8" w:rsidP="00C31636">
            <w:pPr>
              <w:pStyle w:val="TableHeader"/>
              <w:ind w:left="0" w:right="0"/>
              <w:jc w:val="left"/>
            </w:pPr>
            <w:r>
              <w:t>Challenge number(s) addressed</w:t>
            </w:r>
          </w:p>
        </w:tc>
      </w:tr>
      <w:tr w:rsidR="00E66558" w14:paraId="2A7D552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78E313B1" w:rsidR="00E66558" w:rsidRPr="000E1F46" w:rsidRDefault="001B71DE" w:rsidP="00C31636">
            <w:pPr>
              <w:pStyle w:val="TableRow"/>
              <w:ind w:left="0" w:right="0"/>
              <w:rPr>
                <w:sz w:val="20"/>
                <w:szCs w:val="20"/>
              </w:rPr>
            </w:pPr>
            <w:r w:rsidRPr="000E1F46">
              <w:rPr>
                <w:sz w:val="20"/>
                <w:szCs w:val="20"/>
              </w:rPr>
              <w:t>Phonics intervention</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CFC67" w14:textId="77777777" w:rsidR="00992886" w:rsidRPr="00992886" w:rsidRDefault="00992886" w:rsidP="00992886">
            <w:pPr>
              <w:pStyle w:val="TableRowCentered"/>
              <w:jc w:val="left"/>
              <w:rPr>
                <w:sz w:val="20"/>
              </w:rPr>
            </w:pPr>
            <w:r w:rsidRPr="00992886">
              <w:rPr>
                <w:sz w:val="20"/>
              </w:rPr>
              <w:t xml:space="preserve">The EEF identifies </w:t>
            </w:r>
            <w:r w:rsidRPr="00992886">
              <w:rPr>
                <w:b/>
                <w:bCs/>
                <w:sz w:val="20"/>
              </w:rPr>
              <w:t>phonics as one of the most effective approaches for early reading</w:t>
            </w:r>
            <w:r w:rsidRPr="00992886">
              <w:rPr>
                <w:sz w:val="20"/>
              </w:rPr>
              <w:t>, particularly for younger pupils and those from disadvantaged backgrounds. The EEF Teaching and Learning Toolkit indicates that systematic phonics approaches can deliver the equivalent of approximately four additional months' progress. Early identification and intervention help prevent pupils from falling behind in reading and accessing the wider curriculum.</w:t>
            </w:r>
          </w:p>
          <w:p w14:paraId="2A7D552A" w14:textId="77777777" w:rsidR="00E66558" w:rsidRPr="000E1F46" w:rsidRDefault="00E66558"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223D8FA6" w:rsidR="00E66558" w:rsidRPr="000E1F46" w:rsidRDefault="00B17C8F" w:rsidP="00C31636">
            <w:pPr>
              <w:pStyle w:val="TableRowCentered"/>
              <w:ind w:left="0" w:right="0"/>
              <w:jc w:val="left"/>
              <w:rPr>
                <w:sz w:val="20"/>
              </w:rPr>
            </w:pPr>
            <w:r>
              <w:rPr>
                <w:sz w:val="20"/>
              </w:rPr>
              <w:t>1, 6</w:t>
            </w:r>
          </w:p>
        </w:tc>
      </w:tr>
      <w:tr w:rsidR="00E66558" w14:paraId="2A7D553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043B48DA" w:rsidR="00E66558" w:rsidRPr="000E1F46" w:rsidRDefault="001B71DE" w:rsidP="00C31636">
            <w:pPr>
              <w:pStyle w:val="TableRow"/>
              <w:ind w:left="0" w:right="0"/>
              <w:rPr>
                <w:iCs/>
                <w:sz w:val="20"/>
                <w:szCs w:val="20"/>
              </w:rPr>
            </w:pPr>
            <w:r w:rsidRPr="000E1F46">
              <w:rPr>
                <w:iCs/>
                <w:sz w:val="20"/>
                <w:szCs w:val="20"/>
              </w:rPr>
              <w:t xml:space="preserve">Tailored support in a separate classroom for </w:t>
            </w:r>
            <w:r w:rsidRPr="000E1F46">
              <w:rPr>
                <w:iCs/>
                <w:sz w:val="20"/>
                <w:szCs w:val="20"/>
              </w:rPr>
              <w:lastRenderedPageBreak/>
              <w:t>children who benefit from working in a quieter, less busy, space.</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C4F51" w14:textId="77777777" w:rsidR="00992886" w:rsidRPr="00992886" w:rsidRDefault="00992886" w:rsidP="00992886">
            <w:pPr>
              <w:pStyle w:val="TableRowCentered"/>
              <w:jc w:val="left"/>
              <w:rPr>
                <w:sz w:val="20"/>
              </w:rPr>
            </w:pPr>
            <w:r w:rsidRPr="00992886">
              <w:rPr>
                <w:sz w:val="20"/>
              </w:rPr>
              <w:lastRenderedPageBreak/>
              <w:t xml:space="preserve">The EEF's </w:t>
            </w:r>
            <w:r w:rsidRPr="00992886">
              <w:rPr>
                <w:i/>
                <w:iCs/>
                <w:sz w:val="20"/>
              </w:rPr>
              <w:t>Special Educational Needs in Mainstream Schools</w:t>
            </w:r>
            <w:r w:rsidRPr="00992886">
              <w:rPr>
                <w:sz w:val="20"/>
              </w:rPr>
              <w:t xml:space="preserve"> guidance highlights the </w:t>
            </w:r>
            <w:r w:rsidRPr="00992886">
              <w:rPr>
                <w:sz w:val="20"/>
              </w:rPr>
              <w:lastRenderedPageBreak/>
              <w:t>importance of adapting teaching and the learning environment to meet individual needs. For some pupils, particularly those with SEND, SEMH needs or sensory processing difficulties, reduced distractions and calm learning environments can improve concentration, engagement and self-regulation, leading to better access to learning.</w:t>
            </w:r>
          </w:p>
          <w:p w14:paraId="2A7D552E" w14:textId="77777777" w:rsidR="00E66558" w:rsidRPr="000E1F46" w:rsidRDefault="00E66558"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3F801F27" w:rsidR="00E66558" w:rsidRPr="000E1F46" w:rsidRDefault="00B17C8F" w:rsidP="00C31636">
            <w:pPr>
              <w:pStyle w:val="TableRowCentered"/>
              <w:ind w:left="0" w:right="0"/>
              <w:jc w:val="left"/>
              <w:rPr>
                <w:sz w:val="20"/>
              </w:rPr>
            </w:pPr>
            <w:r>
              <w:rPr>
                <w:sz w:val="20"/>
              </w:rPr>
              <w:lastRenderedPageBreak/>
              <w:t>1, 2, 3, 6</w:t>
            </w:r>
          </w:p>
        </w:tc>
      </w:tr>
      <w:tr w:rsidR="00560E9B" w14:paraId="096B470A"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285A4" w14:textId="37340014" w:rsidR="00560E9B" w:rsidRPr="000E1F46" w:rsidRDefault="00560E9B" w:rsidP="00C31636">
            <w:pPr>
              <w:pStyle w:val="TableRow"/>
              <w:ind w:left="0" w:right="0"/>
              <w:rPr>
                <w:iCs/>
                <w:sz w:val="20"/>
                <w:szCs w:val="20"/>
              </w:rPr>
            </w:pPr>
            <w:r w:rsidRPr="000E1F46">
              <w:rPr>
                <w:iCs/>
                <w:sz w:val="20"/>
                <w:szCs w:val="20"/>
              </w:rPr>
              <w:t>More intensive support for children, particularly in EYFS and KS1</w:t>
            </w:r>
            <w:r w:rsidR="00207D43" w:rsidRPr="000E1F46">
              <w:rPr>
                <w:iCs/>
                <w:sz w:val="20"/>
                <w:szCs w:val="20"/>
              </w:rPr>
              <w: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44AED" w14:textId="77777777" w:rsidR="00992886" w:rsidRPr="00992886" w:rsidRDefault="00992886" w:rsidP="00992886">
            <w:pPr>
              <w:pStyle w:val="TableRowCentered"/>
              <w:jc w:val="left"/>
              <w:rPr>
                <w:sz w:val="20"/>
              </w:rPr>
            </w:pPr>
            <w:r w:rsidRPr="00992886">
              <w:rPr>
                <w:sz w:val="20"/>
              </w:rPr>
              <w:t>Evidence consistently demonstrates that early intervention has the greatest impact on long-term outcomes. The EEF recommends identifying and addressing learning gaps as early as possible, particularly in language, literacy and numeracy. Targeted support in the early years and Key Stage 1 helps establish the foundations for future academic success and reduces the likelihood of widening attainment gaps.</w:t>
            </w:r>
          </w:p>
          <w:p w14:paraId="13BD95E2" w14:textId="77777777" w:rsidR="00560E9B" w:rsidRPr="000E1F46" w:rsidRDefault="00560E9B"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BC682" w14:textId="50E8BA3B" w:rsidR="00560E9B" w:rsidRPr="000E1F46" w:rsidRDefault="005D242C" w:rsidP="00C31636">
            <w:pPr>
              <w:pStyle w:val="TableRowCentered"/>
              <w:ind w:left="0" w:right="0"/>
              <w:jc w:val="left"/>
              <w:rPr>
                <w:sz w:val="20"/>
              </w:rPr>
            </w:pPr>
            <w:r>
              <w:rPr>
                <w:sz w:val="20"/>
              </w:rPr>
              <w:t>1, 2</w:t>
            </w:r>
          </w:p>
        </w:tc>
      </w:tr>
      <w:tr w:rsidR="00393DEC" w14:paraId="6B49754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1CFEF" w14:textId="5D5A2F73" w:rsidR="00393DEC" w:rsidRPr="000E1F46" w:rsidRDefault="00393DEC" w:rsidP="00C31636">
            <w:pPr>
              <w:pStyle w:val="TableRow"/>
              <w:ind w:left="0" w:right="0"/>
              <w:rPr>
                <w:iCs/>
                <w:sz w:val="20"/>
                <w:szCs w:val="20"/>
              </w:rPr>
            </w:pPr>
            <w:r w:rsidRPr="000E1F46">
              <w:rPr>
                <w:iCs/>
                <w:sz w:val="20"/>
                <w:szCs w:val="20"/>
              </w:rPr>
              <w:t>Additional support from EP company, Acorns Psychology.</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69685" w14:textId="77777777" w:rsidR="006F6EE7" w:rsidRPr="006F6EE7" w:rsidRDefault="006F6EE7" w:rsidP="006F6EE7">
            <w:pPr>
              <w:pStyle w:val="TableRowCentered"/>
              <w:jc w:val="left"/>
              <w:rPr>
                <w:sz w:val="20"/>
              </w:rPr>
            </w:pPr>
            <w:r w:rsidRPr="006F6EE7">
              <w:rPr>
                <w:sz w:val="20"/>
              </w:rPr>
              <w:t>Educational psychologists provide specialist assessment, consultation and intervention planning that support the early identification of barriers to learning. The SEND Code of Practice emphasises the importance of specialist expertise in ensuring pupils receive appropriate support. Access to educational psychology services enables schools to develop targeted, evidence-informed interventions that improve outcomes for pupils with SEND and SEMH needs.</w:t>
            </w:r>
          </w:p>
          <w:p w14:paraId="2EC2D6D9" w14:textId="77777777" w:rsidR="00393DEC" w:rsidRPr="000E1F46" w:rsidRDefault="00393DEC"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90034" w14:textId="1FA41C2A" w:rsidR="00393DEC" w:rsidRPr="000E1F46" w:rsidRDefault="00192C36" w:rsidP="00C31636">
            <w:pPr>
              <w:pStyle w:val="TableRowCentered"/>
              <w:ind w:left="0" w:right="0"/>
              <w:jc w:val="left"/>
              <w:rPr>
                <w:sz w:val="20"/>
              </w:rPr>
            </w:pPr>
            <w:r>
              <w:rPr>
                <w:sz w:val="20"/>
              </w:rPr>
              <w:t>1, 2, 3</w:t>
            </w:r>
          </w:p>
        </w:tc>
      </w:tr>
      <w:tr w:rsidR="00DF6B2C" w14:paraId="653E8D8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D2378" w14:textId="00516BCC" w:rsidR="00DF6B2C" w:rsidRPr="000E1F46" w:rsidRDefault="00DF6B2C" w:rsidP="00C31636">
            <w:pPr>
              <w:pStyle w:val="TableRow"/>
              <w:ind w:left="0" w:right="0"/>
              <w:rPr>
                <w:iCs/>
                <w:sz w:val="20"/>
                <w:szCs w:val="20"/>
              </w:rPr>
            </w:pPr>
            <w:r w:rsidRPr="000E1F46">
              <w:rPr>
                <w:iCs/>
                <w:sz w:val="20"/>
                <w:szCs w:val="20"/>
              </w:rPr>
              <w:t>Funding a counsellor 1 day per week.</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A6457" w14:textId="77777777" w:rsidR="006F6EE7" w:rsidRPr="006F6EE7" w:rsidRDefault="006F6EE7" w:rsidP="006F6EE7">
            <w:pPr>
              <w:pStyle w:val="TableRowCentered"/>
              <w:jc w:val="left"/>
              <w:rPr>
                <w:sz w:val="20"/>
              </w:rPr>
            </w:pPr>
            <w:r w:rsidRPr="006F6EE7">
              <w:rPr>
                <w:sz w:val="20"/>
              </w:rPr>
              <w:t>Children's mental health and wellbeing are closely linked to attendance, behaviour and academic achievement. Research from the EEF and the Department for Education highlights that effective wellbeing support can improve pupils' readiness to learn, emotional regulation and engagement in school. School-based counselling can provide early intervention for pupils experiencing emotional difficulties, thereby reducing barriers to learning.</w:t>
            </w:r>
          </w:p>
          <w:p w14:paraId="7BF67CFF" w14:textId="77777777" w:rsidR="00DF6B2C" w:rsidRPr="000E1F46" w:rsidRDefault="00DF6B2C"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62AA3" w14:textId="6E3575D8" w:rsidR="00DF6B2C" w:rsidRPr="000E1F46" w:rsidRDefault="00F606A1" w:rsidP="00C31636">
            <w:pPr>
              <w:pStyle w:val="TableRowCentered"/>
              <w:ind w:left="0" w:right="0"/>
              <w:jc w:val="left"/>
              <w:rPr>
                <w:sz w:val="20"/>
              </w:rPr>
            </w:pPr>
            <w:r>
              <w:rPr>
                <w:sz w:val="20"/>
              </w:rPr>
              <w:t>3, 4</w:t>
            </w:r>
          </w:p>
        </w:tc>
      </w:tr>
      <w:tr w:rsidR="00DF6B2C" w14:paraId="576C151A"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B7F1A" w14:textId="7C636FAE" w:rsidR="00DF6B2C" w:rsidRPr="000E1F46" w:rsidRDefault="000C5647" w:rsidP="00C31636">
            <w:pPr>
              <w:pStyle w:val="TableRow"/>
              <w:ind w:left="0" w:right="0"/>
              <w:rPr>
                <w:iCs/>
                <w:sz w:val="20"/>
                <w:szCs w:val="20"/>
              </w:rPr>
            </w:pPr>
            <w:r w:rsidRPr="000E1F46">
              <w:rPr>
                <w:iCs/>
                <w:sz w:val="20"/>
                <w:szCs w:val="20"/>
              </w:rPr>
              <w:t>More i</w:t>
            </w:r>
            <w:r w:rsidR="00DF6B2C" w:rsidRPr="000E1F46">
              <w:rPr>
                <w:iCs/>
                <w:sz w:val="20"/>
                <w:szCs w:val="20"/>
              </w:rPr>
              <w:t>ntensive support in Y6</w:t>
            </w:r>
            <w:r w:rsidR="00207D43" w:rsidRPr="000E1F46">
              <w:rPr>
                <w:iCs/>
                <w:sz w:val="20"/>
                <w:szCs w:val="20"/>
              </w:rPr>
              <w:t>.</w:t>
            </w:r>
            <w:r w:rsidR="00F606A1">
              <w:rPr>
                <w:iCs/>
                <w:sz w:val="20"/>
                <w:szCs w:val="20"/>
              </w:rPr>
              <w:t xml:space="preserve"> </w:t>
            </w:r>
            <w:r w:rsidR="006F6EE7" w:rsidRPr="000E1F46">
              <w:rPr>
                <w:iCs/>
                <w:sz w:val="20"/>
                <w:szCs w:val="20"/>
              </w:rPr>
              <w:t>Booster session</w:t>
            </w:r>
            <w:r w:rsidR="006F6EE7">
              <w:rPr>
                <w:iCs/>
                <w:sz w:val="20"/>
                <w:szCs w:val="20"/>
              </w:rPr>
              <w:t>s</w:t>
            </w:r>
            <w:r w:rsidR="006F6EE7" w:rsidRPr="000E1F46">
              <w:rPr>
                <w:iCs/>
                <w:sz w:val="20"/>
                <w:szCs w:val="20"/>
              </w:rPr>
              <w:t xml:space="preserve"> for Y6.</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BA9AA" w14:textId="77777777" w:rsidR="00DF6B2C" w:rsidRDefault="006F6EE7" w:rsidP="00E330D2">
            <w:pPr>
              <w:pStyle w:val="TableRowCentered"/>
              <w:jc w:val="left"/>
              <w:rPr>
                <w:sz w:val="20"/>
              </w:rPr>
            </w:pPr>
            <w:r w:rsidRPr="006F6EE7">
              <w:rPr>
                <w:sz w:val="20"/>
              </w:rPr>
              <w:t>The EEF recommends targeted academic support as a key strand of an effective Pupil Premium strategy. Additional teaching and structured intervention in Year 6 can help pupils consolidate prior learning, address identified gaps and prepare successfully for the transition to secondary school. Effective interventions are most successful when they are carefully targeted and complement high-quality classroom teaching.</w:t>
            </w:r>
          </w:p>
          <w:p w14:paraId="0036FBAA" w14:textId="77777777" w:rsidR="00E330D2" w:rsidRPr="00E330D2" w:rsidRDefault="00E330D2" w:rsidP="00E330D2">
            <w:pPr>
              <w:pStyle w:val="TableRowCentered"/>
              <w:jc w:val="left"/>
              <w:rPr>
                <w:sz w:val="20"/>
              </w:rPr>
            </w:pPr>
            <w:r w:rsidRPr="00E330D2">
              <w:rPr>
                <w:sz w:val="20"/>
              </w:rPr>
              <w:t xml:space="preserve">Small-group tuition and structured booster programmes have a strong evidence base. </w:t>
            </w:r>
            <w:r w:rsidRPr="00E330D2">
              <w:rPr>
                <w:sz w:val="20"/>
              </w:rPr>
              <w:lastRenderedPageBreak/>
              <w:t xml:space="preserve">The EEF Toolkit shows that small-group tuition can result in around four additional months' progress when </w:t>
            </w:r>
            <w:proofErr w:type="spellStart"/>
            <w:r w:rsidRPr="00E330D2">
              <w:rPr>
                <w:sz w:val="20"/>
              </w:rPr>
              <w:t>well planned</w:t>
            </w:r>
            <w:proofErr w:type="spellEnd"/>
            <w:r w:rsidRPr="00E330D2">
              <w:rPr>
                <w:sz w:val="20"/>
              </w:rPr>
              <w:t xml:space="preserve"> and delivered. Booster sessions provide additional opportunities for guided practice, feedback and retrieval of key knowledge and skills.</w:t>
            </w:r>
          </w:p>
          <w:p w14:paraId="4E97D087" w14:textId="3F6366C7" w:rsidR="00E330D2" w:rsidRPr="000E1F46" w:rsidRDefault="00E330D2" w:rsidP="00E330D2">
            <w:pPr>
              <w:pStyle w:val="TableRowCentered"/>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79AD8" w14:textId="0A1ACD74" w:rsidR="00DF6B2C" w:rsidRPr="000E1F46" w:rsidRDefault="006C0AA3" w:rsidP="00C31636">
            <w:pPr>
              <w:pStyle w:val="TableRowCentered"/>
              <w:ind w:left="0" w:right="0"/>
              <w:jc w:val="left"/>
              <w:rPr>
                <w:sz w:val="20"/>
              </w:rPr>
            </w:pPr>
            <w:r>
              <w:rPr>
                <w:sz w:val="20"/>
              </w:rPr>
              <w:lastRenderedPageBreak/>
              <w:t>3</w:t>
            </w:r>
          </w:p>
        </w:tc>
      </w:tr>
      <w:tr w:rsidR="00945119" w14:paraId="2E3AE94E"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8423B" w14:textId="380577E4" w:rsidR="00945119" w:rsidRPr="000E1F46" w:rsidRDefault="00945119" w:rsidP="00C31636">
            <w:pPr>
              <w:pStyle w:val="TableRow"/>
              <w:ind w:left="0" w:right="0"/>
              <w:rPr>
                <w:iCs/>
                <w:sz w:val="20"/>
                <w:szCs w:val="20"/>
              </w:rPr>
            </w:pPr>
            <w:r w:rsidRPr="000E1F46">
              <w:rPr>
                <w:iCs/>
                <w:sz w:val="20"/>
                <w:szCs w:val="20"/>
              </w:rPr>
              <w:t>Additional intervention time throughout the day – gap filling.</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BD894" w14:textId="77777777" w:rsidR="00E330D2" w:rsidRPr="00E330D2" w:rsidRDefault="00E330D2" w:rsidP="00E330D2">
            <w:pPr>
              <w:pStyle w:val="TableRowCentered"/>
              <w:jc w:val="left"/>
              <w:rPr>
                <w:sz w:val="20"/>
              </w:rPr>
            </w:pPr>
            <w:r w:rsidRPr="00E330D2">
              <w:rPr>
                <w:sz w:val="20"/>
              </w:rPr>
              <w:t>The EEF identifies targeted academic support as one of the most effective uses of Pupil Premium funding. Frequent, short interventions focused on specific gaps in learning allow misconceptions to be addressed quickly and pupils to keep pace with the curriculum. Effective interventions are closely matched to identified needs and regularly reviewed for impact.</w:t>
            </w:r>
          </w:p>
          <w:p w14:paraId="34D18B6E" w14:textId="77777777" w:rsidR="00945119" w:rsidRPr="000E1F46" w:rsidRDefault="00945119" w:rsidP="00E330D2">
            <w:pPr>
              <w:pStyle w:val="TableRowCentered"/>
              <w:ind w:left="0" w:right="0"/>
              <w:jc w:val="both"/>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EC510" w14:textId="616C851B" w:rsidR="00945119" w:rsidRPr="000E1F46" w:rsidRDefault="006C0AA3" w:rsidP="00C31636">
            <w:pPr>
              <w:pStyle w:val="TableRowCentered"/>
              <w:ind w:left="0" w:right="0"/>
              <w:jc w:val="left"/>
              <w:rPr>
                <w:sz w:val="20"/>
              </w:rPr>
            </w:pPr>
            <w:r>
              <w:rPr>
                <w:sz w:val="20"/>
              </w:rPr>
              <w:t>3</w:t>
            </w:r>
            <w:r w:rsidR="00B96F96">
              <w:rPr>
                <w:sz w:val="20"/>
              </w:rPr>
              <w:t>, 6, 1</w:t>
            </w:r>
          </w:p>
        </w:tc>
      </w:tr>
      <w:tr w:rsidR="002A6F2F" w14:paraId="0EB2321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BD83A" w14:textId="2A9CC1EF" w:rsidR="002A6F2F" w:rsidRPr="000E1F46" w:rsidRDefault="002A6F2F" w:rsidP="00C31636">
            <w:pPr>
              <w:pStyle w:val="TableRow"/>
              <w:ind w:left="0" w:right="0"/>
              <w:rPr>
                <w:iCs/>
                <w:sz w:val="20"/>
                <w:szCs w:val="20"/>
              </w:rPr>
            </w:pPr>
            <w:r w:rsidRPr="000E1F46">
              <w:rPr>
                <w:iCs/>
                <w:sz w:val="20"/>
                <w:szCs w:val="20"/>
              </w:rPr>
              <w:t>Lunchtime clubs – homework club, chess club, times table club.</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C130F" w14:textId="77777777" w:rsidR="00E330D2" w:rsidRPr="00E330D2" w:rsidRDefault="00E330D2" w:rsidP="00E330D2">
            <w:pPr>
              <w:pStyle w:val="TableRowCentered"/>
              <w:jc w:val="left"/>
              <w:rPr>
                <w:sz w:val="20"/>
              </w:rPr>
            </w:pPr>
            <w:r w:rsidRPr="00E330D2">
              <w:rPr>
                <w:sz w:val="20"/>
              </w:rPr>
              <w:t>Research suggests that structured extracurricular activities can improve engagement, confidence, social skills and attitudes towards learning. Homework clubs provide targeted academic support and opportunities for independent study. Chess clubs are associated with the development of problem-solving, reasoning and concentration skills. Times tables clubs promote fluency in number facts, a key predictor of later success in mathematics. Participation in enrichment activities can be particularly beneficial for disadvantaged pupils who may have fewer opportunities outside school.</w:t>
            </w:r>
          </w:p>
          <w:p w14:paraId="72231544" w14:textId="77777777" w:rsidR="002A6F2F" w:rsidRPr="000E1F46" w:rsidRDefault="002A6F2F"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3B6A2" w14:textId="6CD9E472" w:rsidR="002A6F2F" w:rsidRPr="000E1F46" w:rsidRDefault="00B96F96" w:rsidP="00C31636">
            <w:pPr>
              <w:pStyle w:val="TableRowCentered"/>
              <w:ind w:left="0" w:right="0"/>
              <w:jc w:val="left"/>
              <w:rPr>
                <w:sz w:val="20"/>
              </w:rPr>
            </w:pPr>
            <w:r>
              <w:rPr>
                <w:sz w:val="20"/>
              </w:rPr>
              <w:t>1, 2, 3, 4, 5</w:t>
            </w:r>
          </w:p>
        </w:tc>
      </w:tr>
      <w:tr w:rsidR="00306B8C" w14:paraId="21B71FA2"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EEF53" w14:textId="35997EF4" w:rsidR="00306B8C" w:rsidRPr="004E2352" w:rsidRDefault="00306B8C" w:rsidP="00C31636">
            <w:pPr>
              <w:pStyle w:val="TableRow"/>
              <w:ind w:left="0" w:right="0"/>
              <w:rPr>
                <w:iCs/>
                <w:sz w:val="20"/>
                <w:szCs w:val="20"/>
              </w:rPr>
            </w:pPr>
            <w:r w:rsidRPr="004E2352">
              <w:rPr>
                <w:iCs/>
                <w:sz w:val="20"/>
                <w:szCs w:val="20"/>
              </w:rPr>
              <w:t>Trust wide initiatives (oracy, times tables</w:t>
            </w:r>
            <w:r w:rsidR="00207D43" w:rsidRPr="004E2352">
              <w:rPr>
                <w:iCs/>
                <w:sz w:val="20"/>
                <w:szCs w:val="20"/>
              </w:rPr>
              <w:t>, poetry).</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75CF9" w14:textId="77777777" w:rsidR="004E2352" w:rsidRPr="004E2352" w:rsidRDefault="004E2352" w:rsidP="004E2352">
            <w:pPr>
              <w:pStyle w:val="TableRowCentered"/>
              <w:jc w:val="left"/>
              <w:rPr>
                <w:sz w:val="20"/>
              </w:rPr>
            </w:pPr>
            <w:r w:rsidRPr="004E2352">
              <w:rPr>
                <w:sz w:val="20"/>
              </w:rPr>
              <w:t xml:space="preserve">The EEF's </w:t>
            </w:r>
            <w:r w:rsidRPr="004E2352">
              <w:rPr>
                <w:i/>
                <w:iCs/>
                <w:sz w:val="20"/>
              </w:rPr>
              <w:t>Preparing for Literacy</w:t>
            </w:r>
            <w:r w:rsidRPr="004E2352">
              <w:rPr>
                <w:sz w:val="20"/>
              </w:rPr>
              <w:t xml:space="preserve"> and </w:t>
            </w:r>
            <w:r w:rsidRPr="004E2352">
              <w:rPr>
                <w:i/>
                <w:iCs/>
                <w:sz w:val="20"/>
              </w:rPr>
              <w:t>Improving Literacy</w:t>
            </w:r>
            <w:r w:rsidRPr="004E2352">
              <w:rPr>
                <w:sz w:val="20"/>
              </w:rPr>
              <w:t xml:space="preserve"> guidance reports emphasise the importance of high-quality spoken language development. Oracy supports vocabulary acquisition, comprehension, confidence and academic achievement across the curriculum. Mathematical fluency, including rapid recall of times tables, underpins success in wider mathematics. Poetry supports language development, reading fluency, vocabulary and cultural capital. Trust-wide initiatives also promote consistency, collaboration and the sharing of effective practice across schools.</w:t>
            </w:r>
          </w:p>
          <w:p w14:paraId="08D017FA" w14:textId="77777777" w:rsidR="00306B8C" w:rsidRPr="004E2352" w:rsidRDefault="00306B8C"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4769C" w14:textId="14E12C1F" w:rsidR="00306B8C" w:rsidRPr="004E2352" w:rsidRDefault="00B96F96" w:rsidP="00C31636">
            <w:pPr>
              <w:pStyle w:val="TableRowCentered"/>
              <w:ind w:left="0" w:right="0"/>
              <w:jc w:val="left"/>
              <w:rPr>
                <w:sz w:val="20"/>
              </w:rPr>
            </w:pPr>
            <w:r>
              <w:rPr>
                <w:sz w:val="20"/>
              </w:rPr>
              <w:t>1, 2, 3, 4, 5</w:t>
            </w:r>
          </w:p>
        </w:tc>
      </w:tr>
    </w:tbl>
    <w:p w14:paraId="2A7D5531" w14:textId="77777777" w:rsidR="00E66558" w:rsidRDefault="00E66558" w:rsidP="00AA355B"/>
    <w:p w14:paraId="2A7D5532" w14:textId="59A68BC3" w:rsidR="00E66558" w:rsidRPr="00AA355B" w:rsidRDefault="009D71E8" w:rsidP="00AA355B">
      <w:pPr>
        <w:pStyle w:val="Heading3"/>
      </w:pPr>
      <w:r>
        <w:t>Wider strategies (for example, related to attendance, behaviour, wellbeing)</w:t>
      </w:r>
    </w:p>
    <w:p w14:paraId="2A7D5533" w14:textId="7EDAAC64" w:rsidR="00E66558" w:rsidRDefault="009D71E8">
      <w:pPr>
        <w:spacing w:before="240" w:after="120"/>
      </w:pPr>
      <w:r>
        <w:t>Budgeted cost: £</w:t>
      </w:r>
      <w:r w:rsidR="00430E46">
        <w:t>4000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00CA4421">
        <w:tc>
          <w:tcPr>
            <w:tcW w:w="268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Default="009D71E8" w:rsidP="00C31636">
            <w:pPr>
              <w:pStyle w:val="TableHeader"/>
              <w:ind w:left="0" w:right="0"/>
              <w:jc w:val="left"/>
            </w:pPr>
            <w:r>
              <w:lastRenderedPageBreak/>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Default="009D71E8" w:rsidP="00C31636">
            <w:pPr>
              <w:pStyle w:val="TableHeader"/>
              <w:ind w:left="0" w:right="0"/>
              <w:jc w:val="left"/>
            </w:pPr>
            <w: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Default="009D71E8" w:rsidP="00C31636">
            <w:pPr>
              <w:pStyle w:val="TableHeader"/>
              <w:ind w:left="0" w:right="0"/>
              <w:jc w:val="left"/>
            </w:pPr>
            <w:r>
              <w:t>Challenge number(s) addressed</w:t>
            </w:r>
          </w:p>
        </w:tc>
      </w:tr>
      <w:tr w:rsidR="00E66558" w14:paraId="2A7D553B"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8" w14:textId="2FBB135D" w:rsidR="00E66558" w:rsidRPr="000E1F46" w:rsidRDefault="003D326C" w:rsidP="00C31636">
            <w:pPr>
              <w:pStyle w:val="TableRow"/>
              <w:ind w:left="0" w:right="0"/>
              <w:rPr>
                <w:sz w:val="20"/>
                <w:szCs w:val="20"/>
              </w:rPr>
            </w:pPr>
            <w:r w:rsidRPr="000E1F46">
              <w:rPr>
                <w:sz w:val="20"/>
                <w:szCs w:val="20"/>
              </w:rPr>
              <w:t>Targeted clubs</w:t>
            </w:r>
            <w:r w:rsidR="005F07E1">
              <w:rPr>
                <w:sz w:val="20"/>
                <w:szCs w:val="20"/>
              </w:rPr>
              <w:t xml:space="preserve"> to ensure equality and attendance.</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607198" w14:textId="77777777" w:rsidR="00F83573" w:rsidRPr="00F83573" w:rsidRDefault="00F83573" w:rsidP="00F83573">
            <w:pPr>
              <w:pStyle w:val="TableRowCentered"/>
              <w:jc w:val="left"/>
              <w:rPr>
                <w:sz w:val="20"/>
              </w:rPr>
            </w:pPr>
            <w:r w:rsidRPr="00F83573">
              <w:rPr>
                <w:sz w:val="20"/>
              </w:rPr>
              <w:t xml:space="preserve">The EEF highlights the value of </w:t>
            </w:r>
            <w:r w:rsidRPr="00F83573">
              <w:rPr>
                <w:b/>
                <w:bCs/>
                <w:sz w:val="20"/>
              </w:rPr>
              <w:t>wider strategies</w:t>
            </w:r>
            <w:r w:rsidRPr="00F83573">
              <w:rPr>
                <w:sz w:val="20"/>
              </w:rPr>
              <w:t xml:space="preserve"> that increase engagement with school and broaden pupils' experiences. Disadvantaged pupils are often less likely to access extracurricular activities outside school. Targeted afterschool clubs can improve confidence, motivation, social skills and school connectedness, while also providing opportunities to develop cultural capital and personal interests. Removing financial barriers helps ensure equal access to enrichment opportunities.</w:t>
            </w:r>
          </w:p>
          <w:p w14:paraId="2A7D5539" w14:textId="77777777" w:rsidR="00E66558" w:rsidRPr="000E1F46" w:rsidRDefault="00E66558"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079841A8" w:rsidR="00E66558" w:rsidRPr="000E1F46" w:rsidRDefault="00B96F96" w:rsidP="00C31636">
            <w:pPr>
              <w:pStyle w:val="TableRowCentered"/>
              <w:ind w:left="0" w:right="0"/>
              <w:jc w:val="left"/>
              <w:rPr>
                <w:sz w:val="20"/>
              </w:rPr>
            </w:pPr>
            <w:r>
              <w:rPr>
                <w:sz w:val="20"/>
              </w:rPr>
              <w:t>4, 5</w:t>
            </w:r>
          </w:p>
        </w:tc>
      </w:tr>
      <w:tr w:rsidR="00E66558" w14:paraId="2A7D553F"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70EAA" w14:textId="77777777" w:rsidR="00E66558" w:rsidRDefault="00A4391D" w:rsidP="00C31636">
            <w:pPr>
              <w:pStyle w:val="TableRow"/>
              <w:ind w:left="0" w:right="0"/>
              <w:rPr>
                <w:iCs/>
                <w:sz w:val="20"/>
                <w:szCs w:val="20"/>
              </w:rPr>
            </w:pPr>
            <w:r w:rsidRPr="000E1F46">
              <w:rPr>
                <w:iCs/>
                <w:sz w:val="20"/>
                <w:szCs w:val="20"/>
              </w:rPr>
              <w:t>Intra-school sports competition</w:t>
            </w:r>
            <w:r w:rsidR="00207D43" w:rsidRPr="000E1F46">
              <w:rPr>
                <w:iCs/>
                <w:sz w:val="20"/>
                <w:szCs w:val="20"/>
              </w:rPr>
              <w:t>.</w:t>
            </w:r>
          </w:p>
          <w:p w14:paraId="2A7D553C" w14:textId="419A70DD" w:rsidR="00313FB7" w:rsidRPr="000E1F46" w:rsidRDefault="00313FB7" w:rsidP="00C31636">
            <w:pPr>
              <w:pStyle w:val="TableRow"/>
              <w:ind w:left="0" w:right="0"/>
              <w:rPr>
                <w:iCs/>
                <w:sz w:val="20"/>
                <w:szCs w:val="20"/>
              </w:rPr>
            </w:pPr>
            <w:r>
              <w:rPr>
                <w:iCs/>
                <w:sz w:val="20"/>
                <w:szCs w:val="20"/>
              </w:rPr>
              <w:t>*</w:t>
            </w:r>
            <w:proofErr w:type="gramStart"/>
            <w:r>
              <w:rPr>
                <w:iCs/>
                <w:sz w:val="20"/>
                <w:szCs w:val="20"/>
              </w:rPr>
              <w:t>equipment</w:t>
            </w:r>
            <w:proofErr w:type="gramEnd"/>
            <w:r>
              <w:rPr>
                <w:iCs/>
                <w:sz w:val="20"/>
                <w:szCs w:val="20"/>
              </w:rPr>
              <w:t xml:space="preserve"> funding</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AEA17" w14:textId="77777777" w:rsidR="00F83573" w:rsidRPr="00F83573" w:rsidRDefault="00F83573" w:rsidP="00F83573">
            <w:pPr>
              <w:pStyle w:val="TableRowCentered"/>
              <w:jc w:val="left"/>
              <w:rPr>
                <w:sz w:val="20"/>
              </w:rPr>
            </w:pPr>
            <w:r w:rsidRPr="00F83573">
              <w:rPr>
                <w:sz w:val="20"/>
              </w:rPr>
              <w:t>The EEF Toolkit identifies physical activity as having a positive impact on wellbeing, behaviour and academic progress. Intra-school competitions encourage participation, teamwork, resilience and a sense of belonging. Competitive sport can also improve self-esteem and engagement, particularly for pupils who may not always excel in academic subjects.</w:t>
            </w:r>
          </w:p>
          <w:p w14:paraId="2A7D553D" w14:textId="77777777" w:rsidR="00E66558" w:rsidRPr="000E1F46" w:rsidRDefault="00E66558"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393DB82C" w:rsidR="00E66558" w:rsidRPr="000E1F46" w:rsidRDefault="00B96F96" w:rsidP="00C31636">
            <w:pPr>
              <w:pStyle w:val="TableRowCentered"/>
              <w:ind w:left="0" w:right="0"/>
              <w:jc w:val="left"/>
              <w:rPr>
                <w:sz w:val="20"/>
              </w:rPr>
            </w:pPr>
            <w:r>
              <w:rPr>
                <w:sz w:val="20"/>
              </w:rPr>
              <w:t>4, 5</w:t>
            </w:r>
          </w:p>
        </w:tc>
      </w:tr>
      <w:tr w:rsidR="00C92A32" w14:paraId="7A7D66A0"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F14E7" w14:textId="3E94CE62" w:rsidR="00C92A32" w:rsidRPr="000E1F46" w:rsidRDefault="002C059A" w:rsidP="00C31636">
            <w:pPr>
              <w:pStyle w:val="TableRow"/>
              <w:ind w:left="0" w:right="0"/>
              <w:rPr>
                <w:iCs/>
                <w:sz w:val="20"/>
                <w:szCs w:val="20"/>
              </w:rPr>
            </w:pPr>
            <w:r w:rsidRPr="000E1F46">
              <w:rPr>
                <w:iCs/>
                <w:sz w:val="20"/>
                <w:szCs w:val="20"/>
              </w:rPr>
              <w:t>Additional attendance meeting</w:t>
            </w:r>
            <w:r w:rsidR="00207D43" w:rsidRPr="000E1F46">
              <w:rPr>
                <w:iCs/>
                <w:sz w:val="20"/>
                <w:szCs w:val="20"/>
              </w:rPr>
              <w: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C169C" w14:textId="77777777" w:rsidR="00F83573" w:rsidRPr="00F83573" w:rsidRDefault="00F83573" w:rsidP="00F83573">
            <w:pPr>
              <w:pStyle w:val="TableRowCentered"/>
              <w:jc w:val="left"/>
              <w:rPr>
                <w:sz w:val="20"/>
              </w:rPr>
            </w:pPr>
            <w:r w:rsidRPr="00F83573">
              <w:rPr>
                <w:sz w:val="20"/>
              </w:rPr>
              <w:t xml:space="preserve">The EEF identifies attendance as a significant factor influencing pupil outcomes. The Department for Education's </w:t>
            </w:r>
            <w:r w:rsidRPr="00F83573">
              <w:rPr>
                <w:i/>
                <w:iCs/>
                <w:sz w:val="20"/>
              </w:rPr>
              <w:t>Working Together to Improve School Attendance</w:t>
            </w:r>
            <w:r w:rsidRPr="00F83573">
              <w:rPr>
                <w:sz w:val="20"/>
              </w:rPr>
              <w:t xml:space="preserve"> guidance highlights the importance of regular communication with families and early intervention when attendance concerns arise. Attendance meetings help schools identify barriers, strengthen relationships with parents and implement targeted support plans to improve attendance.</w:t>
            </w:r>
          </w:p>
          <w:p w14:paraId="7F51BCE1" w14:textId="77777777" w:rsidR="00C92A32" w:rsidRPr="000E1F46" w:rsidRDefault="00C92A32"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7F134" w14:textId="0FCF4CE6" w:rsidR="00C92A32" w:rsidRPr="000E1F46" w:rsidRDefault="00B96F96" w:rsidP="00C31636">
            <w:pPr>
              <w:pStyle w:val="TableRowCentered"/>
              <w:ind w:left="0" w:right="0"/>
              <w:jc w:val="left"/>
              <w:rPr>
                <w:sz w:val="20"/>
              </w:rPr>
            </w:pPr>
            <w:r>
              <w:rPr>
                <w:sz w:val="20"/>
              </w:rPr>
              <w:t>4</w:t>
            </w:r>
          </w:p>
        </w:tc>
      </w:tr>
      <w:tr w:rsidR="002C059A" w14:paraId="0E15C234"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AE20D" w14:textId="388E544E" w:rsidR="002C059A" w:rsidRPr="000E1F46" w:rsidRDefault="002C059A" w:rsidP="00C31636">
            <w:pPr>
              <w:pStyle w:val="TableRow"/>
              <w:ind w:left="0" w:right="0"/>
              <w:rPr>
                <w:iCs/>
                <w:sz w:val="20"/>
                <w:szCs w:val="20"/>
              </w:rPr>
            </w:pPr>
            <w:r w:rsidRPr="000E1F46">
              <w:rPr>
                <w:iCs/>
                <w:sz w:val="20"/>
                <w:szCs w:val="20"/>
              </w:rPr>
              <w:t>Pupil Leadership targeted to include disadvantaged pupils.</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E8240" w14:textId="77777777" w:rsidR="00101223" w:rsidRPr="00101223" w:rsidRDefault="00101223" w:rsidP="00101223">
            <w:pPr>
              <w:pStyle w:val="TableRowCentered"/>
              <w:jc w:val="left"/>
              <w:rPr>
                <w:sz w:val="20"/>
              </w:rPr>
            </w:pPr>
            <w:r w:rsidRPr="00101223">
              <w:rPr>
                <w:sz w:val="20"/>
              </w:rPr>
              <w:t>Research suggests that opportunities for leadership can improve self-confidence, motivation, communication skills and aspirations. Ensuring disadvantaged pupils are represented in leadership roles promotes inclusion, develops pupil voice and strengthens their sense of belonging within the school community. Leadership experiences also contribute to the development of personal and social skills that support future success.</w:t>
            </w:r>
          </w:p>
          <w:p w14:paraId="56AEE3A3" w14:textId="77777777" w:rsidR="002C059A" w:rsidRPr="000E1F46" w:rsidRDefault="002C059A"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FD908" w14:textId="523471B9" w:rsidR="002C059A" w:rsidRPr="000E1F46" w:rsidRDefault="00B96F96" w:rsidP="00C31636">
            <w:pPr>
              <w:pStyle w:val="TableRowCentered"/>
              <w:ind w:left="0" w:right="0"/>
              <w:jc w:val="left"/>
              <w:rPr>
                <w:sz w:val="20"/>
              </w:rPr>
            </w:pPr>
            <w:r>
              <w:rPr>
                <w:sz w:val="20"/>
              </w:rPr>
              <w:t>4, 5</w:t>
            </w:r>
          </w:p>
        </w:tc>
      </w:tr>
      <w:tr w:rsidR="002C059A" w14:paraId="3212F5A8"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18911" w14:textId="6DBE4D4E" w:rsidR="002C059A" w:rsidRPr="000E1F46" w:rsidRDefault="002C059A" w:rsidP="00C31636">
            <w:pPr>
              <w:pStyle w:val="TableRow"/>
              <w:ind w:left="0" w:right="0"/>
              <w:rPr>
                <w:iCs/>
                <w:sz w:val="20"/>
                <w:szCs w:val="20"/>
              </w:rPr>
            </w:pPr>
            <w:r w:rsidRPr="000E1F46">
              <w:rPr>
                <w:iCs/>
                <w:sz w:val="20"/>
                <w:szCs w:val="20"/>
              </w:rPr>
              <w:t>Termly inclusive events</w:t>
            </w:r>
            <w:r w:rsidR="00207D43" w:rsidRPr="000E1F46">
              <w:rPr>
                <w:iCs/>
                <w:sz w:val="20"/>
                <w:szCs w:val="20"/>
              </w:rPr>
              <w:t>.</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6A170" w14:textId="77777777" w:rsidR="00101223" w:rsidRPr="00101223" w:rsidRDefault="00101223" w:rsidP="00101223">
            <w:pPr>
              <w:pStyle w:val="TableRowCentered"/>
              <w:jc w:val="left"/>
              <w:rPr>
                <w:sz w:val="20"/>
              </w:rPr>
            </w:pPr>
            <w:r w:rsidRPr="00101223">
              <w:rPr>
                <w:sz w:val="20"/>
              </w:rPr>
              <w:t xml:space="preserve">Inclusive school events help build positive relationships between families, pupils and staff. Research into parental engagement suggests that strong school-community partnerships are associated with improved attendance, behaviour and academic outcomes. Events that celebrate diversity </w:t>
            </w:r>
            <w:r w:rsidRPr="00101223">
              <w:rPr>
                <w:sz w:val="20"/>
              </w:rPr>
              <w:lastRenderedPageBreak/>
              <w:t>and inclusion also support pupils' sense of belonging and emotional wellbeing.</w:t>
            </w:r>
          </w:p>
          <w:p w14:paraId="14840DCC" w14:textId="77777777" w:rsidR="002C059A" w:rsidRPr="000E1F46" w:rsidRDefault="002C059A"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1FC90" w14:textId="59E68DBB" w:rsidR="002C059A" w:rsidRPr="000E1F46" w:rsidRDefault="00B96F96" w:rsidP="00C31636">
            <w:pPr>
              <w:pStyle w:val="TableRowCentered"/>
              <w:ind w:left="0" w:right="0"/>
              <w:jc w:val="left"/>
              <w:rPr>
                <w:sz w:val="20"/>
              </w:rPr>
            </w:pPr>
            <w:r>
              <w:rPr>
                <w:sz w:val="20"/>
              </w:rPr>
              <w:lastRenderedPageBreak/>
              <w:t>4, 5</w:t>
            </w:r>
          </w:p>
        </w:tc>
      </w:tr>
      <w:tr w:rsidR="00053942" w14:paraId="2745C356"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0DFDC" w14:textId="77777777" w:rsidR="00053942" w:rsidRDefault="00053942" w:rsidP="00C31636">
            <w:pPr>
              <w:pStyle w:val="TableRow"/>
              <w:ind w:left="0" w:right="0"/>
              <w:rPr>
                <w:iCs/>
                <w:sz w:val="20"/>
                <w:szCs w:val="20"/>
              </w:rPr>
            </w:pPr>
            <w:r w:rsidRPr="000E1F46">
              <w:rPr>
                <w:iCs/>
                <w:sz w:val="20"/>
                <w:szCs w:val="20"/>
              </w:rPr>
              <w:t>Inter-school sports events</w:t>
            </w:r>
            <w:r w:rsidR="00207D43" w:rsidRPr="000E1F46">
              <w:rPr>
                <w:iCs/>
                <w:sz w:val="20"/>
                <w:szCs w:val="20"/>
              </w:rPr>
              <w:t>.</w:t>
            </w:r>
          </w:p>
          <w:p w14:paraId="0FEF5367" w14:textId="0998D0DE" w:rsidR="00313FB7" w:rsidRPr="000E1F46" w:rsidRDefault="00313FB7" w:rsidP="00C31636">
            <w:pPr>
              <w:pStyle w:val="TableRow"/>
              <w:ind w:left="0" w:right="0"/>
              <w:rPr>
                <w:iCs/>
                <w:sz w:val="20"/>
                <w:szCs w:val="20"/>
              </w:rPr>
            </w:pPr>
            <w:r>
              <w:rPr>
                <w:iCs/>
                <w:sz w:val="20"/>
                <w:szCs w:val="20"/>
              </w:rPr>
              <w:t>*</w:t>
            </w:r>
            <w:proofErr w:type="gramStart"/>
            <w:r>
              <w:rPr>
                <w:iCs/>
                <w:sz w:val="20"/>
                <w:szCs w:val="20"/>
              </w:rPr>
              <w:t>equipment</w:t>
            </w:r>
            <w:proofErr w:type="gramEnd"/>
            <w:r>
              <w:rPr>
                <w:iCs/>
                <w:sz w:val="20"/>
                <w:szCs w:val="20"/>
              </w:rPr>
              <w:t xml:space="preserve"> funding</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5119F" w14:textId="77777777" w:rsidR="00101223" w:rsidRPr="00101223" w:rsidRDefault="00101223" w:rsidP="00101223">
            <w:pPr>
              <w:pStyle w:val="TableRowCentered"/>
              <w:jc w:val="left"/>
              <w:rPr>
                <w:sz w:val="20"/>
              </w:rPr>
            </w:pPr>
            <w:r w:rsidRPr="00101223">
              <w:rPr>
                <w:sz w:val="20"/>
              </w:rPr>
              <w:t>Participation in competitive sport across schools promotes resilience, teamwork, perseverance and sportsmanship. It also provides disadvantaged pupils with experiences they may not otherwise access. Research demonstrates that physical activity can support both physical wellbeing and readiness to learn, contributing to improved engagement in school.</w:t>
            </w:r>
          </w:p>
          <w:p w14:paraId="6B5F5F79" w14:textId="77777777" w:rsidR="00053942" w:rsidRPr="000E1F46" w:rsidRDefault="00053942"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E829E" w14:textId="11E16A46" w:rsidR="00053942" w:rsidRPr="000E1F46" w:rsidRDefault="00B96F96" w:rsidP="00C31636">
            <w:pPr>
              <w:pStyle w:val="TableRowCentered"/>
              <w:ind w:left="0" w:right="0"/>
              <w:jc w:val="left"/>
              <w:rPr>
                <w:sz w:val="20"/>
              </w:rPr>
            </w:pPr>
            <w:r>
              <w:rPr>
                <w:sz w:val="20"/>
              </w:rPr>
              <w:t>4, 5</w:t>
            </w:r>
          </w:p>
        </w:tc>
      </w:tr>
      <w:tr w:rsidR="00053942" w14:paraId="7B151263"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1E7DE" w14:textId="7B065747" w:rsidR="00053942" w:rsidRPr="000E1F46" w:rsidRDefault="00053942" w:rsidP="00C31636">
            <w:pPr>
              <w:pStyle w:val="TableRow"/>
              <w:ind w:left="0" w:right="0"/>
              <w:rPr>
                <w:iCs/>
                <w:sz w:val="20"/>
                <w:szCs w:val="20"/>
              </w:rPr>
            </w:pPr>
            <w:r w:rsidRPr="000E1F46">
              <w:rPr>
                <w:iCs/>
                <w:sz w:val="20"/>
                <w:szCs w:val="20"/>
              </w:rPr>
              <w:t xml:space="preserve">Inter-school wider curriculum events (including oracy, maths, </w:t>
            </w:r>
            <w:r w:rsidR="00E65197" w:rsidRPr="000E1F46">
              <w:rPr>
                <w:iCs/>
                <w:sz w:val="20"/>
                <w:szCs w:val="20"/>
              </w:rPr>
              <w:t>art and music). Trust and consortium.</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CDFDD" w14:textId="77777777" w:rsidR="00101223" w:rsidRPr="00101223" w:rsidRDefault="00101223" w:rsidP="00101223">
            <w:pPr>
              <w:pStyle w:val="TableRowCentered"/>
              <w:jc w:val="left"/>
              <w:rPr>
                <w:sz w:val="20"/>
              </w:rPr>
            </w:pPr>
            <w:r w:rsidRPr="00101223">
              <w:rPr>
                <w:sz w:val="20"/>
              </w:rPr>
              <w:t>The EEF's literacy guidance highlights the importance of oracy in supporting language development, confidence and academic achievement. Participation in maths, art and music events broadens pupils' experiences, develops cultural capital and raises aspirations. Collaborative events across schools also expose pupils to new challenges and audiences, promoting confidence and engagement beyond their immediate school environment.</w:t>
            </w:r>
          </w:p>
          <w:p w14:paraId="76990CB5" w14:textId="77777777" w:rsidR="00053942" w:rsidRPr="000E1F46" w:rsidRDefault="00053942"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96C85" w14:textId="41A6486D" w:rsidR="00053942" w:rsidRPr="000E1F46" w:rsidRDefault="00B96F96" w:rsidP="00C31636">
            <w:pPr>
              <w:pStyle w:val="TableRowCentered"/>
              <w:ind w:left="0" w:right="0"/>
              <w:jc w:val="left"/>
              <w:rPr>
                <w:sz w:val="20"/>
              </w:rPr>
            </w:pPr>
            <w:r>
              <w:rPr>
                <w:sz w:val="20"/>
              </w:rPr>
              <w:t>4, 5</w:t>
            </w:r>
          </w:p>
        </w:tc>
      </w:tr>
      <w:tr w:rsidR="002A6F2F" w14:paraId="5E3A0BBC"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6AB7F" w14:textId="77777777" w:rsidR="002A6F2F" w:rsidRDefault="002A6F2F" w:rsidP="00C31636">
            <w:pPr>
              <w:pStyle w:val="TableRow"/>
              <w:ind w:left="0" w:right="0"/>
              <w:rPr>
                <w:iCs/>
                <w:sz w:val="20"/>
                <w:szCs w:val="20"/>
              </w:rPr>
            </w:pPr>
            <w:r w:rsidRPr="000E1F46">
              <w:rPr>
                <w:iCs/>
                <w:sz w:val="20"/>
                <w:szCs w:val="20"/>
              </w:rPr>
              <w:t>Lunchtime sports club (rugby)</w:t>
            </w:r>
            <w:r w:rsidR="00207D43" w:rsidRPr="000E1F46">
              <w:rPr>
                <w:iCs/>
                <w:sz w:val="20"/>
                <w:szCs w:val="20"/>
              </w:rPr>
              <w:t>.</w:t>
            </w:r>
            <w:r w:rsidR="00313FB7">
              <w:rPr>
                <w:iCs/>
                <w:sz w:val="20"/>
                <w:szCs w:val="20"/>
              </w:rPr>
              <w:t xml:space="preserve"> </w:t>
            </w:r>
          </w:p>
          <w:p w14:paraId="28F2ED05" w14:textId="18808921" w:rsidR="00313FB7" w:rsidRPr="000E1F46" w:rsidRDefault="00313FB7" w:rsidP="00313FB7">
            <w:pPr>
              <w:pStyle w:val="TableRow"/>
              <w:ind w:right="0"/>
              <w:rPr>
                <w:iCs/>
                <w:sz w:val="20"/>
                <w:szCs w:val="20"/>
              </w:rPr>
            </w:pPr>
            <w:r>
              <w:rPr>
                <w:iCs/>
                <w:sz w:val="20"/>
                <w:szCs w:val="20"/>
              </w:rPr>
              <w:t>*</w:t>
            </w:r>
            <w:proofErr w:type="gramStart"/>
            <w:r>
              <w:rPr>
                <w:iCs/>
                <w:sz w:val="20"/>
                <w:szCs w:val="20"/>
              </w:rPr>
              <w:t>equipment</w:t>
            </w:r>
            <w:proofErr w:type="gramEnd"/>
            <w:r>
              <w:rPr>
                <w:iCs/>
                <w:sz w:val="20"/>
                <w:szCs w:val="20"/>
              </w:rPr>
              <w:t xml:space="preserve"> funding</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2A03F" w14:textId="77777777" w:rsidR="00840840" w:rsidRPr="00840840" w:rsidRDefault="00840840" w:rsidP="00840840">
            <w:pPr>
              <w:pStyle w:val="TableRowCentered"/>
              <w:jc w:val="left"/>
              <w:rPr>
                <w:sz w:val="20"/>
              </w:rPr>
            </w:pPr>
            <w:r w:rsidRPr="00840840">
              <w:rPr>
                <w:sz w:val="20"/>
              </w:rPr>
              <w:t>Structured physical activity during the school day can improve concentration, behaviour, wellbeing and social interaction. Rugby promotes teamwork, discipline, resilience and communication skills, while lunchtime provision can be particularly effective in increasing participation among disadvantaged pupils who may be unable to attend after-school clubs due to transport or family commitments.</w:t>
            </w:r>
          </w:p>
          <w:p w14:paraId="0A7B9955" w14:textId="77777777" w:rsidR="002A6F2F" w:rsidRPr="000E1F46" w:rsidRDefault="002A6F2F"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6146A" w14:textId="36BBCC4F" w:rsidR="002A6F2F" w:rsidRPr="000E1F46" w:rsidRDefault="00B96F96" w:rsidP="00C31636">
            <w:pPr>
              <w:pStyle w:val="TableRowCentered"/>
              <w:ind w:left="0" w:right="0"/>
              <w:jc w:val="left"/>
              <w:rPr>
                <w:sz w:val="20"/>
              </w:rPr>
            </w:pPr>
            <w:r>
              <w:rPr>
                <w:sz w:val="20"/>
              </w:rPr>
              <w:t>4, 5</w:t>
            </w:r>
          </w:p>
        </w:tc>
      </w:tr>
      <w:tr w:rsidR="00D223D0" w14:paraId="1AC79ED5" w14:textId="77777777">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A83F8" w14:textId="19D98E32" w:rsidR="00D223D0" w:rsidRPr="000E1F46" w:rsidRDefault="006F445A" w:rsidP="00C31636">
            <w:pPr>
              <w:pStyle w:val="TableRow"/>
              <w:ind w:left="0" w:right="0"/>
              <w:rPr>
                <w:iCs/>
                <w:sz w:val="20"/>
                <w:szCs w:val="20"/>
              </w:rPr>
            </w:pPr>
            <w:r w:rsidRPr="000E1F46">
              <w:rPr>
                <w:iCs/>
                <w:sz w:val="20"/>
                <w:szCs w:val="20"/>
              </w:rPr>
              <w:t xml:space="preserve">Subsidised trips, including Y6 </w:t>
            </w:r>
            <w:r w:rsidR="00840840" w:rsidRPr="000E1F46">
              <w:rPr>
                <w:iCs/>
                <w:sz w:val="20"/>
                <w:szCs w:val="20"/>
              </w:rPr>
              <w:t>residential</w:t>
            </w:r>
            <w:r w:rsidRPr="000E1F46">
              <w:rPr>
                <w:iCs/>
                <w:sz w:val="20"/>
                <w:szCs w:val="20"/>
              </w:rPr>
              <w:t>.</w:t>
            </w:r>
            <w:r w:rsidR="00313FB7">
              <w:rPr>
                <w:iCs/>
                <w:sz w:val="20"/>
                <w:szCs w:val="20"/>
              </w:rPr>
              <w:t xml:space="preserve"> </w:t>
            </w:r>
          </w:p>
        </w:tc>
        <w:tc>
          <w:tcPr>
            <w:tcW w:w="42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C238D" w14:textId="77777777" w:rsidR="00840840" w:rsidRPr="00840840" w:rsidRDefault="00840840" w:rsidP="00840840">
            <w:pPr>
              <w:pStyle w:val="TableRowCentered"/>
              <w:jc w:val="left"/>
              <w:rPr>
                <w:sz w:val="20"/>
              </w:rPr>
            </w:pPr>
            <w:r w:rsidRPr="00840840">
              <w:rPr>
                <w:sz w:val="20"/>
              </w:rPr>
              <w:t xml:space="preserve">The EEF's </w:t>
            </w:r>
            <w:r w:rsidRPr="00840840">
              <w:rPr>
                <w:i/>
                <w:iCs/>
                <w:sz w:val="20"/>
              </w:rPr>
              <w:t>Working with Parents to Support Children's Learning</w:t>
            </w:r>
            <w:r w:rsidRPr="00840840">
              <w:rPr>
                <w:sz w:val="20"/>
              </w:rPr>
              <w:t xml:space="preserve"> and wider cultural capital research emphasise the importance of broadening pupils' experiences. Educational visits and residentials contribute significantly to personal development, independence, resilience, social skills and aspiration. Subsidising costs ensures disadvantaged pupils can access the same opportunities as their peers, promoting equality and inclusion. Residential experiences</w:t>
            </w:r>
            <w:proofErr w:type="gramStart"/>
            <w:r w:rsidRPr="00840840">
              <w:rPr>
                <w:sz w:val="20"/>
              </w:rPr>
              <w:t>, in particular, are</w:t>
            </w:r>
            <w:proofErr w:type="gramEnd"/>
            <w:r w:rsidRPr="00840840">
              <w:rPr>
                <w:sz w:val="20"/>
              </w:rPr>
              <w:t xml:space="preserve"> associated with improvements in confidence, teamwork, problem-solving and transition readiness for secondary school.</w:t>
            </w:r>
          </w:p>
          <w:p w14:paraId="2045CE09" w14:textId="77777777" w:rsidR="00D223D0" w:rsidRPr="000E1F46" w:rsidRDefault="00D223D0" w:rsidP="00C31636">
            <w:pPr>
              <w:pStyle w:val="TableRowCentered"/>
              <w:ind w:left="0" w:right="0"/>
              <w:jc w:val="left"/>
              <w:rPr>
                <w:sz w:val="20"/>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DFC5F" w14:textId="3E1CB05C" w:rsidR="00D223D0" w:rsidRPr="000E1F46" w:rsidRDefault="00B96F96" w:rsidP="00C31636">
            <w:pPr>
              <w:pStyle w:val="TableRowCentered"/>
              <w:ind w:left="0" w:right="0"/>
              <w:jc w:val="left"/>
              <w:rPr>
                <w:sz w:val="20"/>
              </w:rPr>
            </w:pPr>
            <w:r>
              <w:rPr>
                <w:sz w:val="20"/>
              </w:rPr>
              <w:t>4, 5</w:t>
            </w:r>
          </w:p>
        </w:tc>
      </w:tr>
    </w:tbl>
    <w:p w14:paraId="2A7D5540" w14:textId="77777777" w:rsidR="00E66558" w:rsidRDefault="00E66558">
      <w:pPr>
        <w:spacing w:before="240" w:after="0"/>
        <w:rPr>
          <w:b/>
          <w:bCs/>
          <w:color w:val="104F75"/>
          <w:sz w:val="28"/>
          <w:szCs w:val="28"/>
        </w:rPr>
      </w:pPr>
    </w:p>
    <w:p w14:paraId="2A7D5541" w14:textId="1BDDD9A3" w:rsidR="00E66558" w:rsidRDefault="009D71E8" w:rsidP="00120AB1">
      <w:r>
        <w:rPr>
          <w:b/>
          <w:bCs/>
          <w:color w:val="104F75"/>
          <w:sz w:val="28"/>
          <w:szCs w:val="28"/>
        </w:rPr>
        <w:t>Total budgeted cost: £</w:t>
      </w:r>
      <w:r w:rsidR="00AA4710">
        <w:rPr>
          <w:b/>
          <w:bCs/>
          <w:color w:val="104F75"/>
          <w:sz w:val="28"/>
          <w:szCs w:val="28"/>
        </w:rPr>
        <w:t>60445</w:t>
      </w:r>
    </w:p>
    <w:p w14:paraId="2A7D5542" w14:textId="18352EC3" w:rsidR="00E66558" w:rsidRPr="00064366" w:rsidRDefault="009D71E8" w:rsidP="00064366">
      <w:pPr>
        <w:pStyle w:val="Heading1"/>
      </w:pPr>
      <w:r w:rsidRPr="00064366">
        <w:lastRenderedPageBreak/>
        <w:t>Part B: Review of the previous academic year</w:t>
      </w:r>
    </w:p>
    <w:p w14:paraId="751285B7" w14:textId="72ACB452" w:rsidR="008B6404" w:rsidRPr="00E51662" w:rsidRDefault="00064366" w:rsidP="00173D4C">
      <w:pPr>
        <w:pStyle w:val="Heading2"/>
        <w:rPr>
          <w:sz w:val="24"/>
          <w:szCs w:val="24"/>
        </w:rPr>
      </w:pPr>
      <w:r w:rsidRPr="00E51662">
        <w:rPr>
          <w:sz w:val="24"/>
          <w:szCs w:val="24"/>
        </w:rPr>
        <w:t>Outcomes for disadvantaged pupils</w:t>
      </w:r>
    </w:p>
    <w:tbl>
      <w:tblPr>
        <w:tblW w:w="9493" w:type="dxa"/>
        <w:tblCellMar>
          <w:left w:w="10" w:type="dxa"/>
          <w:right w:w="10" w:type="dxa"/>
        </w:tblCellMar>
        <w:tblLook w:val="04A0" w:firstRow="1" w:lastRow="0" w:firstColumn="1" w:lastColumn="0" w:noHBand="0" w:noVBand="1"/>
      </w:tblPr>
      <w:tblGrid>
        <w:gridCol w:w="9493"/>
      </w:tblGrid>
      <w:tr w:rsidR="00173D4C" w:rsidRPr="00E51662" w14:paraId="7FB51099" w14:textId="77777777" w:rsidTr="5726C435">
        <w:trPr>
          <w:trHeight w:val="1102"/>
        </w:trPr>
        <w:tc>
          <w:tcPr>
            <w:tcW w:w="94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12CA9" w14:textId="77777777" w:rsidR="0064167B" w:rsidRPr="00E51662" w:rsidRDefault="00CE1773" w:rsidP="00242093">
            <w:pPr>
              <w:spacing w:before="60"/>
              <w:rPr>
                <w:b/>
                <w:bCs/>
                <w:sz w:val="20"/>
                <w:szCs w:val="20"/>
                <w:u w:val="single"/>
                <w:lang w:eastAsia="en-US"/>
              </w:rPr>
            </w:pPr>
            <w:r w:rsidRPr="00E51662">
              <w:rPr>
                <w:b/>
                <w:bCs/>
                <w:sz w:val="20"/>
                <w:szCs w:val="20"/>
                <w:u w:val="single"/>
                <w:lang w:eastAsia="en-US"/>
              </w:rPr>
              <w:t>202</w:t>
            </w:r>
            <w:r w:rsidR="003E2258" w:rsidRPr="00E51662">
              <w:rPr>
                <w:b/>
                <w:bCs/>
                <w:sz w:val="20"/>
                <w:szCs w:val="20"/>
                <w:u w:val="single"/>
                <w:lang w:eastAsia="en-US"/>
              </w:rPr>
              <w:t>3-24</w:t>
            </w:r>
          </w:p>
          <w:p w14:paraId="11C393F6" w14:textId="5F6D9DBD" w:rsidR="009B6E6C" w:rsidRPr="007065E7" w:rsidRDefault="009B6E6C" w:rsidP="009B6E6C">
            <w:pPr>
              <w:pStyle w:val="NoSpacing"/>
              <w:rPr>
                <w:sz w:val="20"/>
                <w:szCs w:val="20"/>
                <w:lang w:eastAsia="en-US"/>
              </w:rPr>
            </w:pPr>
            <w:r w:rsidRPr="007065E7">
              <w:rPr>
                <w:sz w:val="20"/>
                <w:szCs w:val="20"/>
                <w:lang w:eastAsia="en-US"/>
              </w:rPr>
              <w:t>The number of pupil</w:t>
            </w:r>
            <w:r w:rsidR="00473659">
              <w:rPr>
                <w:sz w:val="20"/>
                <w:szCs w:val="20"/>
                <w:lang w:eastAsia="en-US"/>
              </w:rPr>
              <w:t>s</w:t>
            </w:r>
            <w:r w:rsidRPr="007065E7">
              <w:rPr>
                <w:sz w:val="20"/>
                <w:szCs w:val="20"/>
                <w:lang w:eastAsia="en-US"/>
              </w:rPr>
              <w:t xml:space="preserve"> who achieved GLD was lower than non-pupil premium children but higher than national disadvantaged figures.</w:t>
            </w:r>
          </w:p>
          <w:p w14:paraId="171001E3" w14:textId="57220958" w:rsidR="009B6E6C" w:rsidRDefault="009B6E6C" w:rsidP="009B6E6C">
            <w:pPr>
              <w:pStyle w:val="NoSpacing"/>
              <w:rPr>
                <w:sz w:val="20"/>
                <w:szCs w:val="20"/>
                <w:lang w:eastAsia="en-US"/>
              </w:rPr>
            </w:pPr>
            <w:r w:rsidRPr="007065E7">
              <w:rPr>
                <w:sz w:val="20"/>
                <w:szCs w:val="20"/>
                <w:lang w:eastAsia="en-US"/>
              </w:rPr>
              <w:t xml:space="preserve">The </w:t>
            </w:r>
            <w:r>
              <w:rPr>
                <w:sz w:val="20"/>
                <w:szCs w:val="20"/>
                <w:lang w:eastAsia="en-US"/>
              </w:rPr>
              <w:t>number of children passing the phonics screening check</w:t>
            </w:r>
            <w:r w:rsidR="00010F2F">
              <w:rPr>
                <w:sz w:val="20"/>
                <w:szCs w:val="20"/>
                <w:lang w:eastAsia="en-US"/>
              </w:rPr>
              <w:t xml:space="preserve"> was lower than non-pupil premium children but higher that national disadvantaged figures.</w:t>
            </w:r>
          </w:p>
          <w:p w14:paraId="163AAE62" w14:textId="4F3900D2" w:rsidR="00010F2F" w:rsidRDefault="00010F2F" w:rsidP="009B6E6C">
            <w:pPr>
              <w:pStyle w:val="NoSpacing"/>
              <w:rPr>
                <w:sz w:val="20"/>
                <w:szCs w:val="20"/>
                <w:lang w:eastAsia="en-US"/>
              </w:rPr>
            </w:pPr>
            <w:r>
              <w:rPr>
                <w:sz w:val="20"/>
                <w:szCs w:val="20"/>
                <w:lang w:eastAsia="en-US"/>
              </w:rPr>
              <w:t xml:space="preserve">At the end of KS1, </w:t>
            </w:r>
            <w:r w:rsidR="006F758D">
              <w:rPr>
                <w:sz w:val="20"/>
                <w:szCs w:val="20"/>
                <w:lang w:eastAsia="en-US"/>
              </w:rPr>
              <w:t>disadvantaged children performed less well than non-disadvantaged children in school and disadvantaged children within the LA.</w:t>
            </w:r>
          </w:p>
          <w:p w14:paraId="6BD4BE4F" w14:textId="2740E51A" w:rsidR="002836D0" w:rsidRDefault="002836D0" w:rsidP="009B6E6C">
            <w:pPr>
              <w:pStyle w:val="NoSpacing"/>
              <w:rPr>
                <w:sz w:val="20"/>
                <w:szCs w:val="20"/>
                <w:lang w:eastAsia="en-US"/>
              </w:rPr>
            </w:pPr>
            <w:r>
              <w:rPr>
                <w:sz w:val="20"/>
                <w:szCs w:val="20"/>
                <w:lang w:eastAsia="en-US"/>
              </w:rPr>
              <w:t xml:space="preserve">During the Y4 MTC, disadvantaged children performed </w:t>
            </w:r>
            <w:r w:rsidR="00473659">
              <w:rPr>
                <w:sz w:val="20"/>
                <w:szCs w:val="20"/>
                <w:lang w:eastAsia="en-US"/>
              </w:rPr>
              <w:t>in line</w:t>
            </w:r>
            <w:r>
              <w:rPr>
                <w:sz w:val="20"/>
                <w:szCs w:val="20"/>
                <w:lang w:eastAsia="en-US"/>
              </w:rPr>
              <w:t xml:space="preserve"> with non-disadvantaged children in school and nationally and outperformed disadvantaged children nationally. </w:t>
            </w:r>
          </w:p>
          <w:p w14:paraId="79CC2555" w14:textId="76AD37DD" w:rsidR="002168F3" w:rsidRDefault="002168F3" w:rsidP="009B6E6C">
            <w:pPr>
              <w:pStyle w:val="NoSpacing"/>
              <w:rPr>
                <w:sz w:val="20"/>
                <w:szCs w:val="20"/>
                <w:lang w:eastAsia="en-US"/>
              </w:rPr>
            </w:pPr>
            <w:r>
              <w:rPr>
                <w:sz w:val="20"/>
                <w:szCs w:val="20"/>
                <w:lang w:eastAsia="en-US"/>
              </w:rPr>
              <w:t xml:space="preserve">In Year 6 (SATs) disadvantaged children achieved </w:t>
            </w:r>
            <w:r w:rsidR="00A84BD9">
              <w:rPr>
                <w:sz w:val="20"/>
                <w:szCs w:val="20"/>
                <w:lang w:eastAsia="en-US"/>
              </w:rPr>
              <w:t>higher than non-disadvantaged pupils nationally and within school and outperformed disadvantaged pupils nationally.</w:t>
            </w:r>
          </w:p>
          <w:p w14:paraId="530FD9E2" w14:textId="005EFD24" w:rsidR="003E2258" w:rsidRPr="00E51662" w:rsidRDefault="003E2258" w:rsidP="00242093">
            <w:pPr>
              <w:spacing w:before="60"/>
              <w:rPr>
                <w:sz w:val="20"/>
                <w:szCs w:val="20"/>
                <w:lang w:eastAsia="en-US"/>
              </w:rPr>
            </w:pPr>
          </w:p>
          <w:p w14:paraId="7A59AE41" w14:textId="116C2015" w:rsidR="007065E7" w:rsidRPr="00473659" w:rsidRDefault="003E2258" w:rsidP="00473659">
            <w:pPr>
              <w:pStyle w:val="NoSpacing"/>
              <w:rPr>
                <w:b/>
                <w:bCs/>
                <w:sz w:val="20"/>
                <w:szCs w:val="20"/>
                <w:u w:val="single"/>
                <w:lang w:eastAsia="en-US"/>
              </w:rPr>
            </w:pPr>
            <w:r w:rsidRPr="00473659">
              <w:rPr>
                <w:b/>
                <w:bCs/>
                <w:sz w:val="20"/>
                <w:szCs w:val="20"/>
                <w:u w:val="single"/>
                <w:lang w:eastAsia="en-US"/>
              </w:rPr>
              <w:t>2024-25</w:t>
            </w:r>
          </w:p>
          <w:p w14:paraId="2A4BE0F7" w14:textId="77777777" w:rsidR="00473659" w:rsidRDefault="00473659" w:rsidP="00473659">
            <w:pPr>
              <w:pStyle w:val="NoSpacing"/>
              <w:rPr>
                <w:lang w:eastAsia="en-US"/>
              </w:rPr>
            </w:pPr>
          </w:p>
          <w:p w14:paraId="71EC9811" w14:textId="2813F3B0" w:rsidR="000A4AC9" w:rsidRDefault="000A4AC9" w:rsidP="000A4AC9">
            <w:pPr>
              <w:pStyle w:val="NoSpacing"/>
              <w:rPr>
                <w:sz w:val="20"/>
                <w:szCs w:val="20"/>
                <w:lang w:eastAsia="en-US"/>
              </w:rPr>
            </w:pPr>
            <w:r w:rsidRPr="007065E7">
              <w:rPr>
                <w:sz w:val="20"/>
                <w:szCs w:val="20"/>
                <w:lang w:eastAsia="en-US"/>
              </w:rPr>
              <w:t>The number of pupil</w:t>
            </w:r>
            <w:r>
              <w:rPr>
                <w:sz w:val="20"/>
                <w:szCs w:val="20"/>
                <w:lang w:eastAsia="en-US"/>
              </w:rPr>
              <w:t>s</w:t>
            </w:r>
            <w:r w:rsidRPr="007065E7">
              <w:rPr>
                <w:sz w:val="20"/>
                <w:szCs w:val="20"/>
                <w:lang w:eastAsia="en-US"/>
              </w:rPr>
              <w:t xml:space="preserve"> who achieved GLD was lower than non-pupil premium children </w:t>
            </w:r>
            <w:r>
              <w:rPr>
                <w:sz w:val="20"/>
                <w:szCs w:val="20"/>
                <w:lang w:eastAsia="en-US"/>
              </w:rPr>
              <w:t xml:space="preserve">and lower </w:t>
            </w:r>
            <w:r w:rsidRPr="007065E7">
              <w:rPr>
                <w:sz w:val="20"/>
                <w:szCs w:val="20"/>
                <w:lang w:eastAsia="en-US"/>
              </w:rPr>
              <w:t>than national disadvantaged figures.</w:t>
            </w:r>
          </w:p>
          <w:p w14:paraId="291211AD" w14:textId="72C3430C" w:rsidR="003E02D8" w:rsidRDefault="003E02D8" w:rsidP="003E02D8">
            <w:pPr>
              <w:pStyle w:val="NoSpacing"/>
              <w:rPr>
                <w:sz w:val="20"/>
                <w:szCs w:val="20"/>
                <w:lang w:eastAsia="en-US"/>
              </w:rPr>
            </w:pPr>
            <w:r w:rsidRPr="007065E7">
              <w:rPr>
                <w:sz w:val="20"/>
                <w:szCs w:val="20"/>
                <w:lang w:eastAsia="en-US"/>
              </w:rPr>
              <w:t xml:space="preserve">The </w:t>
            </w:r>
            <w:r>
              <w:rPr>
                <w:sz w:val="20"/>
                <w:szCs w:val="20"/>
                <w:lang w:eastAsia="en-US"/>
              </w:rPr>
              <w:t>number of children passing the phonics screening check was lower than non-pupil premium children and in line with national disadvantaged figures.</w:t>
            </w:r>
          </w:p>
          <w:p w14:paraId="5D021E7B" w14:textId="705F7EE7" w:rsidR="00F0128F" w:rsidRDefault="00F0128F" w:rsidP="00F0128F">
            <w:pPr>
              <w:pStyle w:val="NoSpacing"/>
              <w:rPr>
                <w:sz w:val="20"/>
                <w:szCs w:val="20"/>
                <w:lang w:eastAsia="en-US"/>
              </w:rPr>
            </w:pPr>
            <w:r>
              <w:rPr>
                <w:sz w:val="20"/>
                <w:szCs w:val="20"/>
                <w:lang w:eastAsia="en-US"/>
              </w:rPr>
              <w:t>At the end of KS1, disadvantaged children performed less well than non-disadvantaged children.</w:t>
            </w:r>
          </w:p>
          <w:p w14:paraId="474B082E" w14:textId="0BD9F53F" w:rsidR="00F0128F" w:rsidRDefault="00F0128F" w:rsidP="00F0128F">
            <w:pPr>
              <w:pStyle w:val="NoSpacing"/>
              <w:rPr>
                <w:sz w:val="20"/>
                <w:szCs w:val="20"/>
                <w:lang w:eastAsia="en-US"/>
              </w:rPr>
            </w:pPr>
            <w:r>
              <w:rPr>
                <w:sz w:val="20"/>
                <w:szCs w:val="20"/>
                <w:lang w:eastAsia="en-US"/>
              </w:rPr>
              <w:t>During the Y4 MTC, disadvantaged children performed</w:t>
            </w:r>
            <w:r w:rsidR="00532FB0">
              <w:rPr>
                <w:sz w:val="20"/>
                <w:szCs w:val="20"/>
                <w:lang w:eastAsia="en-US"/>
              </w:rPr>
              <w:t xml:space="preserve"> broadly</w:t>
            </w:r>
            <w:r>
              <w:rPr>
                <w:sz w:val="20"/>
                <w:szCs w:val="20"/>
                <w:lang w:eastAsia="en-US"/>
              </w:rPr>
              <w:t xml:space="preserve"> in line with non-disadvantaged children in school and nationally and </w:t>
            </w:r>
            <w:r w:rsidR="00532FB0">
              <w:rPr>
                <w:sz w:val="20"/>
                <w:szCs w:val="20"/>
                <w:lang w:eastAsia="en-US"/>
              </w:rPr>
              <w:t xml:space="preserve">broadly </w:t>
            </w:r>
            <w:r>
              <w:rPr>
                <w:sz w:val="20"/>
                <w:szCs w:val="20"/>
                <w:lang w:eastAsia="en-US"/>
              </w:rPr>
              <w:t>in line with</w:t>
            </w:r>
            <w:r w:rsidR="00532FB0">
              <w:rPr>
                <w:sz w:val="20"/>
                <w:szCs w:val="20"/>
                <w:lang w:eastAsia="en-US"/>
              </w:rPr>
              <w:t xml:space="preserve"> disadvantaged children nationally.</w:t>
            </w:r>
          </w:p>
          <w:p w14:paraId="3F5D8880" w14:textId="1F0163D9" w:rsidR="00532FB0" w:rsidRDefault="00532FB0" w:rsidP="00532FB0">
            <w:pPr>
              <w:pStyle w:val="NoSpacing"/>
              <w:rPr>
                <w:sz w:val="20"/>
                <w:szCs w:val="20"/>
                <w:lang w:eastAsia="en-US"/>
              </w:rPr>
            </w:pPr>
            <w:r>
              <w:rPr>
                <w:sz w:val="20"/>
                <w:szCs w:val="20"/>
                <w:lang w:eastAsia="en-US"/>
              </w:rPr>
              <w:t xml:space="preserve">In Year 6 (SATs) disadvantaged children </w:t>
            </w:r>
            <w:r w:rsidR="00AF5BBD">
              <w:rPr>
                <w:sz w:val="20"/>
                <w:szCs w:val="20"/>
                <w:lang w:eastAsia="en-US"/>
              </w:rPr>
              <w:t>achieved slightly below non-disadvantaged children but outperformed disadvantaged children nationally.</w:t>
            </w:r>
          </w:p>
          <w:p w14:paraId="26586B1D" w14:textId="77777777" w:rsidR="003E02D8" w:rsidRPr="007065E7" w:rsidRDefault="003E02D8" w:rsidP="000A4AC9">
            <w:pPr>
              <w:pStyle w:val="NoSpacing"/>
              <w:rPr>
                <w:sz w:val="20"/>
                <w:szCs w:val="20"/>
                <w:lang w:eastAsia="en-US"/>
              </w:rPr>
            </w:pPr>
          </w:p>
          <w:p w14:paraId="7EF8BF57" w14:textId="77777777" w:rsidR="00473659" w:rsidRPr="00473659" w:rsidRDefault="00473659" w:rsidP="00473659">
            <w:pPr>
              <w:pStyle w:val="NoSpacing"/>
              <w:rPr>
                <w:lang w:eastAsia="en-US"/>
              </w:rPr>
            </w:pPr>
          </w:p>
          <w:p w14:paraId="6DE6A5A4" w14:textId="77777777" w:rsidR="00CE1526" w:rsidRDefault="00CE1526" w:rsidP="00242093">
            <w:pPr>
              <w:spacing w:before="60"/>
              <w:rPr>
                <w:b/>
                <w:bCs/>
                <w:sz w:val="20"/>
                <w:szCs w:val="20"/>
                <w:u w:val="single"/>
                <w:lang w:eastAsia="en-US"/>
              </w:rPr>
            </w:pPr>
            <w:r w:rsidRPr="00E51662">
              <w:rPr>
                <w:b/>
                <w:bCs/>
                <w:sz w:val="20"/>
                <w:szCs w:val="20"/>
                <w:u w:val="single"/>
                <w:lang w:eastAsia="en-US"/>
              </w:rPr>
              <w:t>2025-26</w:t>
            </w:r>
          </w:p>
          <w:p w14:paraId="264286C3" w14:textId="6910ABC1" w:rsidR="00AF5BBD" w:rsidRPr="00F75189" w:rsidRDefault="00D5594F" w:rsidP="00F75189">
            <w:pPr>
              <w:pStyle w:val="NoSpacing"/>
              <w:rPr>
                <w:sz w:val="20"/>
                <w:szCs w:val="20"/>
                <w:lang w:eastAsia="en-US"/>
              </w:rPr>
            </w:pPr>
            <w:r w:rsidRPr="00F75189">
              <w:rPr>
                <w:sz w:val="20"/>
                <w:szCs w:val="20"/>
                <w:lang w:eastAsia="en-US"/>
              </w:rPr>
              <w:t>The number of pupils who achieved GLD was lower than non-pupil premium children</w:t>
            </w:r>
            <w:r w:rsidR="00193D4F" w:rsidRPr="00F75189">
              <w:rPr>
                <w:sz w:val="20"/>
                <w:szCs w:val="20"/>
                <w:lang w:eastAsia="en-US"/>
              </w:rPr>
              <w:t xml:space="preserve"> but higher than national disadvantaged figures.</w:t>
            </w:r>
          </w:p>
          <w:p w14:paraId="3F0024AD" w14:textId="77777777" w:rsidR="000850F1" w:rsidRPr="00F75189" w:rsidRDefault="000850F1" w:rsidP="00F75189">
            <w:pPr>
              <w:pStyle w:val="NoSpacing"/>
              <w:rPr>
                <w:sz w:val="20"/>
                <w:szCs w:val="20"/>
                <w:lang w:eastAsia="en-US"/>
              </w:rPr>
            </w:pPr>
            <w:r w:rsidRPr="00F75189">
              <w:rPr>
                <w:sz w:val="20"/>
                <w:szCs w:val="20"/>
                <w:lang w:eastAsia="en-US"/>
              </w:rPr>
              <w:t>The number of children passing the phonics screening check was lower than non-pupil premium children and in line with national disadvantaged figures.</w:t>
            </w:r>
          </w:p>
          <w:p w14:paraId="600B4F36" w14:textId="77777777" w:rsidR="00D5594F" w:rsidRDefault="00193D4F" w:rsidP="00F75189">
            <w:pPr>
              <w:pStyle w:val="NoSpacing"/>
              <w:rPr>
                <w:sz w:val="20"/>
                <w:szCs w:val="20"/>
                <w:lang w:eastAsia="en-US"/>
              </w:rPr>
            </w:pPr>
            <w:r w:rsidRPr="00F75189">
              <w:rPr>
                <w:sz w:val="20"/>
                <w:szCs w:val="20"/>
                <w:lang w:eastAsia="en-US"/>
              </w:rPr>
              <w:t xml:space="preserve">At the end of KS1, disadvantaged children performed </w:t>
            </w:r>
            <w:r w:rsidR="00F75189" w:rsidRPr="00F75189">
              <w:rPr>
                <w:sz w:val="20"/>
                <w:szCs w:val="20"/>
                <w:lang w:eastAsia="en-US"/>
              </w:rPr>
              <w:t xml:space="preserve">slightly below </w:t>
            </w:r>
            <w:r w:rsidRPr="00F75189">
              <w:rPr>
                <w:sz w:val="20"/>
                <w:szCs w:val="20"/>
                <w:lang w:eastAsia="en-US"/>
              </w:rPr>
              <w:t>non-disadvantaged children</w:t>
            </w:r>
            <w:r w:rsidR="00F75189" w:rsidRPr="00F75189">
              <w:rPr>
                <w:sz w:val="20"/>
                <w:szCs w:val="20"/>
                <w:lang w:eastAsia="en-US"/>
              </w:rPr>
              <w:t xml:space="preserve"> in school.</w:t>
            </w:r>
          </w:p>
          <w:p w14:paraId="4182A267" w14:textId="59E3E2FB" w:rsidR="00570F72" w:rsidRDefault="00570F72" w:rsidP="00570F72">
            <w:pPr>
              <w:pStyle w:val="NoSpacing"/>
              <w:rPr>
                <w:sz w:val="20"/>
                <w:szCs w:val="20"/>
                <w:lang w:eastAsia="en-US"/>
              </w:rPr>
            </w:pPr>
            <w:r>
              <w:rPr>
                <w:sz w:val="20"/>
                <w:szCs w:val="20"/>
                <w:lang w:eastAsia="en-US"/>
              </w:rPr>
              <w:t>During the Y4 MTC, disadvantaged children performed slightly below non-disadvantaged children in school</w:t>
            </w:r>
            <w:r w:rsidR="006C62C3">
              <w:rPr>
                <w:sz w:val="20"/>
                <w:szCs w:val="20"/>
                <w:lang w:eastAsia="en-US"/>
              </w:rPr>
              <w:t>.</w:t>
            </w:r>
          </w:p>
          <w:p w14:paraId="382C8169" w14:textId="1CD37D69" w:rsidR="00C63DDE" w:rsidRDefault="00C63DDE" w:rsidP="00C63DDE">
            <w:pPr>
              <w:pStyle w:val="NoSpacing"/>
              <w:rPr>
                <w:sz w:val="20"/>
                <w:szCs w:val="20"/>
                <w:lang w:eastAsia="en-US"/>
              </w:rPr>
            </w:pPr>
            <w:r>
              <w:rPr>
                <w:sz w:val="20"/>
                <w:szCs w:val="20"/>
                <w:lang w:eastAsia="en-US"/>
              </w:rPr>
              <w:t>In Year 6 (SATs) disadvantaged children outperformed non-disadvantaged children in school and disadvantaged children nationally.</w:t>
            </w:r>
          </w:p>
          <w:p w14:paraId="17B19BE0" w14:textId="77777777" w:rsidR="00C63DDE" w:rsidRDefault="00C63DDE" w:rsidP="00570F72">
            <w:pPr>
              <w:pStyle w:val="NoSpacing"/>
              <w:rPr>
                <w:sz w:val="20"/>
                <w:szCs w:val="20"/>
                <w:lang w:eastAsia="en-US"/>
              </w:rPr>
            </w:pPr>
          </w:p>
          <w:p w14:paraId="18CF8675" w14:textId="77777777" w:rsidR="00F75189" w:rsidRPr="00F75189" w:rsidRDefault="00F75189" w:rsidP="00F75189">
            <w:pPr>
              <w:pStyle w:val="NoSpacing"/>
              <w:rPr>
                <w:sz w:val="20"/>
                <w:szCs w:val="20"/>
                <w:lang w:eastAsia="en-US"/>
              </w:rPr>
            </w:pPr>
          </w:p>
          <w:p w14:paraId="5023926C" w14:textId="41C7E1C3" w:rsidR="00F75189" w:rsidRPr="00AF5BBD" w:rsidRDefault="00F75189" w:rsidP="00242093">
            <w:pPr>
              <w:spacing w:before="60"/>
              <w:rPr>
                <w:sz w:val="20"/>
                <w:szCs w:val="20"/>
                <w:lang w:eastAsia="en-US"/>
              </w:rPr>
            </w:pPr>
          </w:p>
        </w:tc>
      </w:tr>
    </w:tbl>
    <w:p w14:paraId="188578FB" w14:textId="537EFB51" w:rsidR="0008384B" w:rsidRDefault="0008384B" w:rsidP="0008384B"/>
    <w:bookmarkEnd w:id="14"/>
    <w:bookmarkEnd w:id="15"/>
    <w:bookmarkEnd w:id="16"/>
    <w:p w14:paraId="01F0D165" w14:textId="1FC4C866" w:rsidR="0008384B" w:rsidRDefault="0008384B" w:rsidP="0008384B"/>
    <w:sectPr w:rsidR="0008384B">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D61F6" w14:textId="77777777" w:rsidR="00723533" w:rsidRDefault="00723533">
      <w:pPr>
        <w:spacing w:after="0" w:line="240" w:lineRule="auto"/>
      </w:pPr>
      <w:r>
        <w:separator/>
      </w:r>
    </w:p>
  </w:endnote>
  <w:endnote w:type="continuationSeparator" w:id="0">
    <w:p w14:paraId="7C1BD3FD" w14:textId="77777777" w:rsidR="00723533" w:rsidRDefault="00723533">
      <w:pPr>
        <w:spacing w:after="0" w:line="240" w:lineRule="auto"/>
      </w:pPr>
      <w:r>
        <w:continuationSeparator/>
      </w:r>
    </w:p>
  </w:endnote>
  <w:endnote w:type="continuationNotice" w:id="1">
    <w:p w14:paraId="7475FCA8" w14:textId="77777777" w:rsidR="00723533" w:rsidRDefault="007235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6F5E1" w14:textId="77777777" w:rsidR="00723533" w:rsidRDefault="00723533">
      <w:pPr>
        <w:spacing w:after="0" w:line="240" w:lineRule="auto"/>
      </w:pPr>
      <w:r>
        <w:separator/>
      </w:r>
    </w:p>
  </w:footnote>
  <w:footnote w:type="continuationSeparator" w:id="0">
    <w:p w14:paraId="0BB3A4CD" w14:textId="77777777" w:rsidR="00723533" w:rsidRDefault="00723533">
      <w:pPr>
        <w:spacing w:after="0" w:line="240" w:lineRule="auto"/>
      </w:pPr>
      <w:r>
        <w:continuationSeparator/>
      </w:r>
    </w:p>
  </w:footnote>
  <w:footnote w:type="continuationNotice" w:id="1">
    <w:p w14:paraId="19AAEB6C" w14:textId="77777777" w:rsidR="00723533" w:rsidRDefault="007235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F36A23"/>
    <w:multiLevelType w:val="hybridMultilevel"/>
    <w:tmpl w:val="2E942A06"/>
    <w:lvl w:ilvl="0" w:tplc="7D905DAC">
      <w:start w:val="1"/>
      <w:numFmt w:val="decimal"/>
      <w:lvlText w:val="%1."/>
      <w:lvlJc w:val="left"/>
      <w:pPr>
        <w:ind w:left="1020" w:hanging="360"/>
      </w:pPr>
    </w:lvl>
    <w:lvl w:ilvl="1" w:tplc="E46A73AC">
      <w:start w:val="1"/>
      <w:numFmt w:val="decimal"/>
      <w:lvlText w:val="%2."/>
      <w:lvlJc w:val="left"/>
      <w:pPr>
        <w:ind w:left="1020" w:hanging="360"/>
      </w:pPr>
    </w:lvl>
    <w:lvl w:ilvl="2" w:tplc="1D7EF400">
      <w:start w:val="1"/>
      <w:numFmt w:val="decimal"/>
      <w:lvlText w:val="%3."/>
      <w:lvlJc w:val="left"/>
      <w:pPr>
        <w:ind w:left="1020" w:hanging="360"/>
      </w:pPr>
    </w:lvl>
    <w:lvl w:ilvl="3" w:tplc="25F47FF4">
      <w:start w:val="1"/>
      <w:numFmt w:val="decimal"/>
      <w:lvlText w:val="%4."/>
      <w:lvlJc w:val="left"/>
      <w:pPr>
        <w:ind w:left="1020" w:hanging="360"/>
      </w:pPr>
    </w:lvl>
    <w:lvl w:ilvl="4" w:tplc="3A4E2C48">
      <w:start w:val="1"/>
      <w:numFmt w:val="decimal"/>
      <w:lvlText w:val="%5."/>
      <w:lvlJc w:val="left"/>
      <w:pPr>
        <w:ind w:left="1020" w:hanging="360"/>
      </w:pPr>
    </w:lvl>
    <w:lvl w:ilvl="5" w:tplc="3E128F6E">
      <w:start w:val="1"/>
      <w:numFmt w:val="decimal"/>
      <w:lvlText w:val="%6."/>
      <w:lvlJc w:val="left"/>
      <w:pPr>
        <w:ind w:left="1020" w:hanging="360"/>
      </w:pPr>
    </w:lvl>
    <w:lvl w:ilvl="6" w:tplc="DBF6F8CE">
      <w:start w:val="1"/>
      <w:numFmt w:val="decimal"/>
      <w:lvlText w:val="%7."/>
      <w:lvlJc w:val="left"/>
      <w:pPr>
        <w:ind w:left="1020" w:hanging="360"/>
      </w:pPr>
    </w:lvl>
    <w:lvl w:ilvl="7" w:tplc="9E34E108">
      <w:start w:val="1"/>
      <w:numFmt w:val="decimal"/>
      <w:lvlText w:val="%8."/>
      <w:lvlJc w:val="left"/>
      <w:pPr>
        <w:ind w:left="1020" w:hanging="360"/>
      </w:pPr>
    </w:lvl>
    <w:lvl w:ilvl="8" w:tplc="90767D7C">
      <w:start w:val="1"/>
      <w:numFmt w:val="decimal"/>
      <w:lvlText w:val="%9."/>
      <w:lvlJc w:val="left"/>
      <w:pPr>
        <w:ind w:left="1020" w:hanging="360"/>
      </w:pPr>
    </w:lvl>
  </w:abstractNum>
  <w:abstractNum w:abstractNumId="2" w15:restartNumberingAfterBreak="0">
    <w:nsid w:val="1E240C3D"/>
    <w:multiLevelType w:val="hybridMultilevel"/>
    <w:tmpl w:val="6E5EA584"/>
    <w:lvl w:ilvl="0" w:tplc="3446E8C8">
      <w:start w:val="1"/>
      <w:numFmt w:val="decimal"/>
      <w:lvlText w:val="%1."/>
      <w:lvlJc w:val="left"/>
      <w:pPr>
        <w:ind w:left="1020" w:hanging="360"/>
      </w:pPr>
    </w:lvl>
    <w:lvl w:ilvl="1" w:tplc="F0D84BFC">
      <w:start w:val="1"/>
      <w:numFmt w:val="decimal"/>
      <w:lvlText w:val="%2."/>
      <w:lvlJc w:val="left"/>
      <w:pPr>
        <w:ind w:left="1020" w:hanging="360"/>
      </w:pPr>
    </w:lvl>
    <w:lvl w:ilvl="2" w:tplc="50A644D0">
      <w:start w:val="1"/>
      <w:numFmt w:val="decimal"/>
      <w:lvlText w:val="%3."/>
      <w:lvlJc w:val="left"/>
      <w:pPr>
        <w:ind w:left="1020" w:hanging="360"/>
      </w:pPr>
    </w:lvl>
    <w:lvl w:ilvl="3" w:tplc="6F825C02">
      <w:start w:val="1"/>
      <w:numFmt w:val="decimal"/>
      <w:lvlText w:val="%4."/>
      <w:lvlJc w:val="left"/>
      <w:pPr>
        <w:ind w:left="1020" w:hanging="360"/>
      </w:pPr>
    </w:lvl>
    <w:lvl w:ilvl="4" w:tplc="3744AF80">
      <w:start w:val="1"/>
      <w:numFmt w:val="decimal"/>
      <w:lvlText w:val="%5."/>
      <w:lvlJc w:val="left"/>
      <w:pPr>
        <w:ind w:left="1020" w:hanging="360"/>
      </w:pPr>
    </w:lvl>
    <w:lvl w:ilvl="5" w:tplc="65CCB1A2">
      <w:start w:val="1"/>
      <w:numFmt w:val="decimal"/>
      <w:lvlText w:val="%6."/>
      <w:lvlJc w:val="left"/>
      <w:pPr>
        <w:ind w:left="1020" w:hanging="360"/>
      </w:pPr>
    </w:lvl>
    <w:lvl w:ilvl="6" w:tplc="1146F358">
      <w:start w:val="1"/>
      <w:numFmt w:val="decimal"/>
      <w:lvlText w:val="%7."/>
      <w:lvlJc w:val="left"/>
      <w:pPr>
        <w:ind w:left="1020" w:hanging="360"/>
      </w:pPr>
    </w:lvl>
    <w:lvl w:ilvl="7" w:tplc="FFCA9F62">
      <w:start w:val="1"/>
      <w:numFmt w:val="decimal"/>
      <w:lvlText w:val="%8."/>
      <w:lvlJc w:val="left"/>
      <w:pPr>
        <w:ind w:left="1020" w:hanging="360"/>
      </w:pPr>
    </w:lvl>
    <w:lvl w:ilvl="8" w:tplc="FF0283CC">
      <w:start w:val="1"/>
      <w:numFmt w:val="decimal"/>
      <w:lvlText w:val="%9."/>
      <w:lvlJc w:val="left"/>
      <w:pPr>
        <w:ind w:left="1020" w:hanging="360"/>
      </w:pPr>
    </w:lvl>
  </w:abstractNum>
  <w:abstractNum w:abstractNumId="3"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5" w15:restartNumberingAfterBreak="0">
    <w:nsid w:val="221D5CD9"/>
    <w:multiLevelType w:val="hybridMultilevel"/>
    <w:tmpl w:val="D4CE9F60"/>
    <w:lvl w:ilvl="0" w:tplc="08090001">
      <w:start w:val="202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3D2738"/>
    <w:multiLevelType w:val="hybridMultilevel"/>
    <w:tmpl w:val="66BA4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F3112"/>
    <w:multiLevelType w:val="multilevel"/>
    <w:tmpl w:val="9132B20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4711259">
    <w:abstractNumId w:val="6"/>
  </w:num>
  <w:num w:numId="2" w16cid:durableId="1628730595">
    <w:abstractNumId w:val="3"/>
  </w:num>
  <w:num w:numId="3" w16cid:durableId="497188144">
    <w:abstractNumId w:val="7"/>
  </w:num>
  <w:num w:numId="4" w16cid:durableId="1138914232">
    <w:abstractNumId w:val="8"/>
  </w:num>
  <w:num w:numId="5" w16cid:durableId="857932188">
    <w:abstractNumId w:val="0"/>
  </w:num>
  <w:num w:numId="6" w16cid:durableId="798501009">
    <w:abstractNumId w:val="9"/>
  </w:num>
  <w:num w:numId="7" w16cid:durableId="1210847263">
    <w:abstractNumId w:val="13"/>
  </w:num>
  <w:num w:numId="8" w16cid:durableId="982348153">
    <w:abstractNumId w:val="17"/>
  </w:num>
  <w:num w:numId="9" w16cid:durableId="1529290868">
    <w:abstractNumId w:val="15"/>
  </w:num>
  <w:num w:numId="10" w16cid:durableId="1171066271">
    <w:abstractNumId w:val="14"/>
  </w:num>
  <w:num w:numId="11" w16cid:durableId="1453552857">
    <w:abstractNumId w:val="4"/>
  </w:num>
  <w:num w:numId="12" w16cid:durableId="1812097430">
    <w:abstractNumId w:val="16"/>
  </w:num>
  <w:num w:numId="13" w16cid:durableId="42288650">
    <w:abstractNumId w:val="12"/>
  </w:num>
  <w:num w:numId="14" w16cid:durableId="1721712531">
    <w:abstractNumId w:val="10"/>
  </w:num>
  <w:num w:numId="15" w16cid:durableId="1235432793">
    <w:abstractNumId w:val="2"/>
  </w:num>
  <w:num w:numId="16" w16cid:durableId="884678859">
    <w:abstractNumId w:val="1"/>
  </w:num>
  <w:num w:numId="17" w16cid:durableId="826165421">
    <w:abstractNumId w:val="11"/>
  </w:num>
  <w:num w:numId="18" w16cid:durableId="12984852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072C5"/>
    <w:rsid w:val="00010F2F"/>
    <w:rsid w:val="00023729"/>
    <w:rsid w:val="000243B4"/>
    <w:rsid w:val="0002530E"/>
    <w:rsid w:val="0002710D"/>
    <w:rsid w:val="00031EA0"/>
    <w:rsid w:val="00036678"/>
    <w:rsid w:val="000452EB"/>
    <w:rsid w:val="00045603"/>
    <w:rsid w:val="000463AE"/>
    <w:rsid w:val="00046635"/>
    <w:rsid w:val="000507A3"/>
    <w:rsid w:val="00053942"/>
    <w:rsid w:val="00060A62"/>
    <w:rsid w:val="00064366"/>
    <w:rsid w:val="00066B73"/>
    <w:rsid w:val="00071481"/>
    <w:rsid w:val="00071D77"/>
    <w:rsid w:val="00074B43"/>
    <w:rsid w:val="00075FAE"/>
    <w:rsid w:val="00082F38"/>
    <w:rsid w:val="000837DB"/>
    <w:rsid w:val="0008384B"/>
    <w:rsid w:val="000850F1"/>
    <w:rsid w:val="00090725"/>
    <w:rsid w:val="000929EC"/>
    <w:rsid w:val="00093CDE"/>
    <w:rsid w:val="00095146"/>
    <w:rsid w:val="00097B7A"/>
    <w:rsid w:val="000A4AC9"/>
    <w:rsid w:val="000A5C58"/>
    <w:rsid w:val="000A6379"/>
    <w:rsid w:val="000B0D49"/>
    <w:rsid w:val="000B203E"/>
    <w:rsid w:val="000C5647"/>
    <w:rsid w:val="000D22B0"/>
    <w:rsid w:val="000D318D"/>
    <w:rsid w:val="000D35C9"/>
    <w:rsid w:val="000D520C"/>
    <w:rsid w:val="000D6596"/>
    <w:rsid w:val="000D6779"/>
    <w:rsid w:val="000E1F46"/>
    <w:rsid w:val="000E6DF0"/>
    <w:rsid w:val="000F30AB"/>
    <w:rsid w:val="00101223"/>
    <w:rsid w:val="001037CB"/>
    <w:rsid w:val="0010629E"/>
    <w:rsid w:val="00114288"/>
    <w:rsid w:val="00115538"/>
    <w:rsid w:val="00116FA8"/>
    <w:rsid w:val="00120AB1"/>
    <w:rsid w:val="00123A7F"/>
    <w:rsid w:val="001278D0"/>
    <w:rsid w:val="00127F72"/>
    <w:rsid w:val="001372D1"/>
    <w:rsid w:val="00140646"/>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2C36"/>
    <w:rsid w:val="00193D4F"/>
    <w:rsid w:val="001948FB"/>
    <w:rsid w:val="00195B55"/>
    <w:rsid w:val="001A2FE8"/>
    <w:rsid w:val="001A33AC"/>
    <w:rsid w:val="001A54D5"/>
    <w:rsid w:val="001B71DE"/>
    <w:rsid w:val="001C1C51"/>
    <w:rsid w:val="001D4FC9"/>
    <w:rsid w:val="001E0ECA"/>
    <w:rsid w:val="001E206F"/>
    <w:rsid w:val="001E5750"/>
    <w:rsid w:val="001E66BA"/>
    <w:rsid w:val="001E7739"/>
    <w:rsid w:val="001F3DB4"/>
    <w:rsid w:val="001F7564"/>
    <w:rsid w:val="00203DB9"/>
    <w:rsid w:val="00204F40"/>
    <w:rsid w:val="00205DEF"/>
    <w:rsid w:val="00207D43"/>
    <w:rsid w:val="002112C3"/>
    <w:rsid w:val="002131E5"/>
    <w:rsid w:val="002168F3"/>
    <w:rsid w:val="00216C8A"/>
    <w:rsid w:val="00226317"/>
    <w:rsid w:val="00231539"/>
    <w:rsid w:val="00242093"/>
    <w:rsid w:val="00243F22"/>
    <w:rsid w:val="002523E3"/>
    <w:rsid w:val="00252AD6"/>
    <w:rsid w:val="002542CE"/>
    <w:rsid w:val="00257A4E"/>
    <w:rsid w:val="00266FA5"/>
    <w:rsid w:val="00276FBA"/>
    <w:rsid w:val="00277665"/>
    <w:rsid w:val="002836D0"/>
    <w:rsid w:val="002837AE"/>
    <w:rsid w:val="00287320"/>
    <w:rsid w:val="00287FA8"/>
    <w:rsid w:val="002920F4"/>
    <w:rsid w:val="002940F3"/>
    <w:rsid w:val="00295842"/>
    <w:rsid w:val="002A5641"/>
    <w:rsid w:val="002A6F2F"/>
    <w:rsid w:val="002B1F8E"/>
    <w:rsid w:val="002B3574"/>
    <w:rsid w:val="002B6B74"/>
    <w:rsid w:val="002C059A"/>
    <w:rsid w:val="002C6AE7"/>
    <w:rsid w:val="002D2D4B"/>
    <w:rsid w:val="002D3805"/>
    <w:rsid w:val="002E66AE"/>
    <w:rsid w:val="002E7763"/>
    <w:rsid w:val="002F4C6F"/>
    <w:rsid w:val="002F5011"/>
    <w:rsid w:val="002F5842"/>
    <w:rsid w:val="002F7847"/>
    <w:rsid w:val="00305AED"/>
    <w:rsid w:val="00306B8C"/>
    <w:rsid w:val="00306CB7"/>
    <w:rsid w:val="00307ABF"/>
    <w:rsid w:val="00310CF1"/>
    <w:rsid w:val="003111F5"/>
    <w:rsid w:val="00313FB7"/>
    <w:rsid w:val="00317664"/>
    <w:rsid w:val="00336200"/>
    <w:rsid w:val="00337418"/>
    <w:rsid w:val="00351D83"/>
    <w:rsid w:val="00352197"/>
    <w:rsid w:val="00353E46"/>
    <w:rsid w:val="003576C4"/>
    <w:rsid w:val="0036277A"/>
    <w:rsid w:val="00366AB0"/>
    <w:rsid w:val="003700E8"/>
    <w:rsid w:val="0037437C"/>
    <w:rsid w:val="00381127"/>
    <w:rsid w:val="0038146B"/>
    <w:rsid w:val="0038340F"/>
    <w:rsid w:val="00384457"/>
    <w:rsid w:val="00384F24"/>
    <w:rsid w:val="00393DEC"/>
    <w:rsid w:val="003A0CC0"/>
    <w:rsid w:val="003A32B2"/>
    <w:rsid w:val="003A47DD"/>
    <w:rsid w:val="003A5F67"/>
    <w:rsid w:val="003A634F"/>
    <w:rsid w:val="003B14C1"/>
    <w:rsid w:val="003B2884"/>
    <w:rsid w:val="003B588A"/>
    <w:rsid w:val="003B621D"/>
    <w:rsid w:val="003C4388"/>
    <w:rsid w:val="003C4C27"/>
    <w:rsid w:val="003C7F7B"/>
    <w:rsid w:val="003D0391"/>
    <w:rsid w:val="003D0CD6"/>
    <w:rsid w:val="003D2EAA"/>
    <w:rsid w:val="003D326C"/>
    <w:rsid w:val="003D448C"/>
    <w:rsid w:val="003E02D8"/>
    <w:rsid w:val="003E054C"/>
    <w:rsid w:val="003E1EC5"/>
    <w:rsid w:val="003E2258"/>
    <w:rsid w:val="003E27A0"/>
    <w:rsid w:val="003E3872"/>
    <w:rsid w:val="004044AA"/>
    <w:rsid w:val="004044C8"/>
    <w:rsid w:val="00404F3F"/>
    <w:rsid w:val="00410B5D"/>
    <w:rsid w:val="00413BEC"/>
    <w:rsid w:val="0042265E"/>
    <w:rsid w:val="00424ED7"/>
    <w:rsid w:val="00425258"/>
    <w:rsid w:val="00426217"/>
    <w:rsid w:val="00430E46"/>
    <w:rsid w:val="00431A80"/>
    <w:rsid w:val="00433641"/>
    <w:rsid w:val="00435159"/>
    <w:rsid w:val="00435A89"/>
    <w:rsid w:val="00452267"/>
    <w:rsid w:val="00453307"/>
    <w:rsid w:val="00454EE1"/>
    <w:rsid w:val="00455A02"/>
    <w:rsid w:val="00457E36"/>
    <w:rsid w:val="00460BD3"/>
    <w:rsid w:val="00462F8F"/>
    <w:rsid w:val="00464671"/>
    <w:rsid w:val="004708F2"/>
    <w:rsid w:val="004724DE"/>
    <w:rsid w:val="00473659"/>
    <w:rsid w:val="00474506"/>
    <w:rsid w:val="004770FE"/>
    <w:rsid w:val="0048157F"/>
    <w:rsid w:val="00481D56"/>
    <w:rsid w:val="00490408"/>
    <w:rsid w:val="004A4C45"/>
    <w:rsid w:val="004A55C4"/>
    <w:rsid w:val="004B0485"/>
    <w:rsid w:val="004B0ED7"/>
    <w:rsid w:val="004B1F58"/>
    <w:rsid w:val="004B428E"/>
    <w:rsid w:val="004B4D0A"/>
    <w:rsid w:val="004B4D37"/>
    <w:rsid w:val="004C42F0"/>
    <w:rsid w:val="004D50C8"/>
    <w:rsid w:val="004D6B72"/>
    <w:rsid w:val="004E1D73"/>
    <w:rsid w:val="004E2352"/>
    <w:rsid w:val="004E5450"/>
    <w:rsid w:val="004E57C3"/>
    <w:rsid w:val="004E72DD"/>
    <w:rsid w:val="004F22CD"/>
    <w:rsid w:val="005025FB"/>
    <w:rsid w:val="00503462"/>
    <w:rsid w:val="0051286E"/>
    <w:rsid w:val="00514729"/>
    <w:rsid w:val="00516021"/>
    <w:rsid w:val="00516457"/>
    <w:rsid w:val="00516641"/>
    <w:rsid w:val="0051729F"/>
    <w:rsid w:val="005201C6"/>
    <w:rsid w:val="00520A0C"/>
    <w:rsid w:val="00521581"/>
    <w:rsid w:val="00530E37"/>
    <w:rsid w:val="00532FB0"/>
    <w:rsid w:val="00535946"/>
    <w:rsid w:val="00537E3E"/>
    <w:rsid w:val="005452CF"/>
    <w:rsid w:val="005464A1"/>
    <w:rsid w:val="00546F12"/>
    <w:rsid w:val="0055167E"/>
    <w:rsid w:val="0055339C"/>
    <w:rsid w:val="005542CC"/>
    <w:rsid w:val="00560424"/>
    <w:rsid w:val="00560E9B"/>
    <w:rsid w:val="00562B3C"/>
    <w:rsid w:val="005646FA"/>
    <w:rsid w:val="00564E40"/>
    <w:rsid w:val="005702D2"/>
    <w:rsid w:val="00570F72"/>
    <w:rsid w:val="0057157C"/>
    <w:rsid w:val="00573E1D"/>
    <w:rsid w:val="005750E2"/>
    <w:rsid w:val="0058313F"/>
    <w:rsid w:val="00585859"/>
    <w:rsid w:val="00586FBC"/>
    <w:rsid w:val="005879C9"/>
    <w:rsid w:val="005902EF"/>
    <w:rsid w:val="00594CAD"/>
    <w:rsid w:val="005A11B0"/>
    <w:rsid w:val="005A1D0B"/>
    <w:rsid w:val="005A3C6B"/>
    <w:rsid w:val="005B1EA5"/>
    <w:rsid w:val="005B6FCD"/>
    <w:rsid w:val="005C0BBD"/>
    <w:rsid w:val="005C54A0"/>
    <w:rsid w:val="005D0D15"/>
    <w:rsid w:val="005D242C"/>
    <w:rsid w:val="005D7176"/>
    <w:rsid w:val="005E18CB"/>
    <w:rsid w:val="005E1F24"/>
    <w:rsid w:val="005E3667"/>
    <w:rsid w:val="005E3E3A"/>
    <w:rsid w:val="005E73F1"/>
    <w:rsid w:val="005F07E1"/>
    <w:rsid w:val="005F07EF"/>
    <w:rsid w:val="005F16B6"/>
    <w:rsid w:val="005F2600"/>
    <w:rsid w:val="005F5224"/>
    <w:rsid w:val="005F7AA1"/>
    <w:rsid w:val="00600B2E"/>
    <w:rsid w:val="00601122"/>
    <w:rsid w:val="00606521"/>
    <w:rsid w:val="00607CEB"/>
    <w:rsid w:val="00613299"/>
    <w:rsid w:val="0061762D"/>
    <w:rsid w:val="00634238"/>
    <w:rsid w:val="00635FBC"/>
    <w:rsid w:val="00636EB5"/>
    <w:rsid w:val="00637728"/>
    <w:rsid w:val="0064113A"/>
    <w:rsid w:val="0064167B"/>
    <w:rsid w:val="00643F96"/>
    <w:rsid w:val="00644002"/>
    <w:rsid w:val="0064526B"/>
    <w:rsid w:val="006458B1"/>
    <w:rsid w:val="00650529"/>
    <w:rsid w:val="00650BAB"/>
    <w:rsid w:val="00651737"/>
    <w:rsid w:val="00654E31"/>
    <w:rsid w:val="00656A8F"/>
    <w:rsid w:val="00661FDB"/>
    <w:rsid w:val="006652DD"/>
    <w:rsid w:val="006671BF"/>
    <w:rsid w:val="00671AEB"/>
    <w:rsid w:val="00672A7D"/>
    <w:rsid w:val="00680B67"/>
    <w:rsid w:val="00681416"/>
    <w:rsid w:val="00685166"/>
    <w:rsid w:val="006A06F5"/>
    <w:rsid w:val="006A0ED2"/>
    <w:rsid w:val="006B0A73"/>
    <w:rsid w:val="006B5A6B"/>
    <w:rsid w:val="006C0AA3"/>
    <w:rsid w:val="006C0F82"/>
    <w:rsid w:val="006C25E8"/>
    <w:rsid w:val="006C332E"/>
    <w:rsid w:val="006C5901"/>
    <w:rsid w:val="006C62C3"/>
    <w:rsid w:val="006D00F1"/>
    <w:rsid w:val="006D0B33"/>
    <w:rsid w:val="006D377A"/>
    <w:rsid w:val="006D4222"/>
    <w:rsid w:val="006D6372"/>
    <w:rsid w:val="006D68C4"/>
    <w:rsid w:val="006D6E5C"/>
    <w:rsid w:val="006E02AF"/>
    <w:rsid w:val="006E0786"/>
    <w:rsid w:val="006E6B4A"/>
    <w:rsid w:val="006E7449"/>
    <w:rsid w:val="006E7FB1"/>
    <w:rsid w:val="006F2604"/>
    <w:rsid w:val="006F445A"/>
    <w:rsid w:val="006F5319"/>
    <w:rsid w:val="006F55FD"/>
    <w:rsid w:val="006F5D21"/>
    <w:rsid w:val="006F6EE7"/>
    <w:rsid w:val="006F758D"/>
    <w:rsid w:val="007061DA"/>
    <w:rsid w:val="007065E7"/>
    <w:rsid w:val="007109F6"/>
    <w:rsid w:val="00711BE3"/>
    <w:rsid w:val="00721B51"/>
    <w:rsid w:val="00722CB3"/>
    <w:rsid w:val="00723533"/>
    <w:rsid w:val="00724594"/>
    <w:rsid w:val="00724FA7"/>
    <w:rsid w:val="00725415"/>
    <w:rsid w:val="007262CC"/>
    <w:rsid w:val="00727505"/>
    <w:rsid w:val="00731581"/>
    <w:rsid w:val="0073481D"/>
    <w:rsid w:val="0073527E"/>
    <w:rsid w:val="00741B9E"/>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81713"/>
    <w:rsid w:val="00785285"/>
    <w:rsid w:val="0078529D"/>
    <w:rsid w:val="00785E77"/>
    <w:rsid w:val="0078720B"/>
    <w:rsid w:val="00787DC1"/>
    <w:rsid w:val="00794070"/>
    <w:rsid w:val="007A63CA"/>
    <w:rsid w:val="007A713B"/>
    <w:rsid w:val="007A7DA0"/>
    <w:rsid w:val="007B64E5"/>
    <w:rsid w:val="007C2F04"/>
    <w:rsid w:val="007F06E5"/>
    <w:rsid w:val="007F5B8B"/>
    <w:rsid w:val="00803BCC"/>
    <w:rsid w:val="00805BC0"/>
    <w:rsid w:val="00814FB9"/>
    <w:rsid w:val="00817E9A"/>
    <w:rsid w:val="00827314"/>
    <w:rsid w:val="00827786"/>
    <w:rsid w:val="00827BDA"/>
    <w:rsid w:val="00830D57"/>
    <w:rsid w:val="00831F00"/>
    <w:rsid w:val="00840840"/>
    <w:rsid w:val="008424DE"/>
    <w:rsid w:val="00850CA0"/>
    <w:rsid w:val="00852A2F"/>
    <w:rsid w:val="008608EE"/>
    <w:rsid w:val="00860B07"/>
    <w:rsid w:val="008616F6"/>
    <w:rsid w:val="0086259C"/>
    <w:rsid w:val="008674ED"/>
    <w:rsid w:val="0087074C"/>
    <w:rsid w:val="00873B7A"/>
    <w:rsid w:val="00874913"/>
    <w:rsid w:val="00883F24"/>
    <w:rsid w:val="0088680F"/>
    <w:rsid w:val="008954A1"/>
    <w:rsid w:val="00897E1F"/>
    <w:rsid w:val="008A3E8E"/>
    <w:rsid w:val="008B2CB4"/>
    <w:rsid w:val="008B3D82"/>
    <w:rsid w:val="008B5503"/>
    <w:rsid w:val="008B6404"/>
    <w:rsid w:val="008B64D1"/>
    <w:rsid w:val="008C2C21"/>
    <w:rsid w:val="008C7DD3"/>
    <w:rsid w:val="008D054C"/>
    <w:rsid w:val="008E000B"/>
    <w:rsid w:val="008E1D7B"/>
    <w:rsid w:val="008E2926"/>
    <w:rsid w:val="008E35C6"/>
    <w:rsid w:val="008E3F49"/>
    <w:rsid w:val="008E7FBC"/>
    <w:rsid w:val="008F243B"/>
    <w:rsid w:val="008F4675"/>
    <w:rsid w:val="008F50FE"/>
    <w:rsid w:val="008F69CD"/>
    <w:rsid w:val="008F6E88"/>
    <w:rsid w:val="00901E60"/>
    <w:rsid w:val="00904A66"/>
    <w:rsid w:val="00905029"/>
    <w:rsid w:val="00921A3A"/>
    <w:rsid w:val="0092287F"/>
    <w:rsid w:val="0092495B"/>
    <w:rsid w:val="0092660E"/>
    <w:rsid w:val="00936519"/>
    <w:rsid w:val="009413AA"/>
    <w:rsid w:val="00941DA3"/>
    <w:rsid w:val="00941F92"/>
    <w:rsid w:val="00942C0C"/>
    <w:rsid w:val="00945119"/>
    <w:rsid w:val="00951711"/>
    <w:rsid w:val="009539E3"/>
    <w:rsid w:val="00954083"/>
    <w:rsid w:val="00954A5E"/>
    <w:rsid w:val="009551B2"/>
    <w:rsid w:val="0096022C"/>
    <w:rsid w:val="009619B1"/>
    <w:rsid w:val="00964625"/>
    <w:rsid w:val="00965B57"/>
    <w:rsid w:val="00980937"/>
    <w:rsid w:val="00981C1D"/>
    <w:rsid w:val="0099109C"/>
    <w:rsid w:val="00992886"/>
    <w:rsid w:val="009936DB"/>
    <w:rsid w:val="00993CFC"/>
    <w:rsid w:val="009A1DC2"/>
    <w:rsid w:val="009A5EEA"/>
    <w:rsid w:val="009B0906"/>
    <w:rsid w:val="009B38F2"/>
    <w:rsid w:val="009B6E6C"/>
    <w:rsid w:val="009B7433"/>
    <w:rsid w:val="009C0914"/>
    <w:rsid w:val="009C27E5"/>
    <w:rsid w:val="009D24A1"/>
    <w:rsid w:val="009D3891"/>
    <w:rsid w:val="009D71E8"/>
    <w:rsid w:val="009E0CF5"/>
    <w:rsid w:val="009E104B"/>
    <w:rsid w:val="009E7DE4"/>
    <w:rsid w:val="009F3BBD"/>
    <w:rsid w:val="00A022AB"/>
    <w:rsid w:val="00A063DD"/>
    <w:rsid w:val="00A112B5"/>
    <w:rsid w:val="00A14EEA"/>
    <w:rsid w:val="00A33636"/>
    <w:rsid w:val="00A4391D"/>
    <w:rsid w:val="00A44FBB"/>
    <w:rsid w:val="00A50104"/>
    <w:rsid w:val="00A512F7"/>
    <w:rsid w:val="00A522E0"/>
    <w:rsid w:val="00A52823"/>
    <w:rsid w:val="00A60E28"/>
    <w:rsid w:val="00A63579"/>
    <w:rsid w:val="00A638AC"/>
    <w:rsid w:val="00A64475"/>
    <w:rsid w:val="00A727E5"/>
    <w:rsid w:val="00A748B5"/>
    <w:rsid w:val="00A7797A"/>
    <w:rsid w:val="00A804D0"/>
    <w:rsid w:val="00A80A32"/>
    <w:rsid w:val="00A81948"/>
    <w:rsid w:val="00A82A98"/>
    <w:rsid w:val="00A82D16"/>
    <w:rsid w:val="00A84BD9"/>
    <w:rsid w:val="00A852F2"/>
    <w:rsid w:val="00A85ED8"/>
    <w:rsid w:val="00A8712A"/>
    <w:rsid w:val="00A95F75"/>
    <w:rsid w:val="00A968DA"/>
    <w:rsid w:val="00A96B83"/>
    <w:rsid w:val="00AA355B"/>
    <w:rsid w:val="00AA42E5"/>
    <w:rsid w:val="00AA4710"/>
    <w:rsid w:val="00AB24FA"/>
    <w:rsid w:val="00AB5161"/>
    <w:rsid w:val="00AD7B5A"/>
    <w:rsid w:val="00AD7C62"/>
    <w:rsid w:val="00AE229F"/>
    <w:rsid w:val="00AF0618"/>
    <w:rsid w:val="00AF5BBD"/>
    <w:rsid w:val="00AF5E20"/>
    <w:rsid w:val="00AF6A00"/>
    <w:rsid w:val="00B002FA"/>
    <w:rsid w:val="00B00327"/>
    <w:rsid w:val="00B024B3"/>
    <w:rsid w:val="00B0629D"/>
    <w:rsid w:val="00B11DE8"/>
    <w:rsid w:val="00B179ED"/>
    <w:rsid w:val="00B17C8F"/>
    <w:rsid w:val="00B20E18"/>
    <w:rsid w:val="00B331E1"/>
    <w:rsid w:val="00B34ED1"/>
    <w:rsid w:val="00B4532A"/>
    <w:rsid w:val="00B47C66"/>
    <w:rsid w:val="00B572C4"/>
    <w:rsid w:val="00B60858"/>
    <w:rsid w:val="00B60D69"/>
    <w:rsid w:val="00B6234E"/>
    <w:rsid w:val="00B74D4E"/>
    <w:rsid w:val="00B80219"/>
    <w:rsid w:val="00B827BC"/>
    <w:rsid w:val="00B87184"/>
    <w:rsid w:val="00B91453"/>
    <w:rsid w:val="00B93731"/>
    <w:rsid w:val="00B96F96"/>
    <w:rsid w:val="00BA19A5"/>
    <w:rsid w:val="00BB2907"/>
    <w:rsid w:val="00BB6902"/>
    <w:rsid w:val="00BC078B"/>
    <w:rsid w:val="00BC3A7D"/>
    <w:rsid w:val="00BC67F6"/>
    <w:rsid w:val="00BD2004"/>
    <w:rsid w:val="00BD4B12"/>
    <w:rsid w:val="00BD700D"/>
    <w:rsid w:val="00BE2F92"/>
    <w:rsid w:val="00BE44AC"/>
    <w:rsid w:val="00BF0D5F"/>
    <w:rsid w:val="00BF30FC"/>
    <w:rsid w:val="00BF59B3"/>
    <w:rsid w:val="00BF6F95"/>
    <w:rsid w:val="00C10BCF"/>
    <w:rsid w:val="00C11EB4"/>
    <w:rsid w:val="00C12746"/>
    <w:rsid w:val="00C14D23"/>
    <w:rsid w:val="00C23C11"/>
    <w:rsid w:val="00C2441E"/>
    <w:rsid w:val="00C25827"/>
    <w:rsid w:val="00C27A03"/>
    <w:rsid w:val="00C31636"/>
    <w:rsid w:val="00C31BB8"/>
    <w:rsid w:val="00C3289F"/>
    <w:rsid w:val="00C34A4C"/>
    <w:rsid w:val="00C373EA"/>
    <w:rsid w:val="00C3744D"/>
    <w:rsid w:val="00C43CA3"/>
    <w:rsid w:val="00C43D9D"/>
    <w:rsid w:val="00C43EA4"/>
    <w:rsid w:val="00C50040"/>
    <w:rsid w:val="00C52DFF"/>
    <w:rsid w:val="00C574E1"/>
    <w:rsid w:val="00C621C1"/>
    <w:rsid w:val="00C62989"/>
    <w:rsid w:val="00C63DDE"/>
    <w:rsid w:val="00C645A5"/>
    <w:rsid w:val="00C65CBB"/>
    <w:rsid w:val="00C74684"/>
    <w:rsid w:val="00C77FEF"/>
    <w:rsid w:val="00C80F37"/>
    <w:rsid w:val="00C83659"/>
    <w:rsid w:val="00C839C1"/>
    <w:rsid w:val="00C919BB"/>
    <w:rsid w:val="00C91B34"/>
    <w:rsid w:val="00C92A32"/>
    <w:rsid w:val="00C94F1B"/>
    <w:rsid w:val="00C97A7F"/>
    <w:rsid w:val="00CA4421"/>
    <w:rsid w:val="00CA5363"/>
    <w:rsid w:val="00CA7D07"/>
    <w:rsid w:val="00CB24A4"/>
    <w:rsid w:val="00CB5B17"/>
    <w:rsid w:val="00CB6AA0"/>
    <w:rsid w:val="00CC4443"/>
    <w:rsid w:val="00CC5CAF"/>
    <w:rsid w:val="00CE1526"/>
    <w:rsid w:val="00CE1773"/>
    <w:rsid w:val="00CE7E1B"/>
    <w:rsid w:val="00D04C21"/>
    <w:rsid w:val="00D04F25"/>
    <w:rsid w:val="00D06874"/>
    <w:rsid w:val="00D07530"/>
    <w:rsid w:val="00D07FCB"/>
    <w:rsid w:val="00D173F7"/>
    <w:rsid w:val="00D20203"/>
    <w:rsid w:val="00D204E0"/>
    <w:rsid w:val="00D21354"/>
    <w:rsid w:val="00D223D0"/>
    <w:rsid w:val="00D22400"/>
    <w:rsid w:val="00D23F4A"/>
    <w:rsid w:val="00D264E2"/>
    <w:rsid w:val="00D278BA"/>
    <w:rsid w:val="00D27FF3"/>
    <w:rsid w:val="00D32188"/>
    <w:rsid w:val="00D33FE5"/>
    <w:rsid w:val="00D348C0"/>
    <w:rsid w:val="00D3578A"/>
    <w:rsid w:val="00D43A15"/>
    <w:rsid w:val="00D4463C"/>
    <w:rsid w:val="00D46182"/>
    <w:rsid w:val="00D46C7D"/>
    <w:rsid w:val="00D501EE"/>
    <w:rsid w:val="00D517DC"/>
    <w:rsid w:val="00D5360D"/>
    <w:rsid w:val="00D5590D"/>
    <w:rsid w:val="00D5594F"/>
    <w:rsid w:val="00D618E4"/>
    <w:rsid w:val="00D61DA5"/>
    <w:rsid w:val="00D642A3"/>
    <w:rsid w:val="00D71B8A"/>
    <w:rsid w:val="00D72C08"/>
    <w:rsid w:val="00D75247"/>
    <w:rsid w:val="00D81325"/>
    <w:rsid w:val="00D875ED"/>
    <w:rsid w:val="00D877D0"/>
    <w:rsid w:val="00D90013"/>
    <w:rsid w:val="00D91B9C"/>
    <w:rsid w:val="00D92C1B"/>
    <w:rsid w:val="00D94CC7"/>
    <w:rsid w:val="00D97901"/>
    <w:rsid w:val="00DA1AF4"/>
    <w:rsid w:val="00DB0C60"/>
    <w:rsid w:val="00DC641A"/>
    <w:rsid w:val="00DD21A1"/>
    <w:rsid w:val="00DD68FB"/>
    <w:rsid w:val="00DD6B7D"/>
    <w:rsid w:val="00DD6E14"/>
    <w:rsid w:val="00DE15AC"/>
    <w:rsid w:val="00DF1E70"/>
    <w:rsid w:val="00DF2015"/>
    <w:rsid w:val="00DF6B2C"/>
    <w:rsid w:val="00E061EC"/>
    <w:rsid w:val="00E0696B"/>
    <w:rsid w:val="00E075A0"/>
    <w:rsid w:val="00E10E81"/>
    <w:rsid w:val="00E13E51"/>
    <w:rsid w:val="00E21F56"/>
    <w:rsid w:val="00E3014F"/>
    <w:rsid w:val="00E330D2"/>
    <w:rsid w:val="00E4286E"/>
    <w:rsid w:val="00E43EAD"/>
    <w:rsid w:val="00E51662"/>
    <w:rsid w:val="00E62DCB"/>
    <w:rsid w:val="00E65197"/>
    <w:rsid w:val="00E651DD"/>
    <w:rsid w:val="00E66558"/>
    <w:rsid w:val="00E70D81"/>
    <w:rsid w:val="00E726A6"/>
    <w:rsid w:val="00E73418"/>
    <w:rsid w:val="00E8109E"/>
    <w:rsid w:val="00E84315"/>
    <w:rsid w:val="00E85C23"/>
    <w:rsid w:val="00E866BA"/>
    <w:rsid w:val="00E86F05"/>
    <w:rsid w:val="00EA3A2A"/>
    <w:rsid w:val="00EA6B46"/>
    <w:rsid w:val="00EB4556"/>
    <w:rsid w:val="00EB4A11"/>
    <w:rsid w:val="00EB64C8"/>
    <w:rsid w:val="00ED4136"/>
    <w:rsid w:val="00ED5108"/>
    <w:rsid w:val="00ED6AE8"/>
    <w:rsid w:val="00EE291B"/>
    <w:rsid w:val="00EE2CB2"/>
    <w:rsid w:val="00EF485B"/>
    <w:rsid w:val="00EF5A6B"/>
    <w:rsid w:val="00F0128F"/>
    <w:rsid w:val="00F012CA"/>
    <w:rsid w:val="00F01752"/>
    <w:rsid w:val="00F017D2"/>
    <w:rsid w:val="00F0355A"/>
    <w:rsid w:val="00F05C44"/>
    <w:rsid w:val="00F15753"/>
    <w:rsid w:val="00F2183F"/>
    <w:rsid w:val="00F21F92"/>
    <w:rsid w:val="00F24A7E"/>
    <w:rsid w:val="00F32ABA"/>
    <w:rsid w:val="00F33DC0"/>
    <w:rsid w:val="00F33F28"/>
    <w:rsid w:val="00F35A40"/>
    <w:rsid w:val="00F35FDE"/>
    <w:rsid w:val="00F360AB"/>
    <w:rsid w:val="00F40DE1"/>
    <w:rsid w:val="00F4142A"/>
    <w:rsid w:val="00F54FCB"/>
    <w:rsid w:val="00F606A1"/>
    <w:rsid w:val="00F62587"/>
    <w:rsid w:val="00F631A6"/>
    <w:rsid w:val="00F63E9E"/>
    <w:rsid w:val="00F63FEA"/>
    <w:rsid w:val="00F66AA7"/>
    <w:rsid w:val="00F75189"/>
    <w:rsid w:val="00F75603"/>
    <w:rsid w:val="00F75F6A"/>
    <w:rsid w:val="00F76843"/>
    <w:rsid w:val="00F776E1"/>
    <w:rsid w:val="00F77E8D"/>
    <w:rsid w:val="00F83573"/>
    <w:rsid w:val="00F85095"/>
    <w:rsid w:val="00F925EB"/>
    <w:rsid w:val="00F97033"/>
    <w:rsid w:val="00FA6DD0"/>
    <w:rsid w:val="00FC28DF"/>
    <w:rsid w:val="00FC364F"/>
    <w:rsid w:val="00FD1780"/>
    <w:rsid w:val="00FD2297"/>
    <w:rsid w:val="00FD406D"/>
    <w:rsid w:val="00FD6AC6"/>
    <w:rsid w:val="00FE3136"/>
    <w:rsid w:val="00FE50A3"/>
    <w:rsid w:val="00FE5204"/>
    <w:rsid w:val="00FE604C"/>
    <w:rsid w:val="00FF2000"/>
    <w:rsid w:val="00FF369D"/>
    <w:rsid w:val="00FF5BFF"/>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Spacing">
    <w:name w:val="No Spacing"/>
    <w:uiPriority w:val="1"/>
    <w:qFormat/>
    <w:rsid w:val="007065E7"/>
    <w:pPr>
      <w:suppressAutoHyphens/>
    </w:pPr>
    <w:rPr>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3756</Words>
  <Characters>21414</Characters>
  <Application>Microsoft Office Word</Application>
  <DocSecurity>0</DocSecurity>
  <Lines>178</Lines>
  <Paragraphs>50</Paragraphs>
  <ScaleCrop>false</ScaleCrop>
  <Company/>
  <LinksUpToDate>false</LinksUpToDate>
  <CharactersWithSpaces>25120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Lomax J</cp:lastModifiedBy>
  <cp:revision>2</cp:revision>
  <cp:lastPrinted>2014-09-18T05:26:00Z</cp:lastPrinted>
  <dcterms:created xsi:type="dcterms:W3CDTF">2026-11-03T14:17:00Z</dcterms:created>
  <dcterms:modified xsi:type="dcterms:W3CDTF">2026-11-03T14:17:00Z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