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D9E" w:rsidRPr="009E4D9E" w:rsidRDefault="009E4D9E" w:rsidP="009E4D9E">
      <w:pPr>
        <w:pStyle w:val="Heading1"/>
        <w:spacing w:before="300" w:after="150"/>
        <w:jc w:val="center"/>
        <w:rPr>
          <w:rFonts w:asciiTheme="minorHAnsi" w:eastAsiaTheme="minorHAnsi" w:hAnsiTheme="minorHAnsi" w:cstheme="minorBidi"/>
          <w:color w:val="auto"/>
          <w:sz w:val="36"/>
          <w:szCs w:val="36"/>
          <w:u w:val="single"/>
        </w:rPr>
      </w:pPr>
      <w:r w:rsidRPr="009E4D9E">
        <w:rPr>
          <w:rFonts w:asciiTheme="minorHAnsi" w:eastAsiaTheme="minorHAnsi" w:hAnsiTheme="minorHAnsi" w:cstheme="minorBidi"/>
          <w:color w:val="auto"/>
          <w:sz w:val="36"/>
          <w:szCs w:val="36"/>
          <w:u w:val="single"/>
        </w:rPr>
        <w:t>Holy Name RC Primary School</w:t>
      </w:r>
    </w:p>
    <w:p w:rsidR="00E9172E" w:rsidRPr="009E4D9E" w:rsidRDefault="009E4D9E" w:rsidP="009E4D9E">
      <w:pPr>
        <w:pStyle w:val="Heading1"/>
        <w:spacing w:before="300" w:after="150"/>
        <w:jc w:val="center"/>
        <w:rPr>
          <w:rFonts w:ascii="Helvetica" w:eastAsia="Times New Roman" w:hAnsi="Helvetica" w:cs="Helvetica"/>
          <w:color w:val="333333"/>
          <w:kern w:val="36"/>
          <w:sz w:val="36"/>
          <w:szCs w:val="36"/>
          <w:u w:val="single"/>
          <w:lang w:eastAsia="en-GB"/>
        </w:rPr>
      </w:pPr>
      <w:r w:rsidRPr="009E4D9E">
        <w:rPr>
          <w:rFonts w:asciiTheme="minorHAnsi" w:eastAsiaTheme="minorHAnsi" w:hAnsiTheme="minorHAnsi" w:cstheme="minorBidi"/>
          <w:color w:val="auto"/>
          <w:sz w:val="36"/>
          <w:szCs w:val="36"/>
          <w:u w:val="single"/>
        </w:rPr>
        <w:t xml:space="preserve">Catch-up </w:t>
      </w:r>
      <w:proofErr w:type="spellStart"/>
      <w:r w:rsidRPr="009E4D9E">
        <w:rPr>
          <w:rFonts w:asciiTheme="minorHAnsi" w:eastAsiaTheme="minorHAnsi" w:hAnsiTheme="minorHAnsi" w:cstheme="minorBidi"/>
          <w:color w:val="auto"/>
          <w:sz w:val="36"/>
          <w:szCs w:val="36"/>
          <w:u w:val="single"/>
        </w:rPr>
        <w:t>Covid</w:t>
      </w:r>
      <w:proofErr w:type="spellEnd"/>
      <w:r w:rsidRPr="009E4D9E">
        <w:rPr>
          <w:rFonts w:asciiTheme="minorHAnsi" w:eastAsiaTheme="minorHAnsi" w:hAnsiTheme="minorHAnsi" w:cstheme="minorBidi"/>
          <w:color w:val="auto"/>
          <w:sz w:val="36"/>
          <w:szCs w:val="36"/>
          <w:u w:val="single"/>
        </w:rPr>
        <w:t xml:space="preserve"> Strategy and Expenditure</w:t>
      </w:r>
    </w:p>
    <w:p w:rsidR="00E9172E" w:rsidRPr="00E9172E" w:rsidRDefault="00E9172E" w:rsidP="00E9172E">
      <w:pPr>
        <w:spacing w:after="150" w:line="240" w:lineRule="auto"/>
        <w:rPr>
          <w:rFonts w:eastAsia="Times New Roman" w:cstheme="minorHAnsi"/>
          <w:color w:val="333333"/>
          <w:sz w:val="24"/>
          <w:szCs w:val="24"/>
          <w:lang w:eastAsia="en-GB"/>
        </w:rPr>
      </w:pPr>
      <w:r w:rsidRPr="00E9172E">
        <w:rPr>
          <w:rFonts w:eastAsia="Times New Roman" w:cstheme="minorHAnsi"/>
          <w:color w:val="333333"/>
          <w:sz w:val="24"/>
          <w:szCs w:val="24"/>
          <w:lang w:eastAsia="en-GB"/>
        </w:rPr>
        <w:t>In June, the Government announced a £1 billion of funding to support children and young people to catch up.   Further guidance has now been released and can be viewed at </w:t>
      </w:r>
      <w:hyperlink r:id="rId6" w:history="1">
        <w:r w:rsidRPr="009E4D9E">
          <w:rPr>
            <w:rFonts w:eastAsia="Times New Roman" w:cstheme="minorHAnsi"/>
            <w:color w:val="528CBC"/>
            <w:sz w:val="24"/>
            <w:szCs w:val="24"/>
            <w:u w:val="single"/>
            <w:lang w:eastAsia="en-GB"/>
          </w:rPr>
          <w:t>www.gov.uk/guidance/coronavirus-covid-19-catch-up-premium</w:t>
        </w:r>
      </w:hyperlink>
      <w:r w:rsidRPr="00E9172E">
        <w:rPr>
          <w:rFonts w:eastAsia="Times New Roman" w:cstheme="minorHAnsi"/>
          <w:color w:val="333333"/>
          <w:sz w:val="24"/>
          <w:szCs w:val="24"/>
          <w:lang w:eastAsia="en-GB"/>
        </w:rPr>
        <w:t> . Schools allocations are calculated on a per pupil basis, providing each mainstream school with a total of £80 for each pupil in Reception through to Year 6.</w:t>
      </w:r>
    </w:p>
    <w:p w:rsidR="00E9172E" w:rsidRPr="00E9172E" w:rsidRDefault="00E9172E" w:rsidP="00E9172E">
      <w:pPr>
        <w:spacing w:after="150" w:line="240" w:lineRule="auto"/>
        <w:rPr>
          <w:rFonts w:eastAsia="Times New Roman" w:cstheme="minorHAnsi"/>
          <w:color w:val="333333"/>
          <w:sz w:val="24"/>
          <w:szCs w:val="24"/>
          <w:lang w:eastAsia="en-GB"/>
        </w:rPr>
      </w:pPr>
      <w:r w:rsidRPr="00E9172E">
        <w:rPr>
          <w:rFonts w:eastAsia="Times New Roman" w:cstheme="minorHAnsi"/>
          <w:color w:val="333333"/>
          <w:sz w:val="24"/>
          <w:szCs w:val="24"/>
          <w:lang w:eastAsia="en-GB"/>
        </w:rPr>
        <w:t xml:space="preserve">This means </w:t>
      </w:r>
      <w:r w:rsidRPr="009E4D9E">
        <w:rPr>
          <w:rFonts w:eastAsia="Times New Roman" w:cstheme="minorHAnsi"/>
          <w:color w:val="333333"/>
          <w:sz w:val="24"/>
          <w:szCs w:val="24"/>
          <w:lang w:eastAsia="en-GB"/>
        </w:rPr>
        <w:t xml:space="preserve">Holy Name RC </w:t>
      </w:r>
      <w:r w:rsidR="0088609B" w:rsidRPr="009E4D9E">
        <w:rPr>
          <w:rFonts w:eastAsia="Times New Roman" w:cstheme="minorHAnsi"/>
          <w:color w:val="333333"/>
          <w:sz w:val="24"/>
          <w:szCs w:val="24"/>
          <w:lang w:eastAsia="en-GB"/>
        </w:rPr>
        <w:t>P</w:t>
      </w:r>
      <w:r w:rsidRPr="009E4D9E">
        <w:rPr>
          <w:rFonts w:eastAsia="Times New Roman" w:cstheme="minorHAnsi"/>
          <w:color w:val="333333"/>
          <w:sz w:val="24"/>
          <w:szCs w:val="24"/>
          <w:lang w:eastAsia="en-GB"/>
        </w:rPr>
        <w:t xml:space="preserve">rimary </w:t>
      </w:r>
      <w:r w:rsidRPr="00E9172E">
        <w:rPr>
          <w:rFonts w:eastAsia="Times New Roman" w:cstheme="minorHAnsi"/>
          <w:color w:val="333333"/>
          <w:sz w:val="24"/>
          <w:szCs w:val="24"/>
          <w:lang w:eastAsia="en-GB"/>
        </w:rPr>
        <w:t>School will be in receipt of </w:t>
      </w:r>
      <w:r w:rsidRPr="009E4D9E">
        <w:rPr>
          <w:rFonts w:eastAsia="Times New Roman" w:cstheme="minorHAnsi"/>
          <w:b/>
          <w:bCs/>
          <w:color w:val="333333"/>
          <w:sz w:val="24"/>
          <w:szCs w:val="24"/>
          <w:lang w:eastAsia="en-GB"/>
        </w:rPr>
        <w:t>£</w:t>
      </w:r>
      <w:proofErr w:type="gramStart"/>
      <w:r w:rsidR="00386015">
        <w:rPr>
          <w:rFonts w:eastAsia="Times New Roman" w:cstheme="minorHAnsi"/>
          <w:b/>
          <w:bCs/>
          <w:color w:val="333333"/>
          <w:sz w:val="24"/>
          <w:szCs w:val="24"/>
          <w:lang w:eastAsia="en-GB"/>
        </w:rPr>
        <w:t xml:space="preserve">14,719 </w:t>
      </w:r>
      <w:r w:rsidRPr="009E4D9E">
        <w:rPr>
          <w:rFonts w:eastAsia="Times New Roman" w:cstheme="minorHAnsi"/>
          <w:b/>
          <w:bCs/>
          <w:color w:val="333333"/>
          <w:sz w:val="24"/>
          <w:szCs w:val="24"/>
          <w:lang w:eastAsia="en-GB"/>
        </w:rPr>
        <w:t xml:space="preserve"> (</w:t>
      </w:r>
      <w:proofErr w:type="gramEnd"/>
      <w:r w:rsidR="00386015">
        <w:rPr>
          <w:rFonts w:eastAsia="Times New Roman" w:cstheme="minorHAnsi"/>
          <w:b/>
          <w:bCs/>
          <w:color w:val="333333"/>
          <w:sz w:val="24"/>
          <w:szCs w:val="24"/>
          <w:lang w:eastAsia="en-GB"/>
        </w:rPr>
        <w:t>184</w:t>
      </w:r>
      <w:r w:rsidRPr="009E4D9E">
        <w:rPr>
          <w:rFonts w:eastAsia="Times New Roman" w:cstheme="minorHAnsi"/>
          <w:b/>
          <w:bCs/>
          <w:color w:val="333333"/>
          <w:sz w:val="24"/>
          <w:szCs w:val="24"/>
          <w:lang w:eastAsia="en-GB"/>
        </w:rPr>
        <w:t xml:space="preserve"> x £80) </w:t>
      </w:r>
      <w:r w:rsidRPr="00E9172E">
        <w:rPr>
          <w:rFonts w:eastAsia="Times New Roman" w:cstheme="minorHAnsi"/>
          <w:color w:val="333333"/>
          <w:sz w:val="24"/>
          <w:szCs w:val="24"/>
          <w:lang w:eastAsia="en-GB"/>
        </w:rPr>
        <w:t>this year to help support our pupils.  Schools have the flexibility to spend their funding in the best way for their cohort and circumstances. To support schools to make the best use of this funding, the Education Endowment Foundation has published a support guide for schools with evidence-based approaches to catch up for all pupils. We have considered this when planning our approach for the use of this funding.</w:t>
      </w:r>
    </w:p>
    <w:p w:rsidR="00E9172E" w:rsidRPr="00E9172E" w:rsidRDefault="00E9172E" w:rsidP="00E9172E">
      <w:pPr>
        <w:spacing w:after="150" w:line="240" w:lineRule="auto"/>
        <w:rPr>
          <w:rFonts w:eastAsia="Times New Roman" w:cstheme="minorHAnsi"/>
          <w:color w:val="333333"/>
          <w:sz w:val="24"/>
          <w:szCs w:val="24"/>
          <w:lang w:eastAsia="en-GB"/>
        </w:rPr>
      </w:pPr>
      <w:r w:rsidRPr="00E9172E">
        <w:rPr>
          <w:rFonts w:eastAsia="Times New Roman" w:cstheme="minorHAnsi"/>
          <w:color w:val="333333"/>
          <w:sz w:val="24"/>
          <w:szCs w:val="24"/>
          <w:lang w:eastAsia="en-GB"/>
        </w:rPr>
        <w:t>Barrier to getting pupils back on track</w:t>
      </w:r>
      <w:r w:rsidR="009E4D9E" w:rsidRPr="009E4D9E">
        <w:rPr>
          <w:rFonts w:eastAsia="Times New Roman" w:cstheme="minorHAnsi"/>
          <w:color w:val="333333"/>
          <w:sz w:val="24"/>
          <w:szCs w:val="24"/>
          <w:lang w:eastAsia="en-GB"/>
        </w:rPr>
        <w:t xml:space="preserve"> at Holy Name RC</w:t>
      </w:r>
      <w:r w:rsidRPr="00E9172E">
        <w:rPr>
          <w:rFonts w:eastAsia="Times New Roman" w:cstheme="minorHAnsi"/>
          <w:color w:val="333333"/>
          <w:sz w:val="24"/>
          <w:szCs w:val="24"/>
          <w:lang w:eastAsia="en-GB"/>
        </w:rPr>
        <w:t>:</w:t>
      </w:r>
    </w:p>
    <w:p w:rsidR="00E9172E" w:rsidRPr="00E9172E" w:rsidRDefault="00E9172E" w:rsidP="00E9172E">
      <w:pPr>
        <w:numPr>
          <w:ilvl w:val="0"/>
          <w:numId w:val="1"/>
        </w:numPr>
        <w:spacing w:before="100" w:beforeAutospacing="1" w:after="100" w:afterAutospacing="1" w:line="240" w:lineRule="auto"/>
        <w:rPr>
          <w:rFonts w:eastAsia="Times New Roman" w:cstheme="minorHAnsi"/>
          <w:color w:val="333333"/>
          <w:sz w:val="24"/>
          <w:szCs w:val="24"/>
          <w:lang w:eastAsia="en-GB"/>
        </w:rPr>
      </w:pPr>
      <w:r w:rsidRPr="00E9172E">
        <w:rPr>
          <w:rFonts w:eastAsia="Times New Roman" w:cstheme="minorHAnsi"/>
          <w:color w:val="333333"/>
          <w:sz w:val="24"/>
          <w:szCs w:val="24"/>
          <w:lang w:eastAsia="en-GB"/>
        </w:rPr>
        <w:t>Loss of learning due to school closure</w:t>
      </w:r>
    </w:p>
    <w:p w:rsidR="00E9172E" w:rsidRPr="00E9172E" w:rsidRDefault="00E9172E" w:rsidP="00E9172E">
      <w:pPr>
        <w:numPr>
          <w:ilvl w:val="0"/>
          <w:numId w:val="1"/>
        </w:numPr>
        <w:spacing w:before="100" w:beforeAutospacing="1" w:after="100" w:afterAutospacing="1" w:line="240" w:lineRule="auto"/>
        <w:rPr>
          <w:rFonts w:eastAsia="Times New Roman" w:cstheme="minorHAnsi"/>
          <w:color w:val="333333"/>
          <w:sz w:val="24"/>
          <w:szCs w:val="24"/>
          <w:lang w:eastAsia="en-GB"/>
        </w:rPr>
      </w:pPr>
      <w:r w:rsidRPr="00E9172E">
        <w:rPr>
          <w:rFonts w:eastAsia="Times New Roman" w:cstheme="minorHAnsi"/>
          <w:color w:val="333333"/>
          <w:sz w:val="24"/>
          <w:szCs w:val="24"/>
          <w:lang w:eastAsia="en-GB"/>
        </w:rPr>
        <w:t>Pupil attitudes to learning and resilience and stamina to access learning for longer periods of time</w:t>
      </w:r>
    </w:p>
    <w:p w:rsidR="00E9172E" w:rsidRPr="00E9172E" w:rsidRDefault="00E9172E" w:rsidP="00E9172E">
      <w:pPr>
        <w:numPr>
          <w:ilvl w:val="0"/>
          <w:numId w:val="1"/>
        </w:numPr>
        <w:spacing w:before="100" w:beforeAutospacing="1" w:after="100" w:afterAutospacing="1" w:line="240" w:lineRule="auto"/>
        <w:rPr>
          <w:rFonts w:eastAsia="Times New Roman" w:cstheme="minorHAnsi"/>
          <w:color w:val="333333"/>
          <w:sz w:val="24"/>
          <w:szCs w:val="24"/>
          <w:lang w:eastAsia="en-GB"/>
        </w:rPr>
      </w:pPr>
      <w:r w:rsidRPr="00E9172E">
        <w:rPr>
          <w:rFonts w:eastAsia="Times New Roman" w:cstheme="minorHAnsi"/>
          <w:color w:val="333333"/>
          <w:sz w:val="24"/>
          <w:szCs w:val="24"/>
          <w:lang w:eastAsia="en-GB"/>
        </w:rPr>
        <w:t>Changes in behaviour, including anxiety, self-esteem and self confidence</w:t>
      </w:r>
    </w:p>
    <w:p w:rsidR="00E9172E" w:rsidRPr="00E9172E" w:rsidRDefault="00E9172E" w:rsidP="00E9172E">
      <w:pPr>
        <w:numPr>
          <w:ilvl w:val="0"/>
          <w:numId w:val="1"/>
        </w:numPr>
        <w:spacing w:before="100" w:beforeAutospacing="1" w:after="100" w:afterAutospacing="1" w:line="240" w:lineRule="auto"/>
        <w:rPr>
          <w:rFonts w:eastAsia="Times New Roman" w:cstheme="minorHAnsi"/>
          <w:color w:val="333333"/>
          <w:sz w:val="24"/>
          <w:szCs w:val="24"/>
          <w:lang w:eastAsia="en-GB"/>
        </w:rPr>
      </w:pPr>
      <w:r w:rsidRPr="00E9172E">
        <w:rPr>
          <w:rFonts w:eastAsia="Times New Roman" w:cstheme="minorHAnsi"/>
          <w:color w:val="333333"/>
          <w:sz w:val="24"/>
          <w:szCs w:val="24"/>
          <w:lang w:eastAsia="en-GB"/>
        </w:rPr>
        <w:t>Pupils not being able to make links to previous learning</w:t>
      </w:r>
    </w:p>
    <w:p w:rsidR="00E9172E" w:rsidRPr="00E9172E" w:rsidRDefault="00E9172E" w:rsidP="00E9172E">
      <w:pPr>
        <w:numPr>
          <w:ilvl w:val="0"/>
          <w:numId w:val="1"/>
        </w:numPr>
        <w:spacing w:before="100" w:beforeAutospacing="1" w:after="100" w:afterAutospacing="1" w:line="240" w:lineRule="auto"/>
        <w:rPr>
          <w:rFonts w:eastAsia="Times New Roman" w:cstheme="minorHAnsi"/>
          <w:color w:val="333333"/>
          <w:sz w:val="24"/>
          <w:szCs w:val="24"/>
          <w:lang w:eastAsia="en-GB"/>
        </w:rPr>
      </w:pPr>
      <w:r w:rsidRPr="00E9172E">
        <w:rPr>
          <w:rFonts w:eastAsia="Times New Roman" w:cstheme="minorHAnsi"/>
          <w:color w:val="333333"/>
          <w:sz w:val="24"/>
          <w:szCs w:val="24"/>
          <w:lang w:eastAsia="en-GB"/>
        </w:rPr>
        <w:t>Phonics knowledge and application for pupils in EYFS and KS1</w:t>
      </w:r>
    </w:p>
    <w:p w:rsidR="00E9172E" w:rsidRPr="00E9172E" w:rsidRDefault="00E9172E" w:rsidP="00E9172E">
      <w:pPr>
        <w:numPr>
          <w:ilvl w:val="0"/>
          <w:numId w:val="1"/>
        </w:numPr>
        <w:spacing w:before="100" w:beforeAutospacing="1" w:after="100" w:afterAutospacing="1" w:line="240" w:lineRule="auto"/>
        <w:rPr>
          <w:rFonts w:eastAsia="Times New Roman" w:cstheme="minorHAnsi"/>
          <w:color w:val="333333"/>
          <w:sz w:val="24"/>
          <w:szCs w:val="24"/>
          <w:lang w:eastAsia="en-GB"/>
        </w:rPr>
      </w:pPr>
      <w:r w:rsidRPr="00E9172E">
        <w:rPr>
          <w:rFonts w:eastAsia="Times New Roman" w:cstheme="minorHAnsi"/>
          <w:color w:val="333333"/>
          <w:sz w:val="24"/>
          <w:szCs w:val="24"/>
          <w:lang w:eastAsia="en-GB"/>
        </w:rPr>
        <w:t>Foundations of learning in Early Years</w:t>
      </w:r>
    </w:p>
    <w:p w:rsidR="00E9172E" w:rsidRPr="00E9172E" w:rsidRDefault="00E9172E" w:rsidP="00E9172E">
      <w:pPr>
        <w:spacing w:after="150" w:line="240" w:lineRule="auto"/>
        <w:rPr>
          <w:rFonts w:eastAsia="Times New Roman" w:cstheme="minorHAnsi"/>
          <w:color w:val="333333"/>
          <w:sz w:val="24"/>
          <w:szCs w:val="24"/>
          <w:lang w:eastAsia="en-GB"/>
        </w:rPr>
      </w:pPr>
      <w:r w:rsidRPr="00E9172E">
        <w:rPr>
          <w:rFonts w:eastAsia="Times New Roman" w:cstheme="minorHAnsi"/>
          <w:color w:val="333333"/>
          <w:sz w:val="24"/>
          <w:szCs w:val="24"/>
          <w:lang w:eastAsia="en-GB"/>
        </w:rPr>
        <w:t xml:space="preserve">At </w:t>
      </w:r>
      <w:r w:rsidR="0088609B" w:rsidRPr="009E4D9E">
        <w:rPr>
          <w:rFonts w:eastAsia="Times New Roman" w:cstheme="minorHAnsi"/>
          <w:color w:val="333333"/>
          <w:sz w:val="24"/>
          <w:szCs w:val="24"/>
          <w:lang w:eastAsia="en-GB"/>
        </w:rPr>
        <w:t xml:space="preserve">Holy Name RC Primary </w:t>
      </w:r>
      <w:r w:rsidRPr="00E9172E">
        <w:rPr>
          <w:rFonts w:eastAsia="Times New Roman" w:cstheme="minorHAnsi"/>
          <w:color w:val="333333"/>
          <w:sz w:val="24"/>
          <w:szCs w:val="24"/>
          <w:lang w:eastAsia="en-GB"/>
        </w:rPr>
        <w:t>School, this money will be used in order to provide:</w:t>
      </w:r>
    </w:p>
    <w:p w:rsidR="00E9172E" w:rsidRPr="00E9172E" w:rsidRDefault="00E9172E" w:rsidP="00E9172E">
      <w:pPr>
        <w:numPr>
          <w:ilvl w:val="0"/>
          <w:numId w:val="2"/>
        </w:numPr>
        <w:spacing w:before="100" w:beforeAutospacing="1" w:after="100" w:afterAutospacing="1" w:line="240" w:lineRule="auto"/>
        <w:rPr>
          <w:rFonts w:eastAsia="Times New Roman" w:cstheme="minorHAnsi"/>
          <w:color w:val="333333"/>
          <w:sz w:val="24"/>
          <w:szCs w:val="24"/>
          <w:lang w:eastAsia="en-GB"/>
        </w:rPr>
      </w:pPr>
      <w:r w:rsidRPr="00E9172E">
        <w:rPr>
          <w:rFonts w:eastAsia="Times New Roman" w:cstheme="minorHAnsi"/>
          <w:color w:val="333333"/>
          <w:sz w:val="24"/>
          <w:szCs w:val="24"/>
          <w:lang w:eastAsia="en-GB"/>
        </w:rPr>
        <w:t xml:space="preserve">Curriculum resources and materials that </w:t>
      </w:r>
      <w:r w:rsidR="00CC3A25" w:rsidRPr="009E4D9E">
        <w:rPr>
          <w:rFonts w:eastAsia="Times New Roman" w:cstheme="minorHAnsi"/>
          <w:color w:val="333333"/>
          <w:sz w:val="24"/>
          <w:szCs w:val="24"/>
          <w:lang w:eastAsia="en-GB"/>
        </w:rPr>
        <w:t>ensure that gaps in learning for identified groups are addressed</w:t>
      </w:r>
      <w:r w:rsidR="00CD319C" w:rsidRPr="009E4D9E">
        <w:rPr>
          <w:rFonts w:eastAsia="Times New Roman" w:cstheme="minorHAnsi"/>
          <w:color w:val="333333"/>
          <w:sz w:val="24"/>
          <w:szCs w:val="24"/>
          <w:lang w:eastAsia="en-GB"/>
        </w:rPr>
        <w:t xml:space="preserve"> and pupils are supported to</w:t>
      </w:r>
      <w:r w:rsidRPr="00E9172E">
        <w:rPr>
          <w:rFonts w:eastAsia="Times New Roman" w:cstheme="minorHAnsi"/>
          <w:color w:val="333333"/>
          <w:sz w:val="24"/>
          <w:szCs w:val="24"/>
          <w:lang w:eastAsia="en-GB"/>
        </w:rPr>
        <w:t xml:space="preserve"> “catch up” </w:t>
      </w:r>
      <w:r w:rsidR="00CD319C" w:rsidRPr="009E4D9E">
        <w:rPr>
          <w:rFonts w:eastAsia="Times New Roman" w:cstheme="minorHAnsi"/>
          <w:color w:val="333333"/>
          <w:sz w:val="24"/>
          <w:szCs w:val="24"/>
          <w:lang w:eastAsia="en-GB"/>
        </w:rPr>
        <w:t>whilst supporting the</w:t>
      </w:r>
      <w:r w:rsidRPr="00E9172E">
        <w:rPr>
          <w:rFonts w:eastAsia="Times New Roman" w:cstheme="minorHAnsi"/>
          <w:color w:val="333333"/>
          <w:sz w:val="24"/>
          <w:szCs w:val="24"/>
          <w:lang w:eastAsia="en-GB"/>
        </w:rPr>
        <w:t xml:space="preserve"> mental health of all pupils.</w:t>
      </w:r>
    </w:p>
    <w:p w:rsidR="00E9172E" w:rsidRPr="00E9172E" w:rsidRDefault="00E9172E" w:rsidP="00E9172E">
      <w:pPr>
        <w:numPr>
          <w:ilvl w:val="0"/>
          <w:numId w:val="2"/>
        </w:numPr>
        <w:spacing w:before="100" w:beforeAutospacing="1" w:after="100" w:afterAutospacing="1" w:line="240" w:lineRule="auto"/>
        <w:rPr>
          <w:rFonts w:eastAsia="Times New Roman" w:cstheme="minorHAnsi"/>
          <w:color w:val="333333"/>
          <w:sz w:val="24"/>
          <w:szCs w:val="24"/>
          <w:lang w:eastAsia="en-GB"/>
        </w:rPr>
      </w:pPr>
      <w:r w:rsidRPr="00E9172E">
        <w:rPr>
          <w:rFonts w:eastAsia="Times New Roman" w:cstheme="minorHAnsi"/>
          <w:color w:val="333333"/>
          <w:sz w:val="24"/>
          <w:szCs w:val="24"/>
          <w:lang w:eastAsia="en-GB"/>
        </w:rPr>
        <w:t>A</w:t>
      </w:r>
      <w:r w:rsidR="00CD319C" w:rsidRPr="009E4D9E">
        <w:rPr>
          <w:rFonts w:eastAsia="Times New Roman" w:cstheme="minorHAnsi"/>
          <w:color w:val="333333"/>
          <w:sz w:val="24"/>
          <w:szCs w:val="24"/>
          <w:lang w:eastAsia="en-GB"/>
        </w:rPr>
        <w:t xml:space="preserve">dditional </w:t>
      </w:r>
      <w:r w:rsidRPr="00E9172E">
        <w:rPr>
          <w:rFonts w:eastAsia="Times New Roman" w:cstheme="minorHAnsi"/>
          <w:color w:val="333333"/>
          <w:sz w:val="24"/>
          <w:szCs w:val="24"/>
          <w:lang w:eastAsia="en-GB"/>
        </w:rPr>
        <w:t>support staff to develop the outcomes of children who have been identified as needing “catch up” in their learning.</w:t>
      </w:r>
    </w:p>
    <w:p w:rsidR="00E9172E" w:rsidRPr="00E9172E" w:rsidRDefault="00E9172E" w:rsidP="00E9172E">
      <w:pPr>
        <w:spacing w:after="150" w:line="240" w:lineRule="auto"/>
        <w:rPr>
          <w:rFonts w:eastAsia="Times New Roman" w:cstheme="minorHAnsi"/>
          <w:color w:val="333333"/>
          <w:sz w:val="24"/>
          <w:szCs w:val="24"/>
          <w:lang w:eastAsia="en-GB"/>
        </w:rPr>
      </w:pPr>
      <w:r w:rsidRPr="009E4D9E">
        <w:rPr>
          <w:rFonts w:eastAsia="Times New Roman" w:cstheme="minorHAnsi"/>
          <w:b/>
          <w:bCs/>
          <w:color w:val="333333"/>
          <w:sz w:val="24"/>
          <w:szCs w:val="24"/>
          <w:lang w:eastAsia="en-GB"/>
        </w:rPr>
        <w:t xml:space="preserve">There are two broad aims for </w:t>
      </w:r>
      <w:r w:rsidR="00223C5B" w:rsidRPr="009E4D9E">
        <w:rPr>
          <w:rFonts w:eastAsia="Times New Roman" w:cstheme="minorHAnsi"/>
          <w:b/>
          <w:bCs/>
          <w:color w:val="333333"/>
          <w:sz w:val="24"/>
          <w:szCs w:val="24"/>
          <w:lang w:eastAsia="en-GB"/>
        </w:rPr>
        <w:t>catch-up premium strategy</w:t>
      </w:r>
      <w:r w:rsidRPr="009E4D9E">
        <w:rPr>
          <w:rFonts w:eastAsia="Times New Roman" w:cstheme="minorHAnsi"/>
          <w:b/>
          <w:bCs/>
          <w:color w:val="333333"/>
          <w:sz w:val="24"/>
          <w:szCs w:val="24"/>
          <w:lang w:eastAsia="en-GB"/>
        </w:rPr>
        <w:t xml:space="preserve"> at </w:t>
      </w:r>
      <w:r w:rsidR="0088609B" w:rsidRPr="009E4D9E">
        <w:rPr>
          <w:rFonts w:eastAsia="Times New Roman" w:cstheme="minorHAnsi"/>
          <w:b/>
          <w:bCs/>
          <w:color w:val="333333"/>
          <w:sz w:val="24"/>
          <w:szCs w:val="24"/>
          <w:lang w:eastAsia="en-GB"/>
        </w:rPr>
        <w:t>Holy Name RC Primary</w:t>
      </w:r>
      <w:r w:rsidRPr="009E4D9E">
        <w:rPr>
          <w:rFonts w:eastAsia="Times New Roman" w:cstheme="minorHAnsi"/>
          <w:b/>
          <w:bCs/>
          <w:color w:val="333333"/>
          <w:sz w:val="24"/>
          <w:szCs w:val="24"/>
          <w:lang w:eastAsia="en-GB"/>
        </w:rPr>
        <w:t xml:space="preserve"> School:</w:t>
      </w:r>
    </w:p>
    <w:p w:rsidR="00223C5B" w:rsidRPr="009E4D9E" w:rsidRDefault="008E469D" w:rsidP="00223C5B">
      <w:pPr>
        <w:spacing w:before="100" w:beforeAutospacing="1" w:after="100" w:afterAutospacing="1" w:line="240" w:lineRule="auto"/>
        <w:ind w:left="720"/>
        <w:rPr>
          <w:rFonts w:cstheme="minorHAnsi"/>
          <w:sz w:val="24"/>
          <w:szCs w:val="24"/>
        </w:rPr>
      </w:pPr>
      <w:r w:rsidRPr="009E4D9E">
        <w:rPr>
          <w:rFonts w:cstheme="minorHAnsi"/>
          <w:sz w:val="24"/>
          <w:szCs w:val="24"/>
        </w:rPr>
        <w:lastRenderedPageBreak/>
        <w:t>• To reduce the attainment gap between our disadvantaged pupils and their peers</w:t>
      </w:r>
    </w:p>
    <w:p w:rsidR="00E9172E" w:rsidRPr="009E4D9E" w:rsidRDefault="008E469D" w:rsidP="00223C5B">
      <w:pPr>
        <w:spacing w:before="100" w:beforeAutospacing="1" w:after="100" w:afterAutospacing="1" w:line="240" w:lineRule="auto"/>
        <w:ind w:left="720"/>
        <w:rPr>
          <w:rFonts w:cstheme="minorHAnsi"/>
          <w:sz w:val="24"/>
          <w:szCs w:val="24"/>
        </w:rPr>
      </w:pPr>
      <w:r w:rsidRPr="009E4D9E">
        <w:rPr>
          <w:rFonts w:cstheme="minorHAnsi"/>
          <w:sz w:val="24"/>
          <w:szCs w:val="24"/>
        </w:rPr>
        <w:t xml:space="preserve"> • To raise the attainment of all pupils to close the gap created by COVID-19 school closures</w:t>
      </w:r>
    </w:p>
    <w:p w:rsidR="00E9172E" w:rsidRPr="00E9172E" w:rsidRDefault="00E9172E" w:rsidP="009E4D9E">
      <w:pPr>
        <w:spacing w:before="300" w:after="150" w:line="240" w:lineRule="auto"/>
        <w:outlineLvl w:val="1"/>
        <w:rPr>
          <w:rFonts w:eastAsia="Times New Roman" w:cstheme="minorHAnsi"/>
          <w:b/>
          <w:color w:val="333333"/>
          <w:sz w:val="24"/>
          <w:szCs w:val="24"/>
          <w:lang w:eastAsia="en-GB"/>
        </w:rPr>
      </w:pPr>
      <w:r w:rsidRPr="00E9172E">
        <w:rPr>
          <w:rFonts w:eastAsia="Times New Roman" w:cstheme="minorHAnsi"/>
          <w:b/>
          <w:color w:val="333333"/>
          <w:sz w:val="24"/>
          <w:szCs w:val="24"/>
          <w:lang w:eastAsia="en-GB"/>
        </w:rPr>
        <w:t xml:space="preserve">Catch Up at </w:t>
      </w:r>
      <w:r w:rsidR="0088609B" w:rsidRPr="009E4D9E">
        <w:rPr>
          <w:rFonts w:eastAsia="Times New Roman" w:cstheme="minorHAnsi"/>
          <w:b/>
          <w:color w:val="333333"/>
          <w:sz w:val="24"/>
          <w:szCs w:val="24"/>
          <w:lang w:eastAsia="en-GB"/>
        </w:rPr>
        <w:t xml:space="preserve">Holy Name RC Primary </w:t>
      </w:r>
      <w:r w:rsidRPr="00E9172E">
        <w:rPr>
          <w:rFonts w:eastAsia="Times New Roman" w:cstheme="minorHAnsi"/>
          <w:b/>
          <w:color w:val="333333"/>
          <w:sz w:val="24"/>
          <w:szCs w:val="24"/>
          <w:lang w:eastAsia="en-GB"/>
        </w:rPr>
        <w:t xml:space="preserve">School </w:t>
      </w:r>
      <w:r w:rsidR="009E4D9E">
        <w:rPr>
          <w:rFonts w:eastAsia="Times New Roman" w:cstheme="minorHAnsi"/>
          <w:b/>
          <w:color w:val="333333"/>
          <w:sz w:val="24"/>
          <w:szCs w:val="24"/>
          <w:lang w:eastAsia="en-GB"/>
        </w:rPr>
        <w:t>for all pupils is</w:t>
      </w:r>
    </w:p>
    <w:p w:rsidR="006461BC" w:rsidRPr="006461BC" w:rsidRDefault="00E9172E" w:rsidP="006461BC">
      <w:pPr>
        <w:numPr>
          <w:ilvl w:val="0"/>
          <w:numId w:val="4"/>
        </w:numPr>
        <w:spacing w:before="100" w:beforeAutospacing="1" w:after="100" w:afterAutospacing="1" w:line="240" w:lineRule="auto"/>
        <w:rPr>
          <w:rFonts w:ascii="Calibri" w:eastAsia="Times New Roman" w:hAnsi="Calibri" w:cs="Calibri"/>
          <w:color w:val="333333"/>
          <w:sz w:val="24"/>
          <w:szCs w:val="24"/>
          <w:lang w:eastAsia="en-GB"/>
        </w:rPr>
      </w:pPr>
      <w:r w:rsidRPr="009E4D9E">
        <w:rPr>
          <w:rFonts w:eastAsia="Times New Roman" w:cstheme="minorHAnsi"/>
          <w:b/>
          <w:bCs/>
          <w:color w:val="333333"/>
          <w:sz w:val="24"/>
          <w:szCs w:val="24"/>
          <w:lang w:eastAsia="en-GB"/>
        </w:rPr>
        <w:t>Working through well sequenced, purposeful learning schemes</w:t>
      </w:r>
      <w:r w:rsidRPr="00E9172E">
        <w:rPr>
          <w:rFonts w:eastAsia="Times New Roman" w:cstheme="minorHAnsi"/>
          <w:color w:val="333333"/>
          <w:sz w:val="24"/>
          <w:szCs w:val="24"/>
          <w:lang w:eastAsia="en-GB"/>
        </w:rPr>
        <w:t xml:space="preserve">. For example, our </w:t>
      </w:r>
      <w:r w:rsidRPr="006461BC">
        <w:rPr>
          <w:rFonts w:ascii="Calibri" w:eastAsia="Times New Roman" w:hAnsi="Calibri" w:cs="Calibri"/>
          <w:color w:val="333333"/>
          <w:sz w:val="24"/>
          <w:szCs w:val="24"/>
          <w:lang w:eastAsia="en-GB"/>
        </w:rPr>
        <w:t>school-created writing schemes are being adapted to focus on missed objectives and consolidate the basics. In maths, we will utilise the White Rose Maths Scheme as our spine of learning and we have been able to use catch up premium to purchase adapted plans that have been purpose written for catch up.</w:t>
      </w:r>
      <w:r w:rsidR="0088609B" w:rsidRPr="006461BC">
        <w:rPr>
          <w:rFonts w:ascii="Calibri" w:eastAsia="Times New Roman" w:hAnsi="Calibri" w:cs="Calibri"/>
          <w:color w:val="333333"/>
          <w:sz w:val="24"/>
          <w:szCs w:val="24"/>
          <w:lang w:eastAsia="en-GB"/>
        </w:rPr>
        <w:t xml:space="preserve"> </w:t>
      </w:r>
      <w:r w:rsidR="00CD319C" w:rsidRPr="006461BC">
        <w:rPr>
          <w:rFonts w:ascii="Calibri" w:eastAsia="Times New Roman" w:hAnsi="Calibri" w:cs="Calibri"/>
          <w:color w:val="333333"/>
          <w:sz w:val="24"/>
          <w:szCs w:val="24"/>
          <w:lang w:eastAsia="en-GB"/>
        </w:rPr>
        <w:t xml:space="preserve">Numicon has been purchased to support children who do not have sufficient understanding of place value and calculation. </w:t>
      </w:r>
      <w:r w:rsidR="006461BC" w:rsidRPr="006461BC">
        <w:rPr>
          <w:rFonts w:ascii="Calibri" w:eastAsia="Times New Roman" w:hAnsi="Calibri" w:cs="Calibri"/>
          <w:color w:val="333333"/>
          <w:sz w:val="24"/>
          <w:szCs w:val="24"/>
          <w:lang w:eastAsia="en-GB"/>
        </w:rPr>
        <w:t xml:space="preserve">In curriculum English we will be using Pathways to Write and Read to support gaps in writing and reading skills.  Accelerated Reading, which is an online reading scheme, will allow pupils wider access to a range of reading materials whilst supporting the learning and application of phonics the development </w:t>
      </w:r>
      <w:proofErr w:type="gramStart"/>
      <w:r w:rsidR="006461BC" w:rsidRPr="006461BC">
        <w:rPr>
          <w:rFonts w:ascii="Calibri" w:eastAsia="Times New Roman" w:hAnsi="Calibri" w:cs="Calibri"/>
          <w:color w:val="333333"/>
          <w:sz w:val="24"/>
          <w:szCs w:val="24"/>
          <w:lang w:eastAsia="en-GB"/>
        </w:rPr>
        <w:t>of  comprehension</w:t>
      </w:r>
      <w:proofErr w:type="gramEnd"/>
      <w:r w:rsidR="006461BC" w:rsidRPr="006461BC">
        <w:rPr>
          <w:rFonts w:ascii="Calibri" w:eastAsia="Times New Roman" w:hAnsi="Calibri" w:cs="Calibri"/>
          <w:color w:val="333333"/>
          <w:sz w:val="24"/>
          <w:szCs w:val="24"/>
          <w:lang w:eastAsia="en-GB"/>
        </w:rPr>
        <w:t xml:space="preserve"> skills particularly inference.</w:t>
      </w:r>
    </w:p>
    <w:p w:rsidR="00E9172E" w:rsidRPr="00E9172E" w:rsidRDefault="00E9172E" w:rsidP="00E9172E">
      <w:pPr>
        <w:numPr>
          <w:ilvl w:val="0"/>
          <w:numId w:val="4"/>
        </w:numPr>
        <w:spacing w:before="100" w:beforeAutospacing="1" w:after="100" w:afterAutospacing="1" w:line="240" w:lineRule="auto"/>
        <w:rPr>
          <w:rFonts w:eastAsia="Times New Roman" w:cstheme="minorHAnsi"/>
          <w:color w:val="333333"/>
          <w:sz w:val="24"/>
          <w:szCs w:val="24"/>
          <w:lang w:eastAsia="en-GB"/>
        </w:rPr>
      </w:pPr>
    </w:p>
    <w:p w:rsidR="00E9172E" w:rsidRPr="00E9172E" w:rsidRDefault="00E9172E" w:rsidP="00E9172E">
      <w:pPr>
        <w:numPr>
          <w:ilvl w:val="0"/>
          <w:numId w:val="4"/>
        </w:numPr>
        <w:spacing w:before="100" w:beforeAutospacing="1" w:after="100" w:afterAutospacing="1" w:line="240" w:lineRule="auto"/>
        <w:rPr>
          <w:rFonts w:eastAsia="Times New Roman" w:cstheme="minorHAnsi"/>
          <w:color w:val="333333"/>
          <w:sz w:val="24"/>
          <w:szCs w:val="24"/>
          <w:lang w:eastAsia="en-GB"/>
        </w:rPr>
      </w:pPr>
      <w:r w:rsidRPr="009E4D9E">
        <w:rPr>
          <w:rFonts w:eastAsia="Times New Roman" w:cstheme="minorHAnsi"/>
          <w:b/>
          <w:bCs/>
          <w:color w:val="333333"/>
          <w:sz w:val="24"/>
          <w:szCs w:val="24"/>
          <w:lang w:eastAsia="en-GB"/>
        </w:rPr>
        <w:t>Focus on consolidation of basic skills</w:t>
      </w:r>
      <w:r w:rsidRPr="00E9172E">
        <w:rPr>
          <w:rFonts w:eastAsia="Times New Roman" w:cstheme="minorHAnsi"/>
          <w:color w:val="333333"/>
          <w:sz w:val="24"/>
          <w:szCs w:val="24"/>
          <w:lang w:eastAsia="en-GB"/>
        </w:rPr>
        <w:t>. The core skills which enable successful learning will require increased curriculum time across all year groups. These include: handwriting, spelling of high frequency words, basic sentence punctuation, times tables recall, basic addition &amp; subtraction fact recall and reading skills relevant to age.</w:t>
      </w:r>
    </w:p>
    <w:p w:rsidR="00E9172E" w:rsidRPr="00E9172E" w:rsidRDefault="00E9172E" w:rsidP="00E9172E">
      <w:pPr>
        <w:numPr>
          <w:ilvl w:val="0"/>
          <w:numId w:val="4"/>
        </w:numPr>
        <w:spacing w:before="100" w:beforeAutospacing="1" w:after="100" w:afterAutospacing="1" w:line="240" w:lineRule="auto"/>
        <w:rPr>
          <w:rFonts w:eastAsia="Times New Roman" w:cstheme="minorHAnsi"/>
          <w:color w:val="333333"/>
          <w:sz w:val="24"/>
          <w:szCs w:val="24"/>
          <w:lang w:eastAsia="en-GB"/>
        </w:rPr>
      </w:pPr>
      <w:r w:rsidRPr="009E4D9E">
        <w:rPr>
          <w:rFonts w:eastAsia="Times New Roman" w:cstheme="minorHAnsi"/>
          <w:b/>
          <w:bCs/>
          <w:color w:val="333333"/>
          <w:sz w:val="24"/>
          <w:szCs w:val="24"/>
          <w:lang w:eastAsia="en-GB"/>
        </w:rPr>
        <w:t>Additional lesson time on core teaching</w:t>
      </w:r>
      <w:r w:rsidRPr="00E9172E">
        <w:rPr>
          <w:rFonts w:eastAsia="Times New Roman" w:cstheme="minorHAnsi"/>
          <w:color w:val="333333"/>
          <w:sz w:val="24"/>
          <w:szCs w:val="24"/>
          <w:lang w:eastAsia="en-GB"/>
        </w:rPr>
        <w:t>. Reading, writing and maths teaching will require increased teaching time in order to cover missed learning – particularly in the autumn term.</w:t>
      </w:r>
    </w:p>
    <w:p w:rsidR="00E9172E" w:rsidRPr="00E9172E" w:rsidRDefault="00E9172E" w:rsidP="00E9172E">
      <w:pPr>
        <w:numPr>
          <w:ilvl w:val="0"/>
          <w:numId w:val="4"/>
        </w:numPr>
        <w:spacing w:before="100" w:beforeAutospacing="1" w:after="100" w:afterAutospacing="1" w:line="240" w:lineRule="auto"/>
        <w:rPr>
          <w:rFonts w:eastAsia="Times New Roman" w:cstheme="minorHAnsi"/>
          <w:color w:val="333333"/>
          <w:sz w:val="24"/>
          <w:szCs w:val="24"/>
          <w:lang w:eastAsia="en-GB"/>
        </w:rPr>
      </w:pPr>
      <w:r w:rsidRPr="009E4D9E">
        <w:rPr>
          <w:rFonts w:eastAsia="Times New Roman" w:cstheme="minorHAnsi"/>
          <w:b/>
          <w:bCs/>
          <w:color w:val="333333"/>
          <w:sz w:val="24"/>
          <w:szCs w:val="24"/>
          <w:lang w:eastAsia="en-GB"/>
        </w:rPr>
        <w:t>Particular focus on early reading and phonics</w:t>
      </w:r>
      <w:r w:rsidRPr="00E9172E">
        <w:rPr>
          <w:rFonts w:eastAsia="Times New Roman" w:cstheme="minorHAnsi"/>
          <w:color w:val="333333"/>
          <w:sz w:val="24"/>
          <w:szCs w:val="24"/>
          <w:lang w:eastAsia="en-GB"/>
        </w:rPr>
        <w:t xml:space="preserve">. This is always a focus in the school and will continue to be so in order to develop children’s reading ability and vocabulary. We have purchased </w:t>
      </w:r>
      <w:r w:rsidR="0088609B" w:rsidRPr="009E4D9E">
        <w:rPr>
          <w:rFonts w:eastAsia="Times New Roman" w:cstheme="minorHAnsi"/>
          <w:color w:val="333333"/>
          <w:sz w:val="24"/>
          <w:szCs w:val="24"/>
          <w:lang w:eastAsia="en-GB"/>
        </w:rPr>
        <w:t>Accelerated Reading for all pupils</w:t>
      </w:r>
      <w:r w:rsidR="006461BC">
        <w:rPr>
          <w:rFonts w:eastAsia="Times New Roman" w:cstheme="minorHAnsi"/>
          <w:color w:val="333333"/>
          <w:sz w:val="24"/>
          <w:szCs w:val="24"/>
          <w:lang w:eastAsia="en-GB"/>
        </w:rPr>
        <w:t xml:space="preserve"> and ‘</w:t>
      </w:r>
      <w:proofErr w:type="spellStart"/>
      <w:r w:rsidR="006461BC">
        <w:rPr>
          <w:rFonts w:eastAsia="Times New Roman" w:cstheme="minorHAnsi"/>
          <w:color w:val="333333"/>
          <w:sz w:val="24"/>
          <w:szCs w:val="24"/>
          <w:lang w:eastAsia="en-GB"/>
        </w:rPr>
        <w:t>MyOn</w:t>
      </w:r>
      <w:proofErr w:type="spellEnd"/>
      <w:r w:rsidR="006461BC">
        <w:rPr>
          <w:rFonts w:eastAsia="Times New Roman" w:cstheme="minorHAnsi"/>
          <w:color w:val="333333"/>
          <w:sz w:val="24"/>
          <w:szCs w:val="24"/>
          <w:lang w:eastAsia="en-GB"/>
        </w:rPr>
        <w:t>’ which offers access online to over 1,000 books.</w:t>
      </w:r>
    </w:p>
    <w:p w:rsidR="00E9172E" w:rsidRPr="00E9172E" w:rsidRDefault="00E9172E" w:rsidP="00E9172E">
      <w:pPr>
        <w:numPr>
          <w:ilvl w:val="0"/>
          <w:numId w:val="4"/>
        </w:numPr>
        <w:spacing w:before="100" w:beforeAutospacing="1" w:after="100" w:afterAutospacing="1" w:line="240" w:lineRule="auto"/>
        <w:rPr>
          <w:rFonts w:eastAsia="Times New Roman" w:cstheme="minorHAnsi"/>
          <w:color w:val="333333"/>
          <w:sz w:val="24"/>
          <w:szCs w:val="24"/>
          <w:lang w:eastAsia="en-GB"/>
        </w:rPr>
      </w:pPr>
      <w:r w:rsidRPr="009E4D9E">
        <w:rPr>
          <w:rFonts w:eastAsia="Times New Roman" w:cstheme="minorHAnsi"/>
          <w:b/>
          <w:bCs/>
          <w:color w:val="333333"/>
          <w:sz w:val="24"/>
          <w:szCs w:val="24"/>
          <w:lang w:eastAsia="en-GB"/>
        </w:rPr>
        <w:t>Assessment of learning and of basic skills to identify major gaps</w:t>
      </w:r>
      <w:r w:rsidRPr="00E9172E">
        <w:rPr>
          <w:rFonts w:eastAsia="Times New Roman" w:cstheme="minorHAnsi"/>
          <w:color w:val="333333"/>
          <w:sz w:val="24"/>
          <w:szCs w:val="24"/>
          <w:lang w:eastAsia="en-GB"/>
        </w:rPr>
        <w:t>. Teachers will work to identify gaps in learning and adapt teaching accordingly. We undertook baseline assessments in the first part of the Autumn term for all children to identify gaps in learning.</w:t>
      </w:r>
      <w:r w:rsidR="00CD319C" w:rsidRPr="009E4D9E">
        <w:rPr>
          <w:rFonts w:eastAsia="Times New Roman" w:cstheme="minorHAnsi"/>
          <w:color w:val="333333"/>
          <w:sz w:val="24"/>
          <w:szCs w:val="24"/>
          <w:lang w:eastAsia="en-GB"/>
        </w:rPr>
        <w:t xml:space="preserve"> Nuffield Early Language intervention will be offered in order to improve the oral language skills of Reception aged children.</w:t>
      </w:r>
    </w:p>
    <w:p w:rsidR="00E9172E" w:rsidRPr="00E9172E" w:rsidRDefault="00E9172E" w:rsidP="009E4D9E">
      <w:pPr>
        <w:numPr>
          <w:ilvl w:val="0"/>
          <w:numId w:val="4"/>
        </w:numPr>
        <w:spacing w:before="100" w:beforeAutospacing="1" w:after="100" w:afterAutospacing="1" w:line="240" w:lineRule="auto"/>
        <w:rPr>
          <w:rFonts w:eastAsia="Times New Roman" w:cstheme="minorHAnsi"/>
          <w:color w:val="333333"/>
          <w:sz w:val="24"/>
          <w:szCs w:val="24"/>
          <w:lang w:eastAsia="en-GB"/>
        </w:rPr>
      </w:pPr>
      <w:r w:rsidRPr="009E4D9E">
        <w:rPr>
          <w:rFonts w:eastAsia="Times New Roman" w:cstheme="minorHAnsi"/>
          <w:b/>
          <w:bCs/>
          <w:color w:val="333333"/>
          <w:sz w:val="24"/>
          <w:szCs w:val="24"/>
          <w:lang w:eastAsia="en-GB"/>
        </w:rPr>
        <w:t>Time spent on mental health, wellbeing and social skills development</w:t>
      </w:r>
      <w:r w:rsidRPr="00E9172E">
        <w:rPr>
          <w:rFonts w:eastAsia="Times New Roman" w:cstheme="minorHAnsi"/>
          <w:color w:val="333333"/>
          <w:sz w:val="24"/>
          <w:szCs w:val="24"/>
          <w:lang w:eastAsia="en-GB"/>
        </w:rPr>
        <w:t>. This will be at the core of all catch up work as many children will have not been in formal school setting for a number of months. A main focus across school on PSHE and SMSC</w:t>
      </w:r>
      <w:r w:rsidR="0088609B" w:rsidRPr="009E4D9E">
        <w:rPr>
          <w:rFonts w:eastAsia="Times New Roman" w:cstheme="minorHAnsi"/>
          <w:color w:val="333333"/>
          <w:sz w:val="24"/>
          <w:szCs w:val="24"/>
          <w:lang w:eastAsia="en-GB"/>
        </w:rPr>
        <w:t xml:space="preserve"> p</w:t>
      </w:r>
      <w:r w:rsidRPr="00E9172E">
        <w:rPr>
          <w:rFonts w:eastAsia="Times New Roman" w:cstheme="minorHAnsi"/>
          <w:color w:val="333333"/>
          <w:sz w:val="24"/>
          <w:szCs w:val="24"/>
          <w:lang w:eastAsia="en-GB"/>
        </w:rPr>
        <w:t>rovid</w:t>
      </w:r>
      <w:r w:rsidR="0088609B" w:rsidRPr="009E4D9E">
        <w:rPr>
          <w:rFonts w:eastAsia="Times New Roman" w:cstheme="minorHAnsi"/>
          <w:color w:val="333333"/>
          <w:sz w:val="24"/>
          <w:szCs w:val="24"/>
          <w:lang w:eastAsia="en-GB"/>
        </w:rPr>
        <w:t>ing</w:t>
      </w:r>
      <w:r w:rsidRPr="00E9172E">
        <w:rPr>
          <w:rFonts w:eastAsia="Times New Roman" w:cstheme="minorHAnsi"/>
          <w:color w:val="333333"/>
          <w:sz w:val="24"/>
          <w:szCs w:val="24"/>
          <w:lang w:eastAsia="en-GB"/>
        </w:rPr>
        <w:t xml:space="preserve"> regular opportunities for pupils to express feelings and anxieties and to ask questions</w:t>
      </w:r>
    </w:p>
    <w:p w:rsidR="00E9172E" w:rsidRPr="00E9172E" w:rsidRDefault="00E9172E" w:rsidP="00E9172E">
      <w:pPr>
        <w:spacing w:before="300" w:after="150" w:line="240" w:lineRule="auto"/>
        <w:outlineLvl w:val="2"/>
        <w:rPr>
          <w:rFonts w:eastAsia="Times New Roman" w:cstheme="minorHAnsi"/>
          <w:b/>
          <w:color w:val="333333"/>
          <w:sz w:val="24"/>
          <w:szCs w:val="24"/>
          <w:lang w:eastAsia="en-GB"/>
        </w:rPr>
      </w:pPr>
      <w:r w:rsidRPr="009E4D9E">
        <w:rPr>
          <w:rFonts w:eastAsia="Times New Roman" w:cstheme="minorHAnsi"/>
          <w:i/>
          <w:iCs/>
          <w:color w:val="333333"/>
          <w:sz w:val="24"/>
          <w:szCs w:val="24"/>
          <w:lang w:eastAsia="en-GB"/>
        </w:rPr>
        <w:t> </w:t>
      </w:r>
      <w:r w:rsidRPr="009E4D9E">
        <w:rPr>
          <w:rFonts w:eastAsia="Times New Roman" w:cstheme="minorHAnsi"/>
          <w:b/>
          <w:iCs/>
          <w:color w:val="333333"/>
          <w:sz w:val="24"/>
          <w:szCs w:val="24"/>
          <w:lang w:eastAsia="en-GB"/>
        </w:rPr>
        <w:t>For some children</w:t>
      </w:r>
    </w:p>
    <w:p w:rsidR="00E9172E" w:rsidRPr="00E9172E" w:rsidRDefault="00E9172E" w:rsidP="00E9172E">
      <w:pPr>
        <w:numPr>
          <w:ilvl w:val="0"/>
          <w:numId w:val="5"/>
        </w:numPr>
        <w:spacing w:before="100" w:beforeAutospacing="1" w:after="100" w:afterAutospacing="1" w:line="240" w:lineRule="auto"/>
        <w:rPr>
          <w:rFonts w:eastAsia="Times New Roman" w:cstheme="minorHAnsi"/>
          <w:color w:val="333333"/>
          <w:sz w:val="24"/>
          <w:szCs w:val="24"/>
          <w:lang w:eastAsia="en-GB"/>
        </w:rPr>
      </w:pPr>
      <w:r w:rsidRPr="009E4D9E">
        <w:rPr>
          <w:rFonts w:eastAsia="Times New Roman" w:cstheme="minorHAnsi"/>
          <w:b/>
          <w:bCs/>
          <w:color w:val="333333"/>
          <w:sz w:val="24"/>
          <w:szCs w:val="24"/>
          <w:lang w:eastAsia="en-GB"/>
        </w:rPr>
        <w:lastRenderedPageBreak/>
        <w:t>Additional support and focus on basic core skills</w:t>
      </w:r>
      <w:r w:rsidRPr="00E9172E">
        <w:rPr>
          <w:rFonts w:eastAsia="Times New Roman" w:cstheme="minorHAnsi"/>
          <w:color w:val="333333"/>
          <w:sz w:val="24"/>
          <w:szCs w:val="24"/>
          <w:lang w:eastAsia="en-GB"/>
        </w:rPr>
        <w:t>. Supported by additional staffing utilising catch up premium – dependent on need as identified through on-going assessment.</w:t>
      </w:r>
    </w:p>
    <w:p w:rsidR="00E9172E" w:rsidRPr="00E9172E" w:rsidRDefault="00E9172E" w:rsidP="009E4D9E">
      <w:pPr>
        <w:numPr>
          <w:ilvl w:val="0"/>
          <w:numId w:val="5"/>
        </w:numPr>
        <w:spacing w:before="100" w:beforeAutospacing="1" w:after="100" w:afterAutospacing="1" w:line="240" w:lineRule="auto"/>
        <w:rPr>
          <w:rFonts w:eastAsia="Times New Roman" w:cstheme="minorHAnsi"/>
          <w:color w:val="333333"/>
          <w:sz w:val="24"/>
          <w:szCs w:val="24"/>
          <w:lang w:eastAsia="en-GB"/>
        </w:rPr>
      </w:pPr>
      <w:r w:rsidRPr="009E4D9E">
        <w:rPr>
          <w:rFonts w:eastAsia="Times New Roman" w:cstheme="minorHAnsi"/>
          <w:b/>
          <w:bCs/>
          <w:color w:val="333333"/>
          <w:sz w:val="24"/>
          <w:szCs w:val="24"/>
          <w:lang w:eastAsia="en-GB"/>
        </w:rPr>
        <w:t>Additional time to practice basic skills</w:t>
      </w:r>
      <w:r w:rsidRPr="00E9172E">
        <w:rPr>
          <w:rFonts w:eastAsia="Times New Roman" w:cstheme="minorHAnsi"/>
          <w:color w:val="333333"/>
          <w:sz w:val="24"/>
          <w:szCs w:val="24"/>
          <w:lang w:eastAsia="en-GB"/>
        </w:rPr>
        <w:t>. This again will be dependent on need of children in order to re-establish good progress in the essentials (phonics and reading, increasing vocabulary, writing and mathematics) and there will be flexibility on timetables to allow this</w:t>
      </w:r>
      <w:r w:rsidR="009E4D9E" w:rsidRPr="009E4D9E">
        <w:rPr>
          <w:rFonts w:eastAsia="Times New Roman" w:cstheme="minorHAnsi"/>
          <w:color w:val="333333"/>
          <w:sz w:val="24"/>
          <w:szCs w:val="24"/>
          <w:lang w:eastAsia="en-GB"/>
        </w:rPr>
        <w:t>.</w:t>
      </w:r>
    </w:p>
    <w:p w:rsidR="00D80B34" w:rsidRDefault="00D80B34" w:rsidP="00D80B34">
      <w:pPr>
        <w:pStyle w:val="2Subheadpink"/>
      </w:pPr>
      <w:r>
        <w:t>Planned expenditure for current academic year</w:t>
      </w:r>
    </w:p>
    <w:p w:rsidR="00D80B34" w:rsidRPr="00A9708F" w:rsidRDefault="00D80B34" w:rsidP="00D80B34">
      <w:pPr>
        <w:pStyle w:val="1bodycopy"/>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11"/>
        <w:gridCol w:w="2000"/>
        <w:gridCol w:w="3251"/>
        <w:gridCol w:w="3420"/>
        <w:gridCol w:w="1519"/>
        <w:gridCol w:w="1439"/>
      </w:tblGrid>
      <w:tr w:rsidR="00D80B34" w:rsidTr="009E4D9E">
        <w:trPr>
          <w:cantSplit/>
        </w:trPr>
        <w:tc>
          <w:tcPr>
            <w:tcW w:w="13840" w:type="dxa"/>
            <w:gridSpan w:val="6"/>
            <w:shd w:val="clear" w:color="auto" w:fill="9CC2E5"/>
            <w:tcMar>
              <w:top w:w="113" w:type="dxa"/>
              <w:bottom w:w="113" w:type="dxa"/>
            </w:tcMar>
          </w:tcPr>
          <w:p w:rsidR="00D80B34" w:rsidRDefault="00D80B34" w:rsidP="000A5A03">
            <w:pPr>
              <w:pStyle w:val="7Tablebodycopy"/>
            </w:pPr>
            <w:r>
              <w:t>Quality of teaching for all</w:t>
            </w:r>
          </w:p>
        </w:tc>
      </w:tr>
      <w:tr w:rsidR="00D80B34" w:rsidTr="009E4D9E">
        <w:trPr>
          <w:cantSplit/>
        </w:trPr>
        <w:tc>
          <w:tcPr>
            <w:tcW w:w="2211" w:type="dxa"/>
            <w:shd w:val="clear" w:color="auto" w:fill="auto"/>
            <w:tcMar>
              <w:top w:w="113" w:type="dxa"/>
              <w:bottom w:w="113" w:type="dxa"/>
            </w:tcMar>
          </w:tcPr>
          <w:p w:rsidR="00D80B34" w:rsidRDefault="00D80B34" w:rsidP="000A5A03">
            <w:pPr>
              <w:pStyle w:val="7Tablebodycopy"/>
            </w:pPr>
            <w:r>
              <w:t>Action</w:t>
            </w:r>
          </w:p>
        </w:tc>
        <w:tc>
          <w:tcPr>
            <w:tcW w:w="2000" w:type="dxa"/>
            <w:shd w:val="clear" w:color="auto" w:fill="auto"/>
            <w:tcMar>
              <w:top w:w="113" w:type="dxa"/>
              <w:bottom w:w="113" w:type="dxa"/>
            </w:tcMar>
          </w:tcPr>
          <w:p w:rsidR="00D80B34" w:rsidRDefault="00D80B34" w:rsidP="000A5A03">
            <w:pPr>
              <w:pStyle w:val="7Tablebodycopy"/>
            </w:pPr>
            <w:r>
              <w:t>Cost</w:t>
            </w:r>
          </w:p>
        </w:tc>
        <w:tc>
          <w:tcPr>
            <w:tcW w:w="3251" w:type="dxa"/>
          </w:tcPr>
          <w:p w:rsidR="00D80B34" w:rsidRDefault="00D80B34" w:rsidP="000A5A03">
            <w:pPr>
              <w:pStyle w:val="7Tablebodybulleted"/>
              <w:numPr>
                <w:ilvl w:val="0"/>
                <w:numId w:val="0"/>
              </w:numPr>
            </w:pPr>
            <w:r>
              <w:t>What’s the evidence and rationale for this choice? EEF guidance</w:t>
            </w:r>
          </w:p>
        </w:tc>
        <w:tc>
          <w:tcPr>
            <w:tcW w:w="3420" w:type="dxa"/>
          </w:tcPr>
          <w:p w:rsidR="00D80B34" w:rsidRDefault="00D80B34" w:rsidP="000A5A03">
            <w:pPr>
              <w:pStyle w:val="7Tablebodybulleted"/>
              <w:numPr>
                <w:ilvl w:val="0"/>
                <w:numId w:val="0"/>
              </w:numPr>
              <w:ind w:right="27"/>
            </w:pPr>
            <w:r w:rsidRPr="00D86FD0">
              <w:t>Intended outcome and success criteria</w:t>
            </w:r>
          </w:p>
        </w:tc>
        <w:tc>
          <w:tcPr>
            <w:tcW w:w="1519" w:type="dxa"/>
          </w:tcPr>
          <w:p w:rsidR="00D80B34" w:rsidRDefault="00D80B34" w:rsidP="000A5A03">
            <w:pPr>
              <w:pStyle w:val="7Tablebodybulleted"/>
              <w:numPr>
                <w:ilvl w:val="0"/>
                <w:numId w:val="0"/>
              </w:numPr>
            </w:pPr>
            <w:r>
              <w:t>Staff lead</w:t>
            </w:r>
          </w:p>
        </w:tc>
        <w:tc>
          <w:tcPr>
            <w:tcW w:w="1439" w:type="dxa"/>
          </w:tcPr>
          <w:p w:rsidR="00D80B34" w:rsidRDefault="00D80B34" w:rsidP="000A5A03">
            <w:pPr>
              <w:pStyle w:val="7Tablebodybulleted"/>
              <w:numPr>
                <w:ilvl w:val="0"/>
                <w:numId w:val="0"/>
              </w:numPr>
              <w:ind w:right="-18"/>
            </w:pPr>
            <w:r>
              <w:t>When will you review this?</w:t>
            </w:r>
          </w:p>
        </w:tc>
      </w:tr>
      <w:tr w:rsidR="00D80B34" w:rsidRPr="00A9708F" w:rsidTr="009E4D9E">
        <w:trPr>
          <w:cantSplit/>
        </w:trPr>
        <w:tc>
          <w:tcPr>
            <w:tcW w:w="2211" w:type="dxa"/>
            <w:shd w:val="clear" w:color="auto" w:fill="auto"/>
            <w:tcMar>
              <w:top w:w="113" w:type="dxa"/>
              <w:bottom w:w="113" w:type="dxa"/>
            </w:tcMar>
          </w:tcPr>
          <w:p w:rsidR="00D80B34" w:rsidRPr="00A9708F" w:rsidRDefault="00D80B34" w:rsidP="000A5A03">
            <w:pPr>
              <w:pStyle w:val="7Tablebodycopy"/>
            </w:pPr>
            <w:r>
              <w:t xml:space="preserve">Implementation of White Rose scheme and Numicon to support the teaching and learning of </w:t>
            </w:r>
            <w:proofErr w:type="spellStart"/>
            <w:r>
              <w:t>Maths</w:t>
            </w:r>
            <w:proofErr w:type="spellEnd"/>
            <w:r>
              <w:t xml:space="preserve"> across the school</w:t>
            </w:r>
          </w:p>
        </w:tc>
        <w:tc>
          <w:tcPr>
            <w:tcW w:w="2000" w:type="dxa"/>
            <w:shd w:val="clear" w:color="auto" w:fill="auto"/>
            <w:tcMar>
              <w:top w:w="113" w:type="dxa"/>
              <w:bottom w:w="113" w:type="dxa"/>
            </w:tcMar>
          </w:tcPr>
          <w:p w:rsidR="00D80B34" w:rsidRPr="00A9708F" w:rsidRDefault="00D80B34" w:rsidP="000A5A03">
            <w:pPr>
              <w:pStyle w:val="7Tablebodycopy"/>
            </w:pPr>
            <w:r>
              <w:t>£</w:t>
            </w:r>
            <w:r w:rsidR="00386015">
              <w:t>4,500</w:t>
            </w:r>
          </w:p>
        </w:tc>
        <w:tc>
          <w:tcPr>
            <w:tcW w:w="3251" w:type="dxa"/>
          </w:tcPr>
          <w:p w:rsidR="00D80B34" w:rsidRPr="00E05C45" w:rsidRDefault="00D80B34" w:rsidP="000A5A03">
            <w:pPr>
              <w:pStyle w:val="7Tablecopybulleted"/>
              <w:numPr>
                <w:ilvl w:val="0"/>
                <w:numId w:val="0"/>
              </w:numPr>
              <w:ind w:left="340"/>
              <w:rPr>
                <w:highlight w:val="yellow"/>
              </w:rPr>
            </w:pPr>
            <w:r>
              <w:t xml:space="preserve">A particular focus for interventions is likely to be on literacy and numeracy. For example, there is extensive evidence showing the long-term negative impact of beginning secondary school without secure literacy skills. </w:t>
            </w:r>
            <w:proofErr w:type="spellStart"/>
            <w:r>
              <w:t>Programmes</w:t>
            </w:r>
            <w:proofErr w:type="spellEnd"/>
            <w:r>
              <w:t xml:space="preserve"> are likely to have the greatest impact where they meet a specific need, such as oral language skills or aspects of reading, include regular sessions maintained over a sustained period and are carefully timetabled to enable consistent delivery.</w:t>
            </w:r>
          </w:p>
        </w:tc>
        <w:tc>
          <w:tcPr>
            <w:tcW w:w="3420" w:type="dxa"/>
          </w:tcPr>
          <w:p w:rsidR="00D80B34" w:rsidRDefault="00D80B34" w:rsidP="00D80B34">
            <w:pPr>
              <w:pStyle w:val="7Tablebodycopy"/>
              <w:numPr>
                <w:ilvl w:val="0"/>
                <w:numId w:val="8"/>
              </w:numPr>
            </w:pPr>
            <w:r>
              <w:t>All staff trained in planning and delivering new schemes of work</w:t>
            </w:r>
          </w:p>
          <w:p w:rsidR="00D80B34" w:rsidRDefault="00D80B34" w:rsidP="00D80B34">
            <w:pPr>
              <w:pStyle w:val="7Tablebodycopy"/>
              <w:numPr>
                <w:ilvl w:val="0"/>
                <w:numId w:val="8"/>
              </w:numPr>
            </w:pPr>
            <w:r>
              <w:t>Gaps in learning are identified</w:t>
            </w:r>
          </w:p>
          <w:p w:rsidR="00D80B34" w:rsidRDefault="00D80B34" w:rsidP="00D80B34">
            <w:pPr>
              <w:pStyle w:val="7Tablebodycopy"/>
              <w:numPr>
                <w:ilvl w:val="0"/>
                <w:numId w:val="8"/>
              </w:numPr>
            </w:pPr>
            <w:r>
              <w:t>Pupils make accelerated progress in their learning at each assessment point</w:t>
            </w:r>
          </w:p>
          <w:p w:rsidR="00D80B34" w:rsidRDefault="00D80B34" w:rsidP="00D80B34">
            <w:pPr>
              <w:pStyle w:val="7Tablebodycopy"/>
              <w:numPr>
                <w:ilvl w:val="0"/>
                <w:numId w:val="8"/>
              </w:numPr>
            </w:pPr>
            <w:r>
              <w:t>Book scrutiny shows gaps in learning are being addressed</w:t>
            </w:r>
          </w:p>
          <w:p w:rsidR="00D80B34" w:rsidRPr="00A9708F" w:rsidRDefault="00D80B34" w:rsidP="00D80B34">
            <w:pPr>
              <w:pStyle w:val="7Tablebodycopy"/>
              <w:numPr>
                <w:ilvl w:val="0"/>
                <w:numId w:val="8"/>
              </w:numPr>
            </w:pPr>
            <w:r>
              <w:t>Pupils who do not show sufficient understanding of place value and calculation are supported to catch up</w:t>
            </w:r>
          </w:p>
        </w:tc>
        <w:tc>
          <w:tcPr>
            <w:tcW w:w="1519" w:type="dxa"/>
          </w:tcPr>
          <w:p w:rsidR="00D80B34" w:rsidRDefault="00D80B34" w:rsidP="000A5A03">
            <w:pPr>
              <w:pStyle w:val="7Tablebodycopy"/>
            </w:pPr>
            <w:proofErr w:type="spellStart"/>
            <w:r>
              <w:t>Maths</w:t>
            </w:r>
            <w:proofErr w:type="spellEnd"/>
            <w:r>
              <w:t xml:space="preserve"> subject Leader - FM</w:t>
            </w:r>
          </w:p>
          <w:p w:rsidR="00D80B34" w:rsidRDefault="00D80B34" w:rsidP="000A5A03">
            <w:pPr>
              <w:pStyle w:val="7Tablebodycopy"/>
            </w:pPr>
          </w:p>
          <w:p w:rsidR="00D80B34" w:rsidRPr="00A9708F" w:rsidRDefault="00D80B34" w:rsidP="000A5A03">
            <w:pPr>
              <w:pStyle w:val="7Tablebodycopy"/>
            </w:pPr>
          </w:p>
        </w:tc>
        <w:tc>
          <w:tcPr>
            <w:tcW w:w="1439" w:type="dxa"/>
          </w:tcPr>
          <w:p w:rsidR="00D80B34" w:rsidRPr="00A9708F" w:rsidRDefault="00D80B34" w:rsidP="000A5A03">
            <w:pPr>
              <w:pStyle w:val="7Tablebodycopy"/>
            </w:pPr>
            <w:r>
              <w:rPr>
                <w:highlight w:val="yellow"/>
              </w:rPr>
              <w:t>Termly</w:t>
            </w:r>
          </w:p>
        </w:tc>
      </w:tr>
      <w:tr w:rsidR="00D80B34" w:rsidTr="009E4D9E">
        <w:trPr>
          <w:cantSplit/>
        </w:trPr>
        <w:tc>
          <w:tcPr>
            <w:tcW w:w="2211" w:type="dxa"/>
            <w:shd w:val="clear" w:color="auto" w:fill="auto"/>
            <w:tcMar>
              <w:top w:w="113" w:type="dxa"/>
              <w:bottom w:w="113" w:type="dxa"/>
            </w:tcMar>
          </w:tcPr>
          <w:p w:rsidR="00D80B34" w:rsidRDefault="00D80B34" w:rsidP="000A5A03">
            <w:pPr>
              <w:pStyle w:val="7Tablebodycopy"/>
            </w:pPr>
            <w:r>
              <w:lastRenderedPageBreak/>
              <w:t>Implementation of Pathways to reading and writing to support teaching and learning in Literacy</w:t>
            </w:r>
          </w:p>
        </w:tc>
        <w:tc>
          <w:tcPr>
            <w:tcW w:w="2000" w:type="dxa"/>
            <w:shd w:val="clear" w:color="auto" w:fill="auto"/>
            <w:tcMar>
              <w:top w:w="113" w:type="dxa"/>
              <w:bottom w:w="113" w:type="dxa"/>
            </w:tcMar>
          </w:tcPr>
          <w:p w:rsidR="00D80B34" w:rsidRDefault="00D80B34" w:rsidP="000A5A03">
            <w:pPr>
              <w:pStyle w:val="7Tablebodycopy"/>
            </w:pPr>
            <w:r>
              <w:t>£3,500</w:t>
            </w:r>
          </w:p>
        </w:tc>
        <w:tc>
          <w:tcPr>
            <w:tcW w:w="3251" w:type="dxa"/>
          </w:tcPr>
          <w:p w:rsidR="00647C59" w:rsidRDefault="00D80B34" w:rsidP="000A5A03">
            <w:pPr>
              <w:pStyle w:val="7Tablebodycopy"/>
            </w:pPr>
            <w:r>
              <w:t xml:space="preserve">A particular focus for interventions is likely to be on literacy and numeracy. For example, there is extensive evidence showing the long-term negative impact of beginning secondary school without secure literacy skills. </w:t>
            </w:r>
          </w:p>
          <w:p w:rsidR="00647C59" w:rsidRDefault="00D80B34" w:rsidP="000A5A03">
            <w:pPr>
              <w:pStyle w:val="7Tablebodycopy"/>
            </w:pPr>
            <w:proofErr w:type="spellStart"/>
            <w:r>
              <w:t>Programmes</w:t>
            </w:r>
            <w:proofErr w:type="spellEnd"/>
            <w:r>
              <w:t xml:space="preserve"> are likely to have the greatest impact where they meet a specific need, such as oral language skills or aspects of reading, include regular sessions maintained over a sustained period and are carefully timetabled to enable consistent delivery.</w:t>
            </w:r>
          </w:p>
          <w:p w:rsidR="00647C59" w:rsidRDefault="00647C59" w:rsidP="000A5A03">
            <w:pPr>
              <w:pStyle w:val="7Tablebodycopy"/>
            </w:pPr>
          </w:p>
          <w:p w:rsidR="00D80B34" w:rsidRDefault="00647C59" w:rsidP="000A5A03">
            <w:pPr>
              <w:pStyle w:val="7Tablebodycopy"/>
            </w:pPr>
            <w:r>
              <w:t xml:space="preserve"> </w:t>
            </w:r>
            <w:r>
              <w:t xml:space="preserve">Pathways to Writing scheme builds on the reading to writing process ‘Talk for Writing’ which includes: immersion in high quality reading texts, ‘imitating the writer, innovating the writing, then </w:t>
            </w:r>
            <w:r w:rsidRPr="00444DC3">
              <w:t>inventing</w:t>
            </w:r>
            <w:r>
              <w:t xml:space="preserve"> their own writing.’</w:t>
            </w:r>
          </w:p>
        </w:tc>
        <w:tc>
          <w:tcPr>
            <w:tcW w:w="3420" w:type="dxa"/>
          </w:tcPr>
          <w:p w:rsidR="00D80B34" w:rsidRDefault="00D80B34" w:rsidP="00D80B34">
            <w:pPr>
              <w:pStyle w:val="7Tablebodycopy"/>
              <w:numPr>
                <w:ilvl w:val="0"/>
                <w:numId w:val="9"/>
              </w:numPr>
            </w:pPr>
            <w:r>
              <w:t>All staff trained in planning and delivering new schemes of work</w:t>
            </w:r>
          </w:p>
          <w:p w:rsidR="00D80B34" w:rsidRDefault="00D80B34" w:rsidP="00D80B34">
            <w:pPr>
              <w:pStyle w:val="7Tablebodycopy"/>
              <w:numPr>
                <w:ilvl w:val="0"/>
                <w:numId w:val="9"/>
              </w:numPr>
            </w:pPr>
            <w:r>
              <w:t>Gaps in learning are identified</w:t>
            </w:r>
          </w:p>
          <w:p w:rsidR="00D80B34" w:rsidRDefault="00D80B34" w:rsidP="00D80B34">
            <w:pPr>
              <w:pStyle w:val="7Tablebodycopy"/>
              <w:numPr>
                <w:ilvl w:val="0"/>
                <w:numId w:val="9"/>
              </w:numPr>
            </w:pPr>
            <w:r>
              <w:t>Pupils make accelerated progress in their learning at each assessment point</w:t>
            </w:r>
          </w:p>
          <w:p w:rsidR="00D80B34" w:rsidRDefault="00D80B34" w:rsidP="00D80B34">
            <w:pPr>
              <w:pStyle w:val="7Tablebodycopy"/>
              <w:numPr>
                <w:ilvl w:val="0"/>
                <w:numId w:val="9"/>
              </w:numPr>
            </w:pPr>
            <w:r>
              <w:t>Book scrutiny shows gaps in learning are being addressed</w:t>
            </w:r>
          </w:p>
          <w:p w:rsidR="00D80B34" w:rsidRDefault="00D80B34" w:rsidP="000A5A03">
            <w:pPr>
              <w:pStyle w:val="7Tablebodycopy"/>
              <w:ind w:left="720"/>
            </w:pPr>
          </w:p>
        </w:tc>
        <w:tc>
          <w:tcPr>
            <w:tcW w:w="1519" w:type="dxa"/>
          </w:tcPr>
          <w:p w:rsidR="00D80B34" w:rsidRDefault="00D80B34" w:rsidP="000A5A03">
            <w:pPr>
              <w:pStyle w:val="7Tablebodycopy"/>
            </w:pPr>
            <w:r>
              <w:t>KS</w:t>
            </w:r>
          </w:p>
          <w:p w:rsidR="00D80B34" w:rsidRDefault="00D80B34" w:rsidP="000A5A03">
            <w:pPr>
              <w:pStyle w:val="7Tablebodycopy"/>
            </w:pPr>
          </w:p>
          <w:p w:rsidR="00D80B34" w:rsidRDefault="00D80B34" w:rsidP="000A5A03">
            <w:pPr>
              <w:pStyle w:val="7Tablebodycopy"/>
            </w:pPr>
          </w:p>
        </w:tc>
        <w:tc>
          <w:tcPr>
            <w:tcW w:w="1439" w:type="dxa"/>
          </w:tcPr>
          <w:p w:rsidR="00D80B34" w:rsidRDefault="00D80B34" w:rsidP="000A5A03">
            <w:pPr>
              <w:pStyle w:val="7Tablebodycopy"/>
            </w:pPr>
            <w:r>
              <w:t>Termly</w:t>
            </w:r>
          </w:p>
        </w:tc>
      </w:tr>
      <w:tr w:rsidR="00D80B34" w:rsidTr="009E4D9E">
        <w:trPr>
          <w:cantSplit/>
        </w:trPr>
        <w:tc>
          <w:tcPr>
            <w:tcW w:w="2211" w:type="dxa"/>
            <w:shd w:val="clear" w:color="auto" w:fill="auto"/>
            <w:tcMar>
              <w:top w:w="113" w:type="dxa"/>
              <w:bottom w:w="113" w:type="dxa"/>
            </w:tcMar>
          </w:tcPr>
          <w:p w:rsidR="00D80B34" w:rsidRDefault="00D80B34" w:rsidP="000A5A03">
            <w:pPr>
              <w:pStyle w:val="7Tablebodycopy"/>
            </w:pPr>
            <w:r>
              <w:lastRenderedPageBreak/>
              <w:t>Accelerated Reading and ‘My online’ books purchased for all year groups</w:t>
            </w:r>
          </w:p>
        </w:tc>
        <w:tc>
          <w:tcPr>
            <w:tcW w:w="2000" w:type="dxa"/>
            <w:shd w:val="clear" w:color="auto" w:fill="auto"/>
            <w:tcMar>
              <w:top w:w="113" w:type="dxa"/>
              <w:bottom w:w="113" w:type="dxa"/>
            </w:tcMar>
          </w:tcPr>
          <w:p w:rsidR="00D80B34" w:rsidRDefault="00D80B34" w:rsidP="000A5A03">
            <w:pPr>
              <w:pStyle w:val="7Tablebodycopy"/>
            </w:pPr>
            <w:r>
              <w:t>£3,000</w:t>
            </w:r>
          </w:p>
        </w:tc>
        <w:tc>
          <w:tcPr>
            <w:tcW w:w="3251" w:type="dxa"/>
          </w:tcPr>
          <w:p w:rsidR="00D80B34" w:rsidRDefault="00D80B34" w:rsidP="000A5A03">
            <w:pPr>
              <w:pStyle w:val="7Tablebodycopy"/>
            </w:pPr>
            <w:r>
              <w:t xml:space="preserve">There is extensive evidence showing the long-term negative impact of beginning secondary school without secure literacy skills. </w:t>
            </w:r>
            <w:proofErr w:type="spellStart"/>
            <w:r>
              <w:t>Programmes</w:t>
            </w:r>
            <w:proofErr w:type="spellEnd"/>
            <w:r>
              <w:t xml:space="preserve"> are likely to have the greatest impact where they meet a specific need, such as oral language skills or aspects of reading, include regular sessions maintained over a sustained period and are carefully timetabled to enable consistent delivery</w:t>
            </w:r>
          </w:p>
        </w:tc>
        <w:tc>
          <w:tcPr>
            <w:tcW w:w="3420" w:type="dxa"/>
          </w:tcPr>
          <w:p w:rsidR="00D80B34" w:rsidRDefault="00D80B34" w:rsidP="00D80B34">
            <w:pPr>
              <w:pStyle w:val="7Tablebodycopy"/>
              <w:numPr>
                <w:ilvl w:val="0"/>
                <w:numId w:val="12"/>
              </w:numPr>
            </w:pPr>
            <w:r>
              <w:t>Reading skills are much improved and rapid progress in reading ages are demonstrated on a termly basis.</w:t>
            </w:r>
          </w:p>
          <w:p w:rsidR="00D80B34" w:rsidRDefault="00D80B34" w:rsidP="00D80B34">
            <w:pPr>
              <w:pStyle w:val="7Tablebodycopy"/>
              <w:numPr>
                <w:ilvl w:val="0"/>
                <w:numId w:val="12"/>
              </w:numPr>
            </w:pPr>
            <w:r>
              <w:t xml:space="preserve">Increased participation by pupils to engage them as readers and encourage them to finish books. </w:t>
            </w:r>
          </w:p>
        </w:tc>
        <w:tc>
          <w:tcPr>
            <w:tcW w:w="1519" w:type="dxa"/>
          </w:tcPr>
          <w:p w:rsidR="00D80B34" w:rsidRDefault="00D80B34" w:rsidP="000A5A03">
            <w:pPr>
              <w:pStyle w:val="7Tablebodycopy"/>
            </w:pPr>
            <w:r>
              <w:t>KS</w:t>
            </w:r>
          </w:p>
          <w:p w:rsidR="00D80B34" w:rsidRDefault="00D80B34" w:rsidP="000A5A03">
            <w:pPr>
              <w:pStyle w:val="7Tablebodycopy"/>
            </w:pPr>
          </w:p>
          <w:p w:rsidR="00D80B34" w:rsidRDefault="00D80B34" w:rsidP="000A5A03">
            <w:pPr>
              <w:pStyle w:val="7Tablebodycopy"/>
            </w:pPr>
          </w:p>
        </w:tc>
        <w:tc>
          <w:tcPr>
            <w:tcW w:w="1439" w:type="dxa"/>
          </w:tcPr>
          <w:p w:rsidR="00D80B34" w:rsidRDefault="00D80B34" w:rsidP="000A5A03">
            <w:pPr>
              <w:pStyle w:val="7Tablebodycopy"/>
            </w:pPr>
            <w:r>
              <w:t>Termly</w:t>
            </w:r>
          </w:p>
        </w:tc>
      </w:tr>
    </w:tbl>
    <w:p w:rsidR="009E4D9E" w:rsidRDefault="009E4D9E"/>
    <w:p w:rsidR="009E4D9E" w:rsidRDefault="009E4D9E"/>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11"/>
        <w:gridCol w:w="2000"/>
        <w:gridCol w:w="3251"/>
        <w:gridCol w:w="3420"/>
        <w:gridCol w:w="1519"/>
        <w:gridCol w:w="1439"/>
      </w:tblGrid>
      <w:tr w:rsidR="00D80B34" w:rsidTr="009E4D9E">
        <w:trPr>
          <w:cantSplit/>
        </w:trPr>
        <w:tc>
          <w:tcPr>
            <w:tcW w:w="13840" w:type="dxa"/>
            <w:gridSpan w:val="6"/>
            <w:shd w:val="clear" w:color="auto" w:fill="9CC2E5"/>
            <w:tcMar>
              <w:top w:w="113" w:type="dxa"/>
              <w:bottom w:w="113" w:type="dxa"/>
            </w:tcMar>
          </w:tcPr>
          <w:p w:rsidR="00D80B34" w:rsidRDefault="00D80B34" w:rsidP="000A5A03">
            <w:pPr>
              <w:pStyle w:val="7Tablebodycopy"/>
            </w:pPr>
            <w:bookmarkStart w:id="0" w:name="_GoBack"/>
            <w:bookmarkEnd w:id="0"/>
            <w:r>
              <w:t>Targeted support</w:t>
            </w:r>
          </w:p>
        </w:tc>
      </w:tr>
      <w:tr w:rsidR="00D80B34" w:rsidTr="009E4D9E">
        <w:trPr>
          <w:cantSplit/>
        </w:trPr>
        <w:tc>
          <w:tcPr>
            <w:tcW w:w="2211" w:type="dxa"/>
            <w:shd w:val="clear" w:color="auto" w:fill="auto"/>
            <w:tcMar>
              <w:top w:w="113" w:type="dxa"/>
              <w:bottom w:w="113" w:type="dxa"/>
            </w:tcMar>
          </w:tcPr>
          <w:p w:rsidR="00D80B34" w:rsidRDefault="00D80B34" w:rsidP="000A5A03">
            <w:pPr>
              <w:pStyle w:val="7Tablebodycopy"/>
            </w:pPr>
            <w:r>
              <w:t>Action</w:t>
            </w:r>
          </w:p>
        </w:tc>
        <w:tc>
          <w:tcPr>
            <w:tcW w:w="2000" w:type="dxa"/>
            <w:shd w:val="clear" w:color="auto" w:fill="auto"/>
            <w:tcMar>
              <w:top w:w="113" w:type="dxa"/>
              <w:bottom w:w="113" w:type="dxa"/>
            </w:tcMar>
          </w:tcPr>
          <w:p w:rsidR="00D80B34" w:rsidRDefault="00D80B34" w:rsidP="000A5A03">
            <w:pPr>
              <w:pStyle w:val="7Tablebodycopy"/>
            </w:pPr>
            <w:r>
              <w:t>Cost</w:t>
            </w:r>
          </w:p>
        </w:tc>
        <w:tc>
          <w:tcPr>
            <w:tcW w:w="3251" w:type="dxa"/>
          </w:tcPr>
          <w:p w:rsidR="00D80B34" w:rsidRDefault="00D80B34" w:rsidP="000A5A03">
            <w:pPr>
              <w:pStyle w:val="7Tablebodybulleted"/>
              <w:numPr>
                <w:ilvl w:val="0"/>
                <w:numId w:val="0"/>
              </w:numPr>
            </w:pPr>
            <w:r>
              <w:t>What’s the evidence and rationale for this choice?</w:t>
            </w:r>
          </w:p>
        </w:tc>
        <w:tc>
          <w:tcPr>
            <w:tcW w:w="3420" w:type="dxa"/>
          </w:tcPr>
          <w:p w:rsidR="00D80B34" w:rsidRDefault="00D80B34" w:rsidP="000A5A03">
            <w:pPr>
              <w:pStyle w:val="7Tablebodybulleted"/>
              <w:numPr>
                <w:ilvl w:val="0"/>
                <w:numId w:val="0"/>
              </w:numPr>
              <w:ind w:right="27"/>
            </w:pPr>
          </w:p>
        </w:tc>
        <w:tc>
          <w:tcPr>
            <w:tcW w:w="1519" w:type="dxa"/>
          </w:tcPr>
          <w:p w:rsidR="00D80B34" w:rsidRDefault="00D80B34" w:rsidP="000A5A03">
            <w:pPr>
              <w:pStyle w:val="7Tablebodybulleted"/>
              <w:numPr>
                <w:ilvl w:val="0"/>
                <w:numId w:val="0"/>
              </w:numPr>
            </w:pPr>
            <w:r>
              <w:t>Staff lead</w:t>
            </w:r>
          </w:p>
        </w:tc>
        <w:tc>
          <w:tcPr>
            <w:tcW w:w="1439" w:type="dxa"/>
          </w:tcPr>
          <w:p w:rsidR="00D80B34" w:rsidRDefault="00D80B34" w:rsidP="000A5A03">
            <w:pPr>
              <w:pStyle w:val="7Tablebodybulleted"/>
              <w:numPr>
                <w:ilvl w:val="0"/>
                <w:numId w:val="0"/>
              </w:numPr>
              <w:ind w:right="-18"/>
            </w:pPr>
            <w:r>
              <w:t>When will you review this?</w:t>
            </w:r>
          </w:p>
        </w:tc>
      </w:tr>
      <w:tr w:rsidR="00D80B34" w:rsidTr="009E4D9E">
        <w:trPr>
          <w:cantSplit/>
        </w:trPr>
        <w:tc>
          <w:tcPr>
            <w:tcW w:w="2211" w:type="dxa"/>
            <w:shd w:val="clear" w:color="auto" w:fill="auto"/>
            <w:tcMar>
              <w:top w:w="113" w:type="dxa"/>
              <w:bottom w:w="113" w:type="dxa"/>
            </w:tcMar>
          </w:tcPr>
          <w:p w:rsidR="00D80B34" w:rsidRDefault="00D80B34" w:rsidP="000A5A03">
            <w:pPr>
              <w:pStyle w:val="7Tablebodycopy"/>
            </w:pPr>
            <w:r>
              <w:t>Appoint an Academic Tutor</w:t>
            </w:r>
          </w:p>
        </w:tc>
        <w:tc>
          <w:tcPr>
            <w:tcW w:w="2000" w:type="dxa"/>
            <w:shd w:val="clear" w:color="auto" w:fill="auto"/>
            <w:tcMar>
              <w:top w:w="113" w:type="dxa"/>
              <w:bottom w:w="113" w:type="dxa"/>
            </w:tcMar>
          </w:tcPr>
          <w:p w:rsidR="00D80B34" w:rsidRDefault="00D80B34" w:rsidP="000A5A03">
            <w:pPr>
              <w:pStyle w:val="7Tablebodycopy"/>
            </w:pPr>
            <w:r>
              <w:t>£3,800 on costs</w:t>
            </w:r>
          </w:p>
          <w:p w:rsidR="00D80B34" w:rsidRDefault="00D80B34" w:rsidP="000A5A03">
            <w:pPr>
              <w:pStyle w:val="7Tablebodycopy"/>
            </w:pPr>
            <w:r>
              <w:t>£19,000 funded by DFE</w:t>
            </w:r>
          </w:p>
        </w:tc>
        <w:tc>
          <w:tcPr>
            <w:tcW w:w="3251" w:type="dxa"/>
          </w:tcPr>
          <w:p w:rsidR="00D80B34" w:rsidRDefault="00D80B34" w:rsidP="000A5A03">
            <w:pPr>
              <w:pStyle w:val="7Tablebodycopy"/>
            </w:pPr>
            <w:r>
              <w:t>In order to support pupils who have fallen behind furthest, structured interventions, which may also be delivered one to one or in small groups, are likely to be necessary.</w:t>
            </w:r>
          </w:p>
        </w:tc>
        <w:tc>
          <w:tcPr>
            <w:tcW w:w="3420" w:type="dxa"/>
          </w:tcPr>
          <w:p w:rsidR="00D80B34" w:rsidRDefault="00D80B34" w:rsidP="00D80B34">
            <w:pPr>
              <w:pStyle w:val="7Tablebodycopy"/>
              <w:numPr>
                <w:ilvl w:val="0"/>
                <w:numId w:val="10"/>
              </w:numPr>
            </w:pPr>
            <w:r>
              <w:t>Ensure that the Tutor is of the highest quality</w:t>
            </w:r>
          </w:p>
          <w:p w:rsidR="00D80B34" w:rsidRDefault="00D80B34" w:rsidP="00D80B34">
            <w:pPr>
              <w:pStyle w:val="7Tablebodycopy"/>
              <w:numPr>
                <w:ilvl w:val="0"/>
                <w:numId w:val="10"/>
              </w:numPr>
            </w:pPr>
            <w:r>
              <w:t>Appoint a lead teacher to fully train the tutor in supporting small groups of pupils to a high standard</w:t>
            </w:r>
          </w:p>
          <w:p w:rsidR="00D80B34" w:rsidRDefault="00D80B34" w:rsidP="00D80B34">
            <w:pPr>
              <w:pStyle w:val="7Tablebodycopy"/>
              <w:numPr>
                <w:ilvl w:val="0"/>
                <w:numId w:val="10"/>
              </w:numPr>
            </w:pPr>
            <w:r>
              <w:t>Support the Tutor in additional training opportunities provided by Teach First</w:t>
            </w:r>
          </w:p>
        </w:tc>
        <w:tc>
          <w:tcPr>
            <w:tcW w:w="1519" w:type="dxa"/>
          </w:tcPr>
          <w:p w:rsidR="00D80B34" w:rsidRDefault="00D80B34" w:rsidP="000A5A03">
            <w:pPr>
              <w:pStyle w:val="7Tablebodycopy"/>
            </w:pPr>
            <w:r>
              <w:t>DR</w:t>
            </w:r>
          </w:p>
          <w:p w:rsidR="00D80B34" w:rsidRDefault="00D80B34" w:rsidP="000A5A03">
            <w:pPr>
              <w:pStyle w:val="7Tablebodycopy"/>
            </w:pPr>
          </w:p>
          <w:p w:rsidR="00D80B34" w:rsidRDefault="00D80B34" w:rsidP="000A5A03">
            <w:pPr>
              <w:pStyle w:val="7Tablebodycopy"/>
            </w:pPr>
            <w:r>
              <w:t xml:space="preserve">On costs </w:t>
            </w:r>
          </w:p>
        </w:tc>
        <w:tc>
          <w:tcPr>
            <w:tcW w:w="1439" w:type="dxa"/>
          </w:tcPr>
          <w:p w:rsidR="00D80B34" w:rsidRDefault="00D80B34" w:rsidP="000A5A03">
            <w:pPr>
              <w:pStyle w:val="7Tablebodycopy"/>
            </w:pPr>
            <w:r>
              <w:t>Weekly reviews</w:t>
            </w:r>
          </w:p>
        </w:tc>
      </w:tr>
      <w:tr w:rsidR="00D80B34" w:rsidTr="009E4D9E">
        <w:trPr>
          <w:cantSplit/>
        </w:trPr>
        <w:tc>
          <w:tcPr>
            <w:tcW w:w="2211" w:type="dxa"/>
            <w:shd w:val="clear" w:color="auto" w:fill="auto"/>
            <w:tcMar>
              <w:top w:w="113" w:type="dxa"/>
              <w:bottom w:w="113" w:type="dxa"/>
            </w:tcMar>
          </w:tcPr>
          <w:p w:rsidR="00D80B34" w:rsidRDefault="00D80B34" w:rsidP="000A5A03">
            <w:pPr>
              <w:pStyle w:val="7Tablebodycopy"/>
            </w:pPr>
            <w:r>
              <w:lastRenderedPageBreak/>
              <w:t>Introduce Nuffield Early Language Intervention</w:t>
            </w:r>
          </w:p>
        </w:tc>
        <w:tc>
          <w:tcPr>
            <w:tcW w:w="2000" w:type="dxa"/>
            <w:shd w:val="clear" w:color="auto" w:fill="auto"/>
            <w:tcMar>
              <w:top w:w="113" w:type="dxa"/>
              <w:bottom w:w="113" w:type="dxa"/>
            </w:tcMar>
          </w:tcPr>
          <w:p w:rsidR="00D80B34" w:rsidRDefault="009E4D9E" w:rsidP="000A5A03">
            <w:pPr>
              <w:pStyle w:val="7Tablebodycopy"/>
              <w:jc w:val="center"/>
            </w:pPr>
            <w:r>
              <w:t>Time for training and implementation</w:t>
            </w:r>
          </w:p>
        </w:tc>
        <w:tc>
          <w:tcPr>
            <w:tcW w:w="3251" w:type="dxa"/>
          </w:tcPr>
          <w:p w:rsidR="00D80B34" w:rsidRDefault="00D80B34" w:rsidP="000A5A03">
            <w:pPr>
              <w:pStyle w:val="7Tablebodycopy"/>
            </w:pPr>
            <w:r>
              <w:t>In order to support pupils who have fallen behind furthest, structured interventions, which may also be delivered one to one or in small groups, are likely to be necessary.</w:t>
            </w:r>
          </w:p>
        </w:tc>
        <w:tc>
          <w:tcPr>
            <w:tcW w:w="3420" w:type="dxa"/>
          </w:tcPr>
          <w:p w:rsidR="00D80B34" w:rsidRDefault="00D80B34" w:rsidP="00D80B34">
            <w:pPr>
              <w:pStyle w:val="7Tablebodycopy"/>
              <w:numPr>
                <w:ilvl w:val="0"/>
                <w:numId w:val="11"/>
              </w:numPr>
            </w:pPr>
            <w:r>
              <w:t>NELI training for identified members of staff</w:t>
            </w:r>
          </w:p>
          <w:p w:rsidR="00D80B34" w:rsidRDefault="00D80B34" w:rsidP="00D80B34">
            <w:pPr>
              <w:pStyle w:val="7Tablebodycopy"/>
              <w:numPr>
                <w:ilvl w:val="0"/>
                <w:numId w:val="11"/>
              </w:numPr>
            </w:pPr>
            <w:r>
              <w:t xml:space="preserve">NELI offered to pupils who are identified as most in need </w:t>
            </w:r>
          </w:p>
          <w:p w:rsidR="009E4D9E" w:rsidRDefault="009E4D9E" w:rsidP="00D80B34">
            <w:pPr>
              <w:pStyle w:val="7Tablebodycopy"/>
              <w:numPr>
                <w:ilvl w:val="0"/>
                <w:numId w:val="11"/>
              </w:numPr>
            </w:pPr>
            <w:r>
              <w:t>Improved the oral language skills of reception aged pupils</w:t>
            </w:r>
          </w:p>
        </w:tc>
        <w:tc>
          <w:tcPr>
            <w:tcW w:w="1519" w:type="dxa"/>
          </w:tcPr>
          <w:p w:rsidR="00D80B34" w:rsidRDefault="00D80B34" w:rsidP="000A5A03">
            <w:pPr>
              <w:pStyle w:val="7Tablebodycopy"/>
            </w:pPr>
            <w:r>
              <w:t>SN</w:t>
            </w:r>
          </w:p>
        </w:tc>
        <w:tc>
          <w:tcPr>
            <w:tcW w:w="1439" w:type="dxa"/>
          </w:tcPr>
          <w:p w:rsidR="00D80B34" w:rsidRDefault="00D80B34" w:rsidP="000A5A03">
            <w:pPr>
              <w:pStyle w:val="7Tablebodycopy"/>
            </w:pPr>
            <w:r>
              <w:t>Half termly</w:t>
            </w:r>
          </w:p>
        </w:tc>
      </w:tr>
      <w:tr w:rsidR="00D80B34" w:rsidTr="009E4D9E">
        <w:trPr>
          <w:cantSplit/>
        </w:trPr>
        <w:tc>
          <w:tcPr>
            <w:tcW w:w="12401" w:type="dxa"/>
            <w:gridSpan w:val="5"/>
            <w:shd w:val="clear" w:color="auto" w:fill="auto"/>
            <w:tcMar>
              <w:top w:w="113" w:type="dxa"/>
              <w:bottom w:w="113" w:type="dxa"/>
            </w:tcMar>
          </w:tcPr>
          <w:p w:rsidR="00D80B34" w:rsidRDefault="00D80B34" w:rsidP="000A5A03">
            <w:pPr>
              <w:pStyle w:val="7Tablebodycopy"/>
              <w:jc w:val="right"/>
            </w:pPr>
            <w:r>
              <w:t>Total budgeted cost:</w:t>
            </w:r>
          </w:p>
        </w:tc>
        <w:tc>
          <w:tcPr>
            <w:tcW w:w="1439" w:type="dxa"/>
          </w:tcPr>
          <w:p w:rsidR="00D80B34" w:rsidRDefault="00386015" w:rsidP="000A5A03">
            <w:pPr>
              <w:pStyle w:val="7Tablebodycopy"/>
            </w:pPr>
            <w:r>
              <w:t>£</w:t>
            </w:r>
            <w:r w:rsidR="00647C59">
              <w:t>14</w:t>
            </w:r>
            <w:r>
              <w:t>,800</w:t>
            </w:r>
          </w:p>
        </w:tc>
      </w:tr>
    </w:tbl>
    <w:p w:rsidR="00D80B34" w:rsidRDefault="00D80B34" w:rsidP="00D80B34">
      <w:pPr>
        <w:pStyle w:val="1bodycopy"/>
      </w:pPr>
    </w:p>
    <w:p w:rsidR="00D80B34" w:rsidRDefault="00D80B34" w:rsidP="00D80B34">
      <w:pPr>
        <w:pStyle w:val="1bodycopy"/>
      </w:pPr>
    </w:p>
    <w:p w:rsidR="00E9172E" w:rsidRPr="00E9172E" w:rsidRDefault="00E9172E" w:rsidP="00E9172E">
      <w:pPr>
        <w:tabs>
          <w:tab w:val="left" w:pos="2955"/>
        </w:tabs>
      </w:pPr>
    </w:p>
    <w:sectPr w:rsidR="00E9172E" w:rsidRPr="00E9172E" w:rsidSect="009E4D9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7100"/>
    <w:multiLevelType w:val="multilevel"/>
    <w:tmpl w:val="BF30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60E1C"/>
    <w:multiLevelType w:val="hybridMultilevel"/>
    <w:tmpl w:val="0D72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602E9"/>
    <w:multiLevelType w:val="multilevel"/>
    <w:tmpl w:val="A672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549FC"/>
    <w:multiLevelType w:val="multilevel"/>
    <w:tmpl w:val="0A6A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97F8C"/>
    <w:multiLevelType w:val="hybridMultilevel"/>
    <w:tmpl w:val="C56EB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93154E"/>
    <w:multiLevelType w:val="multilevel"/>
    <w:tmpl w:val="062A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DF3C4E"/>
    <w:multiLevelType w:val="hybridMultilevel"/>
    <w:tmpl w:val="8E1AFC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A570C4C"/>
    <w:multiLevelType w:val="multilevel"/>
    <w:tmpl w:val="0148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C4032F"/>
    <w:multiLevelType w:val="hybridMultilevel"/>
    <w:tmpl w:val="AAEA5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B6275A"/>
    <w:multiLevelType w:val="hybridMultilevel"/>
    <w:tmpl w:val="CC069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9"/>
  </w:num>
  <w:num w:numId="5">
    <w:abstractNumId w:val="6"/>
  </w:num>
  <w:num w:numId="6">
    <w:abstractNumId w:val="3"/>
  </w:num>
  <w:num w:numId="7">
    <w:abstractNumId w:val="7"/>
  </w:num>
  <w:num w:numId="8">
    <w:abstractNumId w:val="11"/>
  </w:num>
  <w:num w:numId="9">
    <w:abstractNumId w:val="1"/>
  </w:num>
  <w:num w:numId="10">
    <w:abstractNumId w:val="5"/>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2E"/>
    <w:rsid w:val="00223C5B"/>
    <w:rsid w:val="00386015"/>
    <w:rsid w:val="006461BC"/>
    <w:rsid w:val="00647C59"/>
    <w:rsid w:val="0088609B"/>
    <w:rsid w:val="008E469D"/>
    <w:rsid w:val="009E4D9E"/>
    <w:rsid w:val="00CC3A25"/>
    <w:rsid w:val="00CD319C"/>
    <w:rsid w:val="00D80B34"/>
    <w:rsid w:val="00E91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AFEA"/>
  <w15:chartTrackingRefBased/>
  <w15:docId w15:val="{468D9000-5315-4304-BDD6-EE6770CD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7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72E"/>
    <w:rPr>
      <w:rFonts w:asciiTheme="majorHAnsi" w:eastAsiaTheme="majorEastAsia" w:hAnsiTheme="majorHAnsi" w:cstheme="majorBidi"/>
      <w:color w:val="2F5496" w:themeColor="accent1" w:themeShade="BF"/>
      <w:sz w:val="32"/>
      <w:szCs w:val="32"/>
    </w:rPr>
  </w:style>
  <w:style w:type="paragraph" w:customStyle="1" w:styleId="1bodycopy">
    <w:name w:val="1 body copy"/>
    <w:basedOn w:val="Normal"/>
    <w:link w:val="1bodycopyChar"/>
    <w:qFormat/>
    <w:rsid w:val="00D80B34"/>
    <w:pPr>
      <w:spacing w:after="120" w:line="240" w:lineRule="auto"/>
    </w:pPr>
    <w:rPr>
      <w:rFonts w:ascii="Arial" w:eastAsia="MS Mincho" w:hAnsi="Arial" w:cs="Times New Roman"/>
      <w:sz w:val="20"/>
      <w:szCs w:val="24"/>
      <w:lang w:val="en-US"/>
    </w:rPr>
  </w:style>
  <w:style w:type="paragraph" w:customStyle="1" w:styleId="2Subheadpink">
    <w:name w:val="2 Subhead pink"/>
    <w:next w:val="1bodycopy"/>
    <w:qFormat/>
    <w:rsid w:val="00D80B34"/>
    <w:pPr>
      <w:spacing w:before="360" w:after="120"/>
    </w:pPr>
    <w:rPr>
      <w:rFonts w:ascii="Arial" w:eastAsia="MS Mincho" w:hAnsi="Arial" w:cs="Arial"/>
      <w:b/>
      <w:color w:val="FF1F64"/>
      <w:sz w:val="32"/>
      <w:szCs w:val="32"/>
      <w:lang w:val="en-US"/>
    </w:rPr>
  </w:style>
  <w:style w:type="character" w:customStyle="1" w:styleId="1bodycopyChar">
    <w:name w:val="1 body copy Char"/>
    <w:link w:val="1bodycopy"/>
    <w:rsid w:val="00D80B34"/>
    <w:rPr>
      <w:rFonts w:ascii="Arial" w:eastAsia="MS Mincho" w:hAnsi="Arial" w:cs="Times New Roman"/>
      <w:sz w:val="20"/>
      <w:szCs w:val="24"/>
      <w:lang w:val="en-US"/>
    </w:rPr>
  </w:style>
  <w:style w:type="paragraph" w:customStyle="1" w:styleId="7Tablebodycopy">
    <w:name w:val="7 Table body copy"/>
    <w:basedOn w:val="1bodycopy"/>
    <w:qFormat/>
    <w:rsid w:val="00D80B34"/>
    <w:pPr>
      <w:spacing w:after="60"/>
    </w:pPr>
  </w:style>
  <w:style w:type="paragraph" w:customStyle="1" w:styleId="7Tablecopybulleted">
    <w:name w:val="7 Table copy bulleted"/>
    <w:basedOn w:val="7Tablebodycopy"/>
    <w:qFormat/>
    <w:rsid w:val="00D80B34"/>
    <w:pPr>
      <w:numPr>
        <w:numId w:val="6"/>
      </w:numPr>
      <w:tabs>
        <w:tab w:val="num" w:pos="360"/>
      </w:tabs>
      <w:ind w:left="0" w:firstLine="0"/>
    </w:pPr>
  </w:style>
  <w:style w:type="paragraph" w:customStyle="1" w:styleId="7Tablebodybulleted">
    <w:name w:val="7 Table body bulleted"/>
    <w:basedOn w:val="Normal"/>
    <w:qFormat/>
    <w:rsid w:val="00D80B34"/>
    <w:pPr>
      <w:numPr>
        <w:numId w:val="7"/>
      </w:numPr>
      <w:spacing w:after="120" w:line="240" w:lineRule="auto"/>
      <w:ind w:right="284"/>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uidance/coronavirus-covid-19-catch-up-premi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30509-7D54-4ABB-9A6A-13777DB8A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Holy Name RC Primary School</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Gordon</dc:creator>
  <cp:keywords/>
  <dc:description/>
  <cp:lastModifiedBy>C Gordon</cp:lastModifiedBy>
  <cp:revision>2</cp:revision>
  <dcterms:created xsi:type="dcterms:W3CDTF">2021-01-27T15:16:00Z</dcterms:created>
  <dcterms:modified xsi:type="dcterms:W3CDTF">2021-01-27T15:16:00Z</dcterms:modified>
</cp:coreProperties>
</file>