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8C" w:rsidRDefault="005B408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2881029</wp:posOffset>
            </wp:positionH>
            <wp:positionV relativeFrom="paragraph">
              <wp:posOffset>-311423</wp:posOffset>
            </wp:positionV>
            <wp:extent cx="4194628" cy="83715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628" cy="837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08C" w:rsidRDefault="005B408C"/>
    <w:p w:rsidR="00847F6A" w:rsidRDefault="00847F6A" w:rsidP="004A2E5A">
      <w:pPr>
        <w:jc w:val="center"/>
      </w:pPr>
    </w:p>
    <w:p w:rsidR="00847F6A" w:rsidRDefault="000438FE" w:rsidP="00FF3832">
      <w:pPr>
        <w:jc w:val="center"/>
      </w:pPr>
      <w:r>
        <w:t>Music</w:t>
      </w:r>
      <w:r w:rsidR="003301C1">
        <w:t xml:space="preserve"> Progression </w:t>
      </w:r>
      <w:r w:rsidR="000E3E26">
        <w:t>in</w:t>
      </w:r>
      <w:r w:rsidR="003301C1">
        <w:t xml:space="preserve"> Key</w:t>
      </w:r>
      <w:r w:rsidR="004A2E5A">
        <w:t xml:space="preserve"> Skills</w:t>
      </w:r>
    </w:p>
    <w:p w:rsidR="00FF3832" w:rsidRDefault="00FF3832" w:rsidP="00FF383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83"/>
      </w:tblGrid>
      <w:tr w:rsidR="004A2E5A" w:rsidTr="00D83C51">
        <w:trPr>
          <w:trHeight w:val="509"/>
        </w:trPr>
        <w:tc>
          <w:tcPr>
            <w:tcW w:w="2547" w:type="dxa"/>
            <w:vAlign w:val="center"/>
          </w:tcPr>
          <w:p w:rsidR="004A2E5A" w:rsidRDefault="003301C1" w:rsidP="00D83C51">
            <w:pPr>
              <w:jc w:val="center"/>
            </w:pPr>
            <w:r>
              <w:t>Year Group</w:t>
            </w:r>
          </w:p>
        </w:tc>
        <w:tc>
          <w:tcPr>
            <w:tcW w:w="12783" w:type="dxa"/>
            <w:vAlign w:val="center"/>
          </w:tcPr>
          <w:p w:rsidR="004A2E5A" w:rsidRDefault="00D45F26" w:rsidP="00D83C51">
            <w:pPr>
              <w:jc w:val="center"/>
            </w:pPr>
            <w:r>
              <w:t>Key Skills</w:t>
            </w:r>
          </w:p>
        </w:tc>
      </w:tr>
      <w:tr w:rsidR="004A2E5A" w:rsidTr="00D83C51">
        <w:trPr>
          <w:trHeight w:val="509"/>
        </w:trPr>
        <w:tc>
          <w:tcPr>
            <w:tcW w:w="2547" w:type="dxa"/>
            <w:vAlign w:val="center"/>
          </w:tcPr>
          <w:p w:rsidR="004A2E5A" w:rsidRDefault="00D45F26" w:rsidP="004A2E5A">
            <w:pPr>
              <w:jc w:val="center"/>
            </w:pPr>
            <w:r>
              <w:t>Year 1</w:t>
            </w:r>
          </w:p>
        </w:tc>
        <w:tc>
          <w:tcPr>
            <w:tcW w:w="12783" w:type="dxa"/>
          </w:tcPr>
          <w:p w:rsidR="000438FE" w:rsidRPr="000438FE" w:rsidRDefault="000438FE" w:rsidP="000438FE">
            <w:pPr>
              <w:widowControl w:val="0"/>
              <w:tabs>
                <w:tab w:val="left" w:pos="345"/>
              </w:tabs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Experiment with creating and copying musical patterns.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explore the sounds of their voices and various musical instruments, recog</w:t>
            </w:r>
            <w:r>
              <w:rPr>
                <w:color w:val="000000"/>
                <w:sz w:val="16"/>
                <w:szCs w:val="16"/>
              </w:rPr>
              <w:t xml:space="preserve">nising the differences between </w:t>
            </w:r>
            <w:r>
              <w:rPr>
                <w:color w:val="000000"/>
                <w:sz w:val="16"/>
                <w:szCs w:val="16"/>
              </w:rPr>
              <w:t>singing and speaking and wood, metal, skin (drum) and 'shaker' sounds.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Identify high and low pitches, sounds of long and short duration and recognise t</w:t>
            </w:r>
            <w:r>
              <w:rPr>
                <w:color w:val="000000"/>
                <w:sz w:val="16"/>
                <w:szCs w:val="16"/>
              </w:rPr>
              <w:t xml:space="preserve">he difference between long and </w:t>
            </w:r>
            <w:r>
              <w:rPr>
                <w:color w:val="000000"/>
                <w:sz w:val="16"/>
                <w:szCs w:val="16"/>
              </w:rPr>
              <w:t>short sounds.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Identify silence and sounds that are loud and quiet and the difference</w:t>
            </w:r>
            <w:r>
              <w:rPr>
                <w:color w:val="000000"/>
                <w:sz w:val="16"/>
                <w:szCs w:val="16"/>
              </w:rPr>
              <w:t>s between fast and slow speeds.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Understand how sounds can be made in different ways and described using given </w:t>
            </w:r>
            <w:r>
              <w:rPr>
                <w:color w:val="000000"/>
                <w:sz w:val="16"/>
                <w:szCs w:val="16"/>
              </w:rPr>
              <w:t>and invented signs and symbols.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Listen to contrasting songs (such as lullabies and dance / up</w:t>
            </w:r>
            <w:r>
              <w:rPr>
                <w:color w:val="000000"/>
                <w:sz w:val="16"/>
                <w:szCs w:val="16"/>
              </w:rPr>
              <w:noBreakHyphen/>
              <w:t>tempo) with conce</w:t>
            </w:r>
            <w:r>
              <w:rPr>
                <w:color w:val="000000"/>
                <w:sz w:val="16"/>
                <w:szCs w:val="16"/>
              </w:rPr>
              <w:t xml:space="preserve">ntration, remembering specific </w:t>
            </w:r>
            <w:r>
              <w:rPr>
                <w:color w:val="000000"/>
                <w:sz w:val="16"/>
                <w:szCs w:val="16"/>
              </w:rPr>
              <w:t>instrumental names and sounds.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Rehearse and perform with others, using </w:t>
            </w:r>
            <w:proofErr w:type="spellStart"/>
            <w:r>
              <w:rPr>
                <w:color w:val="000000"/>
                <w:sz w:val="16"/>
                <w:szCs w:val="16"/>
              </w:rPr>
              <w:t>untuned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instruments and voices to sing</w:t>
            </w:r>
            <w:r>
              <w:rPr>
                <w:color w:val="000000"/>
                <w:sz w:val="16"/>
                <w:szCs w:val="16"/>
              </w:rPr>
              <w:t xml:space="preserve"> songs, speak chants and rhymes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Perform with confidence cumulative songs (songs with a simple m</w:t>
            </w:r>
            <w:r>
              <w:rPr>
                <w:color w:val="000000"/>
                <w:sz w:val="16"/>
                <w:szCs w:val="16"/>
              </w:rPr>
              <w:t>elody that changes each verse).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explore their feelings about music using movement,</w:t>
            </w:r>
            <w:r>
              <w:rPr>
                <w:color w:val="000000"/>
                <w:sz w:val="16"/>
                <w:szCs w:val="16"/>
              </w:rPr>
              <w:t xml:space="preserve"> dance and expressive language.</w:t>
            </w:r>
          </w:p>
          <w:p w:rsidR="004A2E5A" w:rsidRPr="008A6515" w:rsidRDefault="000438FE" w:rsidP="008A6515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Develop an understanding that music has b</w:t>
            </w:r>
            <w:r>
              <w:rPr>
                <w:color w:val="000000"/>
                <w:sz w:val="16"/>
                <w:szCs w:val="16"/>
              </w:rPr>
              <w:t>een composed throughout history</w:t>
            </w:r>
          </w:p>
        </w:tc>
      </w:tr>
      <w:tr w:rsidR="00D83C51" w:rsidTr="00D83C51">
        <w:trPr>
          <w:trHeight w:val="509"/>
        </w:trPr>
        <w:tc>
          <w:tcPr>
            <w:tcW w:w="2547" w:type="dxa"/>
            <w:vAlign w:val="center"/>
          </w:tcPr>
          <w:p w:rsidR="00D83C51" w:rsidRDefault="00D45F26" w:rsidP="004A2E5A">
            <w:pPr>
              <w:jc w:val="center"/>
            </w:pPr>
            <w:r>
              <w:t>Year 2</w:t>
            </w:r>
          </w:p>
        </w:tc>
        <w:tc>
          <w:tcPr>
            <w:tcW w:w="12783" w:type="dxa"/>
          </w:tcPr>
          <w:p w:rsidR="000438FE" w:rsidRPr="000438FE" w:rsidRDefault="000438FE" w:rsidP="000438FE">
            <w:pPr>
              <w:widowControl w:val="0"/>
              <w:tabs>
                <w:tab w:val="left" w:pos="345"/>
              </w:tabs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Experiment with creating their own musical patterns and begin to identify one strand (section) of music or more.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impr</w:t>
            </w:r>
            <w:r>
              <w:rPr>
                <w:color w:val="000000"/>
                <w:sz w:val="16"/>
                <w:szCs w:val="16"/>
              </w:rPr>
              <w:t>ove their own and others' work.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Recognise the difference between a steady beat and no beat and identify sections</w:t>
            </w:r>
            <w:r>
              <w:rPr>
                <w:color w:val="000000"/>
                <w:sz w:val="16"/>
                <w:szCs w:val="16"/>
              </w:rPr>
              <w:t xml:space="preserve"> within a piece of music which </w:t>
            </w:r>
            <w:r>
              <w:rPr>
                <w:color w:val="000000"/>
                <w:sz w:val="16"/>
                <w:szCs w:val="16"/>
              </w:rPr>
              <w:t>sound the same or different.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Understand that tempo means speed, and identify the tempo of music as fast, mod</w:t>
            </w:r>
            <w:r>
              <w:rPr>
                <w:color w:val="000000"/>
                <w:sz w:val="16"/>
                <w:szCs w:val="16"/>
              </w:rPr>
              <w:t xml:space="preserve">erate, slow, getting faster or </w:t>
            </w:r>
            <w:r>
              <w:rPr>
                <w:color w:val="000000"/>
                <w:sz w:val="16"/>
                <w:szCs w:val="16"/>
              </w:rPr>
              <w:t>getting slower.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Listen with concentration to music of a longer duration and recognise simple structu</w:t>
            </w:r>
            <w:r>
              <w:rPr>
                <w:color w:val="000000"/>
                <w:sz w:val="16"/>
                <w:szCs w:val="16"/>
              </w:rPr>
              <w:t xml:space="preserve">res (for example, a beginning, </w:t>
            </w:r>
            <w:r>
              <w:rPr>
                <w:color w:val="000000"/>
                <w:sz w:val="16"/>
                <w:szCs w:val="16"/>
              </w:rPr>
              <w:t>middle and end).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Understand that music can be used for par</w:t>
            </w:r>
            <w:r>
              <w:rPr>
                <w:color w:val="000000"/>
                <w:sz w:val="16"/>
                <w:szCs w:val="16"/>
              </w:rPr>
              <w:t>ticular purposes and occasions.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Play</w:t>
            </w:r>
            <w:r>
              <w:rPr>
                <w:color w:val="000000"/>
                <w:sz w:val="16"/>
                <w:szCs w:val="16"/>
              </w:rPr>
              <w:t xml:space="preserve"> tuned and </w:t>
            </w:r>
            <w:proofErr w:type="spellStart"/>
            <w:r>
              <w:rPr>
                <w:color w:val="000000"/>
                <w:sz w:val="16"/>
                <w:szCs w:val="16"/>
              </w:rPr>
              <w:t>untuned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instruments.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Use their voices expressively to rehearse and perform with others, recognisin</w:t>
            </w:r>
            <w:r>
              <w:rPr>
                <w:color w:val="000000"/>
                <w:sz w:val="16"/>
                <w:szCs w:val="16"/>
              </w:rPr>
              <w:t xml:space="preserve">g a song with an accompaniment </w:t>
            </w:r>
            <w:r>
              <w:rPr>
                <w:color w:val="000000"/>
                <w:sz w:val="16"/>
                <w:szCs w:val="16"/>
              </w:rPr>
              <w:t>(instrumental backing) and one without.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Can start and finish together </w:t>
            </w:r>
            <w:r>
              <w:rPr>
                <w:color w:val="000000"/>
                <w:sz w:val="16"/>
                <w:szCs w:val="16"/>
              </w:rPr>
              <w:t>and can keep to a steady pulse.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Recognise and match sounds with pic</w:t>
            </w:r>
            <w:r>
              <w:rPr>
                <w:color w:val="000000"/>
                <w:sz w:val="16"/>
                <w:szCs w:val="16"/>
              </w:rPr>
              <w:t>tures of different instruments.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Explore a variety of vocal qualitie</w:t>
            </w:r>
            <w:r>
              <w:rPr>
                <w:color w:val="000000"/>
                <w:sz w:val="16"/>
                <w:szCs w:val="16"/>
              </w:rPr>
              <w:t>s through singing and speaking.</w:t>
            </w:r>
          </w:p>
          <w:p w:rsidR="00D83C51" w:rsidRPr="008A6515" w:rsidRDefault="000438FE" w:rsidP="000438FE">
            <w:pPr>
              <w:widowControl w:val="0"/>
              <w:tabs>
                <w:tab w:val="left" w:pos="345"/>
              </w:tabs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use onomatopoeia sound words to describe selected sounds and the w</w:t>
            </w:r>
            <w:r>
              <w:rPr>
                <w:color w:val="000000"/>
                <w:sz w:val="16"/>
                <w:szCs w:val="16"/>
              </w:rPr>
              <w:t>ays in which they are produced.</w:t>
            </w:r>
          </w:p>
        </w:tc>
      </w:tr>
      <w:tr w:rsidR="00D83C51" w:rsidTr="00D83C51">
        <w:trPr>
          <w:trHeight w:val="509"/>
        </w:trPr>
        <w:tc>
          <w:tcPr>
            <w:tcW w:w="2547" w:type="dxa"/>
            <w:vAlign w:val="center"/>
          </w:tcPr>
          <w:p w:rsidR="00D83C51" w:rsidRDefault="00D45F26" w:rsidP="004A2E5A">
            <w:pPr>
              <w:jc w:val="center"/>
            </w:pPr>
            <w:r>
              <w:lastRenderedPageBreak/>
              <w:t>Year 3</w:t>
            </w:r>
          </w:p>
        </w:tc>
        <w:tc>
          <w:tcPr>
            <w:tcW w:w="12783" w:type="dxa"/>
          </w:tcPr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Begin to improvise and develop rhythmic and melodic material when composing, improving their own and others' work in relation to its intended effect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create and combine a variety of the inter</w:t>
            </w:r>
            <w:r>
              <w:rPr>
                <w:color w:val="000000"/>
                <w:sz w:val="16"/>
                <w:szCs w:val="16"/>
              </w:rPr>
              <w:noBreakHyphen/>
              <w:t>related dimensions when compos</w:t>
            </w:r>
            <w:r>
              <w:rPr>
                <w:color w:val="000000"/>
                <w:sz w:val="16"/>
                <w:szCs w:val="16"/>
              </w:rPr>
              <w:t xml:space="preserve">ing (e.g. composing using both </w:t>
            </w:r>
            <w:r>
              <w:rPr>
                <w:color w:val="000000"/>
                <w:sz w:val="16"/>
                <w:szCs w:val="16"/>
              </w:rPr>
              <w:t>dynamics and tempo).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Understand that dynamics means volume and can reco</w:t>
            </w:r>
            <w:r>
              <w:rPr>
                <w:color w:val="000000"/>
                <w:sz w:val="16"/>
                <w:szCs w:val="16"/>
              </w:rPr>
              <w:t>gnise various different levels.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Understand that texture refers to the difference between thick (many sounds) a</w:t>
            </w:r>
            <w:r>
              <w:rPr>
                <w:color w:val="000000"/>
                <w:sz w:val="16"/>
                <w:szCs w:val="16"/>
              </w:rPr>
              <w:t>nd thin (few) layers of sounds.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Experience how music can be produced in different ways, including through ICT, </w:t>
            </w:r>
            <w:r>
              <w:rPr>
                <w:color w:val="000000"/>
                <w:sz w:val="16"/>
                <w:szCs w:val="16"/>
              </w:rPr>
              <w:t xml:space="preserve">and described through relevant </w:t>
            </w:r>
            <w:r>
              <w:rPr>
                <w:color w:val="000000"/>
                <w:sz w:val="16"/>
                <w:szCs w:val="16"/>
              </w:rPr>
              <w:t>established and invented notations.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Listen with extended concentration and begin to express their opinion on a ra</w:t>
            </w:r>
            <w:r>
              <w:rPr>
                <w:color w:val="000000"/>
                <w:sz w:val="16"/>
                <w:szCs w:val="16"/>
              </w:rPr>
              <w:t>nge of live and recorded music.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Explain their ideas and feelings about music using movement</w:t>
            </w:r>
            <w:r>
              <w:rPr>
                <w:color w:val="000000"/>
                <w:sz w:val="16"/>
                <w:szCs w:val="16"/>
              </w:rPr>
              <w:t>, dance and expressive language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understand how music can be organised to communicate different moods and e</w:t>
            </w:r>
            <w:r>
              <w:rPr>
                <w:color w:val="000000"/>
                <w:sz w:val="16"/>
                <w:szCs w:val="16"/>
              </w:rPr>
              <w:t xml:space="preserve">ffects (e.g. listening to loud </w:t>
            </w:r>
            <w:r>
              <w:rPr>
                <w:color w:val="000000"/>
                <w:sz w:val="16"/>
                <w:szCs w:val="16"/>
              </w:rPr>
              <w:t>and fast music will create a different feeling to slow and quiet).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Determine upwards and downwards direction in pitch when</w:t>
            </w:r>
            <w:r>
              <w:rPr>
                <w:color w:val="000000"/>
                <w:sz w:val="16"/>
                <w:szCs w:val="16"/>
              </w:rPr>
              <w:t xml:space="preserve"> listening and reviewing music.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Sing songs (also imitating melody patterns as an echo), speak chants and rhymes in uniso</w:t>
            </w:r>
            <w:r>
              <w:rPr>
                <w:color w:val="000000"/>
                <w:sz w:val="16"/>
                <w:szCs w:val="16"/>
              </w:rPr>
              <w:t xml:space="preserve">n, with clear diction, control </w:t>
            </w:r>
            <w:r>
              <w:rPr>
                <w:color w:val="000000"/>
                <w:sz w:val="16"/>
                <w:szCs w:val="16"/>
              </w:rPr>
              <w:t>of pitch and musical expression presenting performances with an awareness of the audience.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Play tuned and </w:t>
            </w:r>
            <w:proofErr w:type="spellStart"/>
            <w:r>
              <w:rPr>
                <w:color w:val="000000"/>
                <w:sz w:val="16"/>
                <w:szCs w:val="16"/>
              </w:rPr>
              <w:t>untuned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instruments with increasing control and rhythmic accuracy, </w:t>
            </w:r>
            <w:r>
              <w:rPr>
                <w:color w:val="000000"/>
                <w:sz w:val="16"/>
                <w:szCs w:val="16"/>
              </w:rPr>
              <w:t xml:space="preserve">responding through gestures or </w:t>
            </w:r>
            <w:r>
              <w:rPr>
                <w:color w:val="000000"/>
                <w:sz w:val="16"/>
                <w:szCs w:val="16"/>
              </w:rPr>
              <w:t>movement to changes in the speed of the beat.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Sing solo songs demonstrating call and response form, speak chants and rhymes in unis</w:t>
            </w:r>
            <w:r>
              <w:rPr>
                <w:color w:val="000000"/>
                <w:sz w:val="16"/>
                <w:szCs w:val="16"/>
              </w:rPr>
              <w:t xml:space="preserve">on with clear diction, control </w:t>
            </w:r>
            <w:r>
              <w:rPr>
                <w:color w:val="000000"/>
                <w:sz w:val="16"/>
                <w:szCs w:val="16"/>
              </w:rPr>
              <w:t>of pitch, a sense of phrase and musical expression.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Explore and compare sounds of groups of musical instruments, identifying the </w:t>
            </w:r>
            <w:r>
              <w:rPr>
                <w:color w:val="000000"/>
                <w:sz w:val="16"/>
                <w:szCs w:val="16"/>
              </w:rPr>
              <w:t xml:space="preserve">differences between them, e.g. </w:t>
            </w:r>
            <w:r>
              <w:rPr>
                <w:color w:val="000000"/>
                <w:sz w:val="16"/>
                <w:szCs w:val="16"/>
              </w:rPr>
              <w:t>strings, woodwind, orchestra, rock band etc.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Begin to explore the history of music, understanding that time and place can </w:t>
            </w:r>
            <w:r>
              <w:rPr>
                <w:color w:val="000000"/>
                <w:sz w:val="16"/>
                <w:szCs w:val="16"/>
              </w:rPr>
              <w:t xml:space="preserve">influence how and why music is </w:t>
            </w:r>
            <w:r>
              <w:rPr>
                <w:color w:val="000000"/>
                <w:sz w:val="16"/>
                <w:szCs w:val="16"/>
              </w:rPr>
              <w:t>created, performed and heard.</w:t>
            </w:r>
          </w:p>
          <w:p w:rsidR="00D83C51" w:rsidRPr="008A6515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Explore music from a </w:t>
            </w:r>
            <w:r>
              <w:rPr>
                <w:color w:val="000000"/>
                <w:sz w:val="16"/>
                <w:szCs w:val="16"/>
              </w:rPr>
              <w:t>culture different to their own.</w:t>
            </w:r>
          </w:p>
        </w:tc>
      </w:tr>
      <w:tr w:rsidR="00D45F26" w:rsidTr="00D83C51">
        <w:trPr>
          <w:trHeight w:val="509"/>
        </w:trPr>
        <w:tc>
          <w:tcPr>
            <w:tcW w:w="2547" w:type="dxa"/>
            <w:vAlign w:val="center"/>
          </w:tcPr>
          <w:p w:rsidR="00D45F26" w:rsidRDefault="00D45F26" w:rsidP="004A2E5A">
            <w:pPr>
              <w:jc w:val="center"/>
            </w:pPr>
            <w:r>
              <w:t>Year 4</w:t>
            </w:r>
          </w:p>
        </w:tc>
        <w:tc>
          <w:tcPr>
            <w:tcW w:w="12783" w:type="dxa"/>
          </w:tcPr>
          <w:p w:rsidR="000438FE" w:rsidRPr="000438FE" w:rsidRDefault="000438FE" w:rsidP="000438FE">
            <w:pPr>
              <w:widowControl w:val="0"/>
              <w:tabs>
                <w:tab w:val="left" w:pos="345"/>
              </w:tabs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Improvise and develop rhythmic and melodic material when composing.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Experiment with gestures to show the overall contour of the pitch of a melody as </w:t>
            </w:r>
            <w:r>
              <w:rPr>
                <w:color w:val="000000"/>
                <w:sz w:val="16"/>
                <w:szCs w:val="16"/>
              </w:rPr>
              <w:t xml:space="preserve">it moves upwards, downwards or </w:t>
            </w:r>
            <w:r>
              <w:rPr>
                <w:color w:val="000000"/>
                <w:sz w:val="16"/>
                <w:szCs w:val="16"/>
              </w:rPr>
              <w:t>stays the same.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Combine a variety of musical elements when composing using sta</w:t>
            </w:r>
            <w:r>
              <w:rPr>
                <w:color w:val="000000"/>
                <w:sz w:val="16"/>
                <w:szCs w:val="16"/>
              </w:rPr>
              <w:t>ff and other musical notations.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Identify through gestures such as clapping or using percussion, the strong / first beat whilst singing.</w:t>
            </w:r>
          </w:p>
          <w:p w:rsidR="000438FE" w:rsidRDefault="000438FE" w:rsidP="000438FE">
            <w:pPr>
              <w:widowControl w:val="0"/>
              <w:spacing w:line="137" w:lineRule="exact"/>
            </w:pP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Keep a steady beat and maintain rhythmic accuracy holding their own beat against another contrasting part.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Recognise pitch movement by step, leaps or as repeats.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Review their own ideas and feelings about music using art, movement, dance, e</w:t>
            </w:r>
            <w:r>
              <w:rPr>
                <w:color w:val="000000"/>
                <w:sz w:val="16"/>
                <w:szCs w:val="16"/>
              </w:rPr>
              <w:t xml:space="preserve">xpressive language and musical </w:t>
            </w:r>
            <w:r>
              <w:rPr>
                <w:color w:val="000000"/>
                <w:sz w:val="16"/>
                <w:szCs w:val="16"/>
              </w:rPr>
              <w:t>vocabulary.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Understand that time and place can influence how and why music is created, perf</w:t>
            </w:r>
            <w:r>
              <w:rPr>
                <w:color w:val="000000"/>
                <w:sz w:val="16"/>
                <w:szCs w:val="16"/>
              </w:rPr>
              <w:t xml:space="preserve">ormed and heard. Listen to and </w:t>
            </w:r>
            <w:r>
              <w:rPr>
                <w:color w:val="000000"/>
                <w:sz w:val="16"/>
                <w:szCs w:val="16"/>
              </w:rPr>
              <w:t>review music from a culture different to their own.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Identify contrasting sections of a song, such as </w:t>
            </w:r>
            <w:r>
              <w:rPr>
                <w:color w:val="000000"/>
                <w:sz w:val="16"/>
                <w:szCs w:val="16"/>
              </w:rPr>
              <w:t>the verse and refrain (chorus).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Explore and compare sounds from the different instrumental families (percussion, wo</w:t>
            </w:r>
            <w:r>
              <w:rPr>
                <w:color w:val="000000"/>
                <w:sz w:val="16"/>
                <w:szCs w:val="16"/>
              </w:rPr>
              <w:t xml:space="preserve">odwind, brass, string), name a </w:t>
            </w:r>
            <w:r>
              <w:rPr>
                <w:color w:val="000000"/>
                <w:sz w:val="16"/>
                <w:szCs w:val="16"/>
              </w:rPr>
              <w:t>variety of instruments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Hear in a piece of music, refer to and compare the different sounds instruments mak</w:t>
            </w:r>
            <w:r>
              <w:rPr>
                <w:color w:val="000000"/>
                <w:sz w:val="16"/>
                <w:szCs w:val="16"/>
              </w:rPr>
              <w:t xml:space="preserve">e as their tone colour such as </w:t>
            </w:r>
            <w:r>
              <w:rPr>
                <w:color w:val="000000"/>
                <w:sz w:val="16"/>
                <w:szCs w:val="16"/>
              </w:rPr>
              <w:t>brassy, wooden and metallic.</w:t>
            </w:r>
          </w:p>
          <w:p w:rsidR="00D45F26" w:rsidRPr="004B2727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Sequence various </w:t>
            </w:r>
            <w:r>
              <w:rPr>
                <w:color w:val="000000"/>
                <w:sz w:val="16"/>
                <w:szCs w:val="16"/>
              </w:rPr>
              <w:t>famous composers on a timeline.</w:t>
            </w:r>
          </w:p>
        </w:tc>
      </w:tr>
      <w:tr w:rsidR="004A2E5A" w:rsidTr="00D83C51">
        <w:trPr>
          <w:trHeight w:val="552"/>
        </w:trPr>
        <w:tc>
          <w:tcPr>
            <w:tcW w:w="2547" w:type="dxa"/>
            <w:vAlign w:val="center"/>
          </w:tcPr>
          <w:p w:rsidR="004A2E5A" w:rsidRDefault="00D45F26" w:rsidP="004A2E5A">
            <w:pPr>
              <w:jc w:val="center"/>
            </w:pPr>
            <w:r>
              <w:t>Year 5</w:t>
            </w:r>
          </w:p>
        </w:tc>
        <w:tc>
          <w:tcPr>
            <w:tcW w:w="12783" w:type="dxa"/>
          </w:tcPr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Improvise and develop a wider range of rhythmic and m</w:t>
            </w:r>
            <w:r>
              <w:rPr>
                <w:color w:val="000000"/>
                <w:sz w:val="16"/>
                <w:szCs w:val="16"/>
              </w:rPr>
              <w:t>elodic material when composing.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Choose, combine and organise a variety of the inter</w:t>
            </w:r>
            <w:r>
              <w:rPr>
                <w:color w:val="000000"/>
                <w:sz w:val="16"/>
                <w:szCs w:val="16"/>
              </w:rPr>
              <w:noBreakHyphen/>
              <w:t>related dimension of musica</w:t>
            </w:r>
            <w:r>
              <w:rPr>
                <w:color w:val="000000"/>
                <w:sz w:val="16"/>
                <w:szCs w:val="16"/>
              </w:rPr>
              <w:t xml:space="preserve">l elements when composing with </w:t>
            </w:r>
            <w:r>
              <w:rPr>
                <w:color w:val="000000"/>
                <w:sz w:val="16"/>
                <w:szCs w:val="16"/>
              </w:rPr>
              <w:t>staff and other musical notations, such as graphic scores and / or using ICT.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Recognise a musical phrase is like a musical sentence and can identify</w:t>
            </w:r>
            <w:r>
              <w:rPr>
                <w:color w:val="000000"/>
                <w:sz w:val="16"/>
                <w:szCs w:val="16"/>
              </w:rPr>
              <w:t xml:space="preserve"> its duration as short or long.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Can identify a silence in a rhythmic pattern with</w:t>
            </w:r>
            <w:r>
              <w:rPr>
                <w:color w:val="000000"/>
                <w:sz w:val="16"/>
                <w:szCs w:val="16"/>
              </w:rPr>
              <w:t xml:space="preserve"> a gesture such as raised hand.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8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Begin to use various Italian musical terms such as crescend</w:t>
            </w:r>
            <w:r>
              <w:rPr>
                <w:color w:val="000000"/>
                <w:sz w:val="16"/>
                <w:szCs w:val="16"/>
              </w:rPr>
              <w:t>o, diminuendo, forte and piano.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Begin to make suggestions of how the inter</w:t>
            </w:r>
            <w:r>
              <w:rPr>
                <w:color w:val="000000"/>
                <w:sz w:val="16"/>
                <w:szCs w:val="16"/>
              </w:rPr>
              <w:noBreakHyphen/>
              <w:t>related dimensions can be enhanced wi</w:t>
            </w:r>
            <w:r>
              <w:rPr>
                <w:color w:val="000000"/>
                <w:sz w:val="16"/>
                <w:szCs w:val="16"/>
              </w:rPr>
              <w:t xml:space="preserve">thin musical structures to </w:t>
            </w:r>
            <w:r>
              <w:rPr>
                <w:color w:val="000000"/>
                <w:sz w:val="16"/>
                <w:szCs w:val="16"/>
              </w:rPr>
              <w:t>communicate different moods and effects (e.g. how can the tempo be changed to create excitement?)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Demonstrate a better understanding of the history of music. Begin to make appropriate </w:t>
            </w:r>
            <w:r>
              <w:rPr>
                <w:color w:val="000000"/>
                <w:sz w:val="16"/>
                <w:szCs w:val="16"/>
              </w:rPr>
              <w:t xml:space="preserve">suggestions of suitable pieces </w:t>
            </w:r>
            <w:r>
              <w:rPr>
                <w:color w:val="000000"/>
                <w:sz w:val="16"/>
                <w:szCs w:val="16"/>
              </w:rPr>
              <w:t>for music for various occasions.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 xml:space="preserve">Independently sing songs, speak chants and rhymes in unison and two parts, with increasing clear diction, control of 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pitch, a sense of phrase and musical expression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Perform a variety of repeated rhythmic patterns (ostinato) on percussion instruments.</w:t>
            </w:r>
          </w:p>
          <w:p w:rsidR="004A2E5A" w:rsidRP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Begin to explore and compare a variety of contrasting sounds, recognising where the texture (thick (many sounds) and thin (few) layers of sound) vari</w:t>
            </w:r>
            <w:r>
              <w:rPr>
                <w:color w:val="000000"/>
                <w:sz w:val="16"/>
                <w:szCs w:val="16"/>
              </w:rPr>
              <w:t>es in a song or piece of music.</w:t>
            </w:r>
          </w:p>
        </w:tc>
      </w:tr>
      <w:tr w:rsidR="00D83C51" w:rsidTr="00D83C51">
        <w:trPr>
          <w:trHeight w:val="552"/>
        </w:trPr>
        <w:tc>
          <w:tcPr>
            <w:tcW w:w="2547" w:type="dxa"/>
            <w:vAlign w:val="center"/>
          </w:tcPr>
          <w:p w:rsidR="00D83C51" w:rsidRDefault="00D45F26" w:rsidP="004A2E5A">
            <w:pPr>
              <w:jc w:val="center"/>
            </w:pPr>
            <w:r>
              <w:t>Year 6</w:t>
            </w:r>
          </w:p>
        </w:tc>
        <w:tc>
          <w:tcPr>
            <w:tcW w:w="12783" w:type="dxa"/>
          </w:tcPr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ind w:left="3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Improvise with their voice or on a musical instrument both solo and ensemble to develop a wide range of rhythmic and melodic material when composing.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Can compose for different moods and use dynamic levels such as accents (sudd</w:t>
            </w:r>
            <w:r>
              <w:rPr>
                <w:color w:val="000000"/>
                <w:sz w:val="16"/>
                <w:szCs w:val="16"/>
              </w:rPr>
              <w:t>en loud or sudden quiet notes).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Recognise a metre (the way in which beats are grouped) of three (such as in a Waltz) or four (most pop songs) an</w:t>
            </w:r>
            <w:r>
              <w:rPr>
                <w:color w:val="000000"/>
                <w:sz w:val="16"/>
                <w:szCs w:val="16"/>
              </w:rPr>
              <w:t xml:space="preserve">d </w:t>
            </w:r>
            <w:r>
              <w:rPr>
                <w:color w:val="000000"/>
                <w:sz w:val="16"/>
                <w:szCs w:val="16"/>
              </w:rPr>
              <w:t>begin to recognise a change of metre within a piece.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Use Italian musical terms for gradually getting louder crescendo and gradua</w:t>
            </w:r>
            <w:r>
              <w:rPr>
                <w:color w:val="000000"/>
                <w:sz w:val="16"/>
                <w:szCs w:val="16"/>
              </w:rPr>
              <w:t>lly getting quieter diminuendo.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Know that time and place can influence the way music is created, performe</w:t>
            </w:r>
            <w:r>
              <w:rPr>
                <w:color w:val="000000"/>
                <w:sz w:val="16"/>
                <w:szCs w:val="16"/>
              </w:rPr>
              <w:t xml:space="preserve">d and heard. Can make informed </w:t>
            </w:r>
            <w:r>
              <w:rPr>
                <w:color w:val="000000"/>
                <w:sz w:val="16"/>
                <w:szCs w:val="16"/>
              </w:rPr>
              <w:t>suggestions of suitable pieces of music for various occasions.</w:t>
            </w:r>
          </w:p>
          <w:p w:rsidR="000438FE" w:rsidRPr="000438FE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Develop a better understanding of the history of music. Begin to investigate the diffe</w:t>
            </w:r>
            <w:r>
              <w:rPr>
                <w:color w:val="000000"/>
                <w:sz w:val="16"/>
                <w:szCs w:val="16"/>
              </w:rPr>
              <w:t>rent eras of music.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34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Independently sing songs, speak chants and rhymes in unison and two parts, with confi</w:t>
            </w:r>
            <w:r>
              <w:rPr>
                <w:color w:val="000000"/>
                <w:sz w:val="16"/>
                <w:szCs w:val="16"/>
              </w:rPr>
              <w:t xml:space="preserve">dent clear diction, control of </w:t>
            </w:r>
            <w:r>
              <w:rPr>
                <w:color w:val="000000"/>
                <w:sz w:val="16"/>
                <w:szCs w:val="16"/>
              </w:rPr>
              <w:t>pitch, a sense of phrase and musical expression.</w:t>
            </w:r>
          </w:p>
          <w:p w:rsidR="000438FE" w:rsidRDefault="000438FE" w:rsidP="000438FE">
            <w:pPr>
              <w:widowControl w:val="0"/>
              <w:tabs>
                <w:tab w:val="left" w:pos="345"/>
              </w:tabs>
              <w:spacing w:line="21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Practise, rehearse and present a variety of solo and ensemble performances with c</w:t>
            </w:r>
            <w:r>
              <w:rPr>
                <w:color w:val="000000"/>
                <w:sz w:val="16"/>
                <w:szCs w:val="16"/>
              </w:rPr>
              <w:t xml:space="preserve">onfidence and awareness of the </w:t>
            </w:r>
            <w:r>
              <w:rPr>
                <w:color w:val="000000"/>
                <w:sz w:val="16"/>
                <w:szCs w:val="16"/>
              </w:rPr>
              <w:t>audience.</w:t>
            </w:r>
          </w:p>
          <w:p w:rsidR="00D83C51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r>
              <w:tab/>
            </w:r>
            <w:r>
              <w:rPr>
                <w:color w:val="000000"/>
                <w:sz w:val="16"/>
                <w:szCs w:val="16"/>
              </w:rPr>
              <w:t>Explore and compare a variety of sounds in a piece of music, iden</w:t>
            </w:r>
            <w:r>
              <w:rPr>
                <w:color w:val="000000"/>
                <w:sz w:val="16"/>
                <w:szCs w:val="16"/>
              </w:rPr>
              <w:t>tifying the prominent melodies.</w:t>
            </w:r>
          </w:p>
          <w:p w:rsidR="000438FE" w:rsidRPr="0047445A" w:rsidRDefault="000438FE" w:rsidP="000438FE">
            <w:pPr>
              <w:widowControl w:val="0"/>
              <w:tabs>
                <w:tab w:val="left" w:pos="345"/>
              </w:tabs>
              <w:spacing w:line="160" w:lineRule="exac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4A2E5A" w:rsidRDefault="004A2E5A" w:rsidP="004A2E5A">
      <w:pPr>
        <w:jc w:val="center"/>
      </w:pPr>
    </w:p>
    <w:sectPr w:rsidR="004A2E5A" w:rsidSect="005B40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8C"/>
    <w:rsid w:val="0001237A"/>
    <w:rsid w:val="000438FE"/>
    <w:rsid w:val="000E3E26"/>
    <w:rsid w:val="003301C1"/>
    <w:rsid w:val="00351807"/>
    <w:rsid w:val="0047445A"/>
    <w:rsid w:val="004A2E5A"/>
    <w:rsid w:val="004B2727"/>
    <w:rsid w:val="005B408C"/>
    <w:rsid w:val="00683E71"/>
    <w:rsid w:val="00847F6A"/>
    <w:rsid w:val="008A6515"/>
    <w:rsid w:val="00963A9B"/>
    <w:rsid w:val="00BD63B2"/>
    <w:rsid w:val="00C355E0"/>
    <w:rsid w:val="00D45F26"/>
    <w:rsid w:val="00D83C51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A1B4"/>
  <w15:chartTrackingRefBased/>
  <w15:docId w15:val="{9AACF376-0018-0745-B2BB-547D650E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c9f1ec858-e82e-4ac8-874b-0339cd0a1942-10">
    <w:name w:val="fc9f1ec858-e82e-4ac8-874b-0339cd0a1942-10"/>
    <w:basedOn w:val="DefaultParagraphFont"/>
    <w:rsid w:val="00351807"/>
  </w:style>
  <w:style w:type="character" w:customStyle="1" w:styleId="fcffbb08e8-cdd8-4b69-8192-837f3044bd60-10">
    <w:name w:val="fcffbb08e8-cdd8-4b69-8192-837f3044bd60-10"/>
    <w:basedOn w:val="DefaultParagraphFont"/>
    <w:rsid w:val="00963A9B"/>
  </w:style>
  <w:style w:type="paragraph" w:styleId="NormalWeb">
    <w:name w:val="Normal (Web)"/>
    <w:basedOn w:val="Normal"/>
    <w:uiPriority w:val="99"/>
    <w:semiHidden/>
    <w:unhideWhenUsed/>
    <w:rsid w:val="00963A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cde92472e-6095-476c-a1b2-f4eb2f606b5c-10">
    <w:name w:val="fcde92472e-6095-476c-a1b2-f4eb2f606b5c-10"/>
    <w:basedOn w:val="DefaultParagraphFont"/>
    <w:rsid w:val="00BD63B2"/>
  </w:style>
  <w:style w:type="character" w:customStyle="1" w:styleId="fc262ac35a-482d-4352-a862-1fa5bb094a83-10">
    <w:name w:val="fc262ac35a-482d-4352-a862-1fa5bb094a83-10"/>
    <w:basedOn w:val="DefaultParagraphFont"/>
    <w:rsid w:val="00683E71"/>
  </w:style>
  <w:style w:type="character" w:customStyle="1" w:styleId="fced5cdc3d-e5e8-4f3d-8024-88df7a73d6f7-10">
    <w:name w:val="fced5cdc3d-e5e8-4f3d-8024-88df7a73d6f7-10"/>
    <w:basedOn w:val="DefaultParagraphFont"/>
    <w:rsid w:val="00C355E0"/>
  </w:style>
  <w:style w:type="character" w:customStyle="1" w:styleId="fc8325e7b1-1332-4fcd-96ae-4a334f039732-10">
    <w:name w:val="fc8325e7b1-1332-4fcd-96ae-4a334f039732-10"/>
    <w:basedOn w:val="DefaultParagraphFont"/>
    <w:rsid w:val="0084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80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4662198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1430123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024130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973285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5510710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893702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6812369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074082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38981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375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39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4121557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563286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6446597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1450696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6411516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006774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3264089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514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13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5955100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0266519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3961114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2322462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409070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703407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00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657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101552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563888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5430401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170232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88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49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453688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9518462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764637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0278118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2063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06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2089793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280155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696927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4119717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0806950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35690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213779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jonathan campbell</cp:lastModifiedBy>
  <cp:revision>2</cp:revision>
  <dcterms:created xsi:type="dcterms:W3CDTF">2021-01-25T13:04:00Z</dcterms:created>
  <dcterms:modified xsi:type="dcterms:W3CDTF">2021-01-25T13:04:00Z</dcterms:modified>
</cp:coreProperties>
</file>