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875F8" w:rsidR="00E66558" w:rsidP="4078E99F" w:rsidRDefault="7FA3BBCD" w14:paraId="58982D0E" w14:textId="4F29BE8F">
      <w:pPr>
        <w:pStyle w:val="Heading1"/>
        <w:shd w:val="clear" w:color="auto" w:fill="808080" w:themeFill="background1" w:themeFillShade="80"/>
        <w:ind w:right="1699"/>
        <w:jc w:val="center"/>
        <w:rPr>
          <w:rFonts w:asciiTheme="minorHAnsi" w:hAnsiTheme="minorHAnsi" w:eastAsiaTheme="minorEastAsia" w:cstheme="minorBidi"/>
          <w:color w:val="FFFFFF" w:themeColor="background1"/>
          <w:szCs w:val="36"/>
        </w:rPr>
      </w:pPr>
      <w:bookmarkStart w:name="_Toc400361362" w:id="0"/>
      <w:bookmarkStart w:name="_Toc443397153" w:id="1"/>
      <w:bookmarkStart w:name="_Toc357771638" w:id="2"/>
      <w:bookmarkStart w:name="_Toc346793416" w:id="3"/>
      <w:bookmarkStart w:name="_Toc328122777" w:id="4"/>
      <w:r w:rsidRPr="297BACBC">
        <w:rPr>
          <w:rFonts w:asciiTheme="minorHAnsi" w:hAnsiTheme="minorHAnsi" w:eastAsiaTheme="minorEastAsia" w:cstheme="minorBidi"/>
          <w:color w:val="FFFFFF" w:themeColor="background1"/>
          <w:szCs w:val="36"/>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Pr="297BACBC" w:rsidR="4827D571">
        <w:rPr>
          <w:rFonts w:asciiTheme="minorHAnsi" w:hAnsiTheme="minorHAnsi" w:eastAsiaTheme="minorEastAsia" w:cstheme="minorBidi"/>
          <w:color w:val="FFFFFF" w:themeColor="background1"/>
          <w:szCs w:val="36"/>
        </w:rPr>
        <w:t xml:space="preserve"> 202</w:t>
      </w:r>
      <w:r w:rsidRPr="297BACBC" w:rsidR="4146BE50">
        <w:rPr>
          <w:rFonts w:asciiTheme="minorHAnsi" w:hAnsiTheme="minorHAnsi" w:eastAsiaTheme="minorEastAsia" w:cstheme="minorBidi"/>
          <w:color w:val="FFFFFF" w:themeColor="background1"/>
          <w:szCs w:val="36"/>
        </w:rPr>
        <w:t>3</w:t>
      </w:r>
      <w:r w:rsidRPr="297BACBC" w:rsidR="4827D571">
        <w:rPr>
          <w:rFonts w:asciiTheme="minorHAnsi" w:hAnsiTheme="minorHAnsi" w:eastAsiaTheme="minorEastAsia" w:cstheme="minorBidi"/>
          <w:color w:val="FFFFFF" w:themeColor="background1"/>
          <w:szCs w:val="36"/>
        </w:rPr>
        <w:t>-202</w:t>
      </w:r>
      <w:r w:rsidRPr="297BACBC" w:rsidR="4146BE50">
        <w:rPr>
          <w:rFonts w:asciiTheme="minorHAnsi" w:hAnsiTheme="minorHAnsi" w:eastAsiaTheme="minorEastAsia" w:cstheme="minorBidi"/>
          <w:color w:val="FFFFFF" w:themeColor="background1"/>
          <w:szCs w:val="36"/>
        </w:rPr>
        <w:t>6</w:t>
      </w:r>
    </w:p>
    <w:p w:rsidRPr="006875F8" w:rsidR="00E66558" w:rsidP="4078E99F" w:rsidRDefault="7FA3BBCD" w14:paraId="2A7D54B2" w14:textId="48FF0FF2">
      <w:pPr>
        <w:pStyle w:val="Heading2"/>
        <w:rPr>
          <w:rFonts w:asciiTheme="minorHAnsi" w:hAnsiTheme="minorHAnsi" w:eastAsiaTheme="minorEastAsia" w:cstheme="minorBidi"/>
          <w:b w:val="0"/>
          <w:color w:val="auto"/>
          <w:sz w:val="22"/>
          <w:szCs w:val="22"/>
        </w:rPr>
      </w:pPr>
      <w:r w:rsidRPr="4078E99F">
        <w:rPr>
          <w:rFonts w:asciiTheme="minorHAnsi" w:hAnsiTheme="minorHAnsi" w:eastAsiaTheme="minorEastAsia" w:cstheme="minorBidi"/>
          <w:b w:val="0"/>
          <w:color w:val="auto"/>
          <w:sz w:val="22"/>
          <w:szCs w:val="22"/>
        </w:rPr>
        <w:t>This statement details our school’s use of pupil premium funding</w:t>
      </w:r>
      <w:r w:rsidRPr="4078E99F" w:rsidR="13C44785">
        <w:rPr>
          <w:rFonts w:asciiTheme="minorHAnsi" w:hAnsiTheme="minorHAnsi" w:eastAsiaTheme="minorEastAsia" w:cstheme="minorBidi"/>
          <w:b w:val="0"/>
          <w:color w:val="auto"/>
          <w:sz w:val="22"/>
          <w:szCs w:val="22"/>
        </w:rPr>
        <w:t xml:space="preserve"> (and recovery premium)</w:t>
      </w:r>
      <w:r w:rsidRPr="4078E99F">
        <w:rPr>
          <w:rFonts w:asciiTheme="minorHAnsi" w:hAnsiTheme="minorHAnsi" w:eastAsiaTheme="minorEastAsia" w:cstheme="minorBidi"/>
          <w:b w:val="0"/>
          <w:color w:val="auto"/>
          <w:sz w:val="22"/>
          <w:szCs w:val="22"/>
        </w:rPr>
        <w:t xml:space="preserve"> to help improve the attainment of our disadvantaged pupils. </w:t>
      </w:r>
    </w:p>
    <w:p w:rsidRPr="006875F8" w:rsidR="00E66558" w:rsidP="297BACBC" w:rsidRDefault="009D71E8" w14:paraId="2A7D54B3" w14:textId="77777777">
      <w:pPr>
        <w:pStyle w:val="Heading2"/>
        <w:spacing w:before="240"/>
        <w:rPr>
          <w:rFonts w:asciiTheme="minorHAnsi" w:hAnsiTheme="minorHAnsi" w:eastAsiaTheme="minorEastAsia" w:cstheme="minorBidi"/>
          <w:b w:val="0"/>
          <w:color w:val="auto"/>
          <w:sz w:val="22"/>
          <w:szCs w:val="22"/>
        </w:rPr>
      </w:pPr>
      <w:r w:rsidRPr="297BACBC">
        <w:rPr>
          <w:rFonts w:asciiTheme="minorHAnsi" w:hAnsiTheme="minorHAnsi" w:eastAsiaTheme="minorEastAsia" w:cstheme="minorBidi"/>
          <w:b w:val="0"/>
          <w:color w:val="auto"/>
          <w:sz w:val="22"/>
          <w:szCs w:val="22"/>
        </w:rPr>
        <w:t xml:space="preserve">It outlines our pupil premium strategy, how we intend to spend the funding in this academic year and the effect that last year’s spending of pupil premium had within our school. </w:t>
      </w:r>
    </w:p>
    <w:p w:rsidRPr="006875F8" w:rsidR="00E66558" w:rsidP="297BACBC" w:rsidRDefault="009D71E8" w14:paraId="2A7D54B4" w14:textId="77777777">
      <w:pPr>
        <w:pStyle w:val="Heading2"/>
        <w:shd w:val="clear" w:color="auto" w:fill="808080" w:themeFill="background1" w:themeFillShade="80"/>
        <w:rPr>
          <w:rFonts w:asciiTheme="minorHAnsi" w:hAnsiTheme="minorHAnsi" w:eastAsiaTheme="minorEastAsia" w:cstheme="minorBidi"/>
          <w:color w:val="FFFFFF" w:themeColor="background1"/>
        </w:rPr>
      </w:pPr>
      <w:r w:rsidRPr="297BACBC">
        <w:rPr>
          <w:rFonts w:asciiTheme="minorHAnsi" w:hAnsiTheme="minorHAnsi" w:eastAsiaTheme="minorEastAsia" w:cstheme="minorBidi"/>
          <w:color w:val="FFFFFF" w:themeColor="background1"/>
        </w:rPr>
        <w:t>School overview</w:t>
      </w:r>
      <w:bookmarkEnd w:id="5"/>
      <w:bookmarkEnd w:id="6"/>
      <w:bookmarkEnd w:id="7"/>
      <w:bookmarkEnd w:id="8"/>
      <w:bookmarkEnd w:id="9"/>
      <w:bookmarkEnd w:id="10"/>
      <w:bookmarkEnd w:id="11"/>
      <w:bookmarkEnd w:id="12"/>
      <w:bookmarkEnd w:id="13"/>
    </w:p>
    <w:tbl>
      <w:tblPr>
        <w:tblW w:w="9486" w:type="dxa"/>
        <w:tblCellMar>
          <w:left w:w="10" w:type="dxa"/>
          <w:right w:w="10" w:type="dxa"/>
        </w:tblCellMar>
        <w:tblLook w:val="04A0" w:firstRow="1" w:lastRow="0" w:firstColumn="1" w:lastColumn="0" w:noHBand="0" w:noVBand="1"/>
      </w:tblPr>
      <w:tblGrid>
        <w:gridCol w:w="5760"/>
        <w:gridCol w:w="3726"/>
      </w:tblGrid>
      <w:tr w:rsidRPr="006875F8" w:rsidR="00E66558" w:rsidTr="69F6286B" w14:paraId="2A7D54B7"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97BACBC" w:rsidRDefault="009D71E8" w14:paraId="2A7D54B5"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Detail</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97BACBC" w:rsidRDefault="009D71E8" w14:paraId="2A7D54B6"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Data</w:t>
            </w:r>
          </w:p>
        </w:tc>
      </w:tr>
      <w:tr w:rsidRPr="006875F8" w:rsidR="00E66558" w:rsidTr="69F6286B" w14:paraId="2A7D54BA"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B8"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School name</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3BF3EBA5" w14:paraId="2A7D54B9" w14:textId="15F41EDE">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Hatchell Wood Primary Academy</w:t>
            </w:r>
          </w:p>
        </w:tc>
      </w:tr>
      <w:tr w:rsidRPr="006875F8" w:rsidR="00E66558" w:rsidTr="69F6286B" w14:paraId="2A7D54BD"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BB"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 xml:space="preserve">Number of pupils in school </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69F6286B" w:rsidRDefault="7639400B" w14:paraId="2A7D54BC" w14:textId="2451A563">
            <w:pPr>
              <w:pStyle w:val="TableRow"/>
              <w:rPr>
                <w:rFonts w:ascii="Calibri" w:hAnsi="Calibri" w:eastAsia="" w:cs="" w:asciiTheme="minorAscii" w:hAnsiTheme="minorAscii" w:eastAsiaTheme="minorEastAsia" w:cstheme="minorBidi"/>
                <w:sz w:val="22"/>
                <w:szCs w:val="22"/>
              </w:rPr>
            </w:pPr>
            <w:r w:rsidRPr="69F6286B" w:rsidR="7639400B">
              <w:rPr>
                <w:rFonts w:ascii="Calibri" w:hAnsi="Calibri" w:eastAsia="" w:cs="" w:asciiTheme="minorAscii" w:hAnsiTheme="minorAscii" w:eastAsiaTheme="minorEastAsia" w:cstheme="minorBidi"/>
                <w:sz w:val="22"/>
                <w:szCs w:val="22"/>
              </w:rPr>
              <w:t>4</w:t>
            </w:r>
            <w:r w:rsidRPr="69F6286B" w:rsidR="000464F8">
              <w:rPr>
                <w:rFonts w:ascii="Calibri" w:hAnsi="Calibri" w:eastAsia="" w:cs="" w:asciiTheme="minorAscii" w:hAnsiTheme="minorAscii" w:eastAsiaTheme="minorEastAsia" w:cstheme="minorBidi"/>
                <w:sz w:val="22"/>
                <w:szCs w:val="22"/>
              </w:rPr>
              <w:t>32</w:t>
            </w:r>
          </w:p>
        </w:tc>
      </w:tr>
      <w:tr w:rsidRPr="006875F8" w:rsidR="00E66558" w:rsidTr="69F6286B" w14:paraId="2A7D54C0"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57CD16DB" w:rsidRDefault="009D71E8" w14:paraId="2A7D54BE" w14:noSpellErr="1" w14:textId="6CF4F1C6">
            <w:pPr>
              <w:pStyle w:val="TableRow"/>
              <w:rPr>
                <w:rFonts w:ascii="Calibri" w:hAnsi="Calibri" w:eastAsia="" w:cs="" w:asciiTheme="minorAscii" w:hAnsiTheme="minorAscii" w:eastAsiaTheme="minorEastAsia" w:cstheme="minorBidi"/>
                <w:sz w:val="22"/>
                <w:szCs w:val="22"/>
              </w:rPr>
            </w:pPr>
            <w:r w:rsidRPr="57CD16DB" w:rsidR="009D71E8">
              <w:rPr>
                <w:rFonts w:ascii="Calibri" w:hAnsi="Calibri" w:eastAsia="" w:cs="" w:asciiTheme="minorAscii" w:hAnsiTheme="minorAscii" w:eastAsiaTheme="minorEastAsia" w:cstheme="minorBidi"/>
                <w:sz w:val="22"/>
                <w:szCs w:val="22"/>
              </w:rPr>
              <w:t>Proportion (%) of pupil premium eligible pupils</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69F6286B" w:rsidRDefault="1ECC06DA" w14:paraId="2A7D54BF" w14:textId="20F5BB52">
            <w:pPr>
              <w:pStyle w:val="TableRow"/>
              <w:spacing w:line="259" w:lineRule="auto"/>
              <w:rPr>
                <w:rFonts w:ascii="Calibri" w:hAnsi="Calibri" w:eastAsia="" w:cs="" w:asciiTheme="minorAscii" w:hAnsiTheme="minorAscii" w:eastAsiaTheme="minorEastAsia" w:cstheme="minorBidi"/>
                <w:sz w:val="22"/>
                <w:szCs w:val="22"/>
              </w:rPr>
            </w:pPr>
            <w:r w:rsidRPr="69F6286B" w:rsidR="1ECC06DA">
              <w:rPr>
                <w:rFonts w:ascii="Calibri" w:hAnsi="Calibri" w:eastAsia="" w:cs="" w:asciiTheme="minorAscii" w:hAnsiTheme="minorAscii" w:eastAsiaTheme="minorEastAsia" w:cstheme="minorBidi"/>
                <w:sz w:val="22"/>
                <w:szCs w:val="22"/>
              </w:rPr>
              <w:t>1</w:t>
            </w:r>
            <w:r w:rsidRPr="69F6286B" w:rsidR="5876D3F1">
              <w:rPr>
                <w:rFonts w:ascii="Calibri" w:hAnsi="Calibri" w:eastAsia="" w:cs="" w:asciiTheme="minorAscii" w:hAnsiTheme="minorAscii" w:eastAsiaTheme="minorEastAsia" w:cstheme="minorBidi"/>
                <w:sz w:val="22"/>
                <w:szCs w:val="22"/>
              </w:rPr>
              <w:t>12</w:t>
            </w:r>
            <w:r w:rsidRPr="69F6286B" w:rsidR="1ECC06DA">
              <w:rPr>
                <w:rFonts w:ascii="Calibri" w:hAnsi="Calibri" w:eastAsia="" w:cs="" w:asciiTheme="minorAscii" w:hAnsiTheme="minorAscii" w:eastAsiaTheme="minorEastAsia" w:cstheme="minorBidi"/>
                <w:sz w:val="22"/>
                <w:szCs w:val="22"/>
              </w:rPr>
              <w:t xml:space="preserve"> pupils </w:t>
            </w:r>
            <w:r w:rsidRPr="69F6286B" w:rsidR="7509CB0D">
              <w:rPr>
                <w:rFonts w:ascii="Calibri" w:hAnsi="Calibri" w:eastAsia="" w:cs="" w:asciiTheme="minorAscii" w:hAnsiTheme="minorAscii" w:eastAsiaTheme="minorEastAsia" w:cstheme="minorBidi"/>
                <w:sz w:val="22"/>
                <w:szCs w:val="22"/>
              </w:rPr>
              <w:t>2</w:t>
            </w:r>
            <w:r w:rsidRPr="69F6286B" w:rsidR="70AEFCB3">
              <w:rPr>
                <w:rFonts w:ascii="Calibri" w:hAnsi="Calibri" w:eastAsia="" w:cs="" w:asciiTheme="minorAscii" w:hAnsiTheme="minorAscii" w:eastAsiaTheme="minorEastAsia" w:cstheme="minorBidi"/>
                <w:sz w:val="22"/>
                <w:szCs w:val="22"/>
              </w:rPr>
              <w:t>6</w:t>
            </w:r>
            <w:r w:rsidRPr="69F6286B" w:rsidR="7930F973">
              <w:rPr>
                <w:rFonts w:ascii="Calibri" w:hAnsi="Calibri" w:eastAsia="" w:cs="" w:asciiTheme="minorAscii" w:hAnsiTheme="minorAscii" w:eastAsiaTheme="minorEastAsia" w:cstheme="minorBidi"/>
                <w:sz w:val="22"/>
                <w:szCs w:val="22"/>
              </w:rPr>
              <w:t>%</w:t>
            </w:r>
          </w:p>
        </w:tc>
      </w:tr>
      <w:tr w:rsidRPr="006875F8" w:rsidR="00E66558" w:rsidTr="69F6286B" w14:paraId="2A7D54C3"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C1" w14:textId="5410C051">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Academic year/years that our current pupil premium strategy plan covers</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77B54B41" w:rsidRDefault="75477D24" w14:paraId="08F34987" w14:textId="491CD987">
            <w:pPr>
              <w:pStyle w:val="TableRow"/>
              <w:rPr>
                <w:rFonts w:asciiTheme="minorHAnsi" w:hAnsiTheme="minorHAnsi" w:eastAsiaTheme="minorEastAsia" w:cstheme="minorBidi"/>
                <w:sz w:val="22"/>
                <w:szCs w:val="22"/>
              </w:rPr>
            </w:pPr>
            <w:r w:rsidRPr="1BA3D33A">
              <w:rPr>
                <w:rFonts w:asciiTheme="minorHAnsi" w:hAnsiTheme="minorHAnsi" w:eastAsiaTheme="minorEastAsia" w:cstheme="minorBidi"/>
                <w:sz w:val="22"/>
                <w:szCs w:val="22"/>
              </w:rPr>
              <w:t>Year</w:t>
            </w:r>
            <w:r w:rsidRPr="1BA3D33A" w:rsidR="2B7431F5">
              <w:rPr>
                <w:rFonts w:asciiTheme="minorHAnsi" w:hAnsiTheme="minorHAnsi" w:eastAsiaTheme="minorEastAsia" w:cstheme="minorBidi"/>
                <w:sz w:val="22"/>
                <w:szCs w:val="22"/>
              </w:rPr>
              <w:t xml:space="preserve"> </w:t>
            </w:r>
            <w:r w:rsidRPr="1BA3D33A" w:rsidR="524F36D6">
              <w:rPr>
                <w:rFonts w:asciiTheme="minorHAnsi" w:hAnsiTheme="minorHAnsi" w:eastAsiaTheme="minorEastAsia" w:cstheme="minorBidi"/>
                <w:sz w:val="22"/>
                <w:szCs w:val="22"/>
              </w:rPr>
              <w:t>3</w:t>
            </w:r>
            <w:r w:rsidRPr="1BA3D33A" w:rsidR="2B7431F5">
              <w:rPr>
                <w:rFonts w:asciiTheme="minorHAnsi" w:hAnsiTheme="minorHAnsi" w:eastAsiaTheme="minorEastAsia" w:cstheme="minorBidi"/>
                <w:sz w:val="22"/>
                <w:szCs w:val="22"/>
              </w:rPr>
              <w:t xml:space="preserve"> of 3 – 202</w:t>
            </w:r>
            <w:r w:rsidRPr="1BA3D33A" w:rsidR="2FD2DDF6">
              <w:rPr>
                <w:rFonts w:asciiTheme="minorHAnsi" w:hAnsiTheme="minorHAnsi" w:eastAsiaTheme="minorEastAsia" w:cstheme="minorBidi"/>
                <w:sz w:val="22"/>
                <w:szCs w:val="22"/>
              </w:rPr>
              <w:t>5</w:t>
            </w:r>
            <w:r w:rsidRPr="1BA3D33A" w:rsidR="2B7431F5">
              <w:rPr>
                <w:rFonts w:asciiTheme="minorHAnsi" w:hAnsiTheme="minorHAnsi" w:eastAsiaTheme="minorEastAsia" w:cstheme="minorBidi"/>
                <w:sz w:val="22"/>
                <w:szCs w:val="22"/>
              </w:rPr>
              <w:t>/2</w:t>
            </w:r>
            <w:r w:rsidRPr="1BA3D33A" w:rsidR="6EE684B9">
              <w:rPr>
                <w:rFonts w:asciiTheme="minorHAnsi" w:hAnsiTheme="minorHAnsi" w:eastAsiaTheme="minorEastAsia" w:cstheme="minorBidi"/>
                <w:sz w:val="22"/>
                <w:szCs w:val="22"/>
              </w:rPr>
              <w:t>6</w:t>
            </w:r>
          </w:p>
          <w:p w:rsidRPr="006875F8" w:rsidR="00E66558" w:rsidP="77B54B41" w:rsidRDefault="2B7431F5" w14:paraId="2A7D54C2" w14:textId="0A171D5C">
            <w:pPr>
              <w:pStyle w:val="TableRow"/>
              <w:rPr>
                <w:rFonts w:asciiTheme="minorHAnsi" w:hAnsiTheme="minorHAnsi" w:eastAsiaTheme="minorEastAsia" w:cstheme="minorBidi"/>
                <w:sz w:val="22"/>
                <w:szCs w:val="22"/>
              </w:rPr>
            </w:pPr>
            <w:r w:rsidRPr="77B54B41">
              <w:rPr>
                <w:rFonts w:asciiTheme="minorHAnsi" w:hAnsiTheme="minorHAnsi" w:eastAsiaTheme="minorEastAsia" w:cstheme="minorBidi"/>
                <w:sz w:val="22"/>
                <w:szCs w:val="22"/>
              </w:rPr>
              <w:t>(Full strategy 2023-2026)</w:t>
            </w:r>
          </w:p>
        </w:tc>
      </w:tr>
      <w:tr w:rsidRPr="006875F8" w:rsidR="00E66558" w:rsidTr="69F6286B" w14:paraId="2A7D54C6"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C4"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Date this statement was published</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77B54B41" w:rsidRDefault="037942D1" w14:paraId="2A7D54C5" w14:textId="570665CF">
            <w:pPr>
              <w:pStyle w:val="TableRow"/>
              <w:rPr>
                <w:rFonts w:asciiTheme="minorHAnsi" w:hAnsiTheme="minorHAnsi" w:eastAsiaTheme="minorEastAsia" w:cstheme="minorBidi"/>
                <w:sz w:val="22"/>
                <w:szCs w:val="22"/>
              </w:rPr>
            </w:pPr>
            <w:r w:rsidRPr="1BA3D33A">
              <w:rPr>
                <w:rFonts w:asciiTheme="minorHAnsi" w:hAnsiTheme="minorHAnsi" w:eastAsiaTheme="minorEastAsia" w:cstheme="minorBidi"/>
                <w:sz w:val="22"/>
                <w:szCs w:val="22"/>
              </w:rPr>
              <w:t>01.09.2</w:t>
            </w:r>
            <w:r w:rsidRPr="1BA3D33A" w:rsidR="29F50B7C">
              <w:rPr>
                <w:rFonts w:asciiTheme="minorHAnsi" w:hAnsiTheme="minorHAnsi" w:eastAsiaTheme="minorEastAsia" w:cstheme="minorBidi"/>
                <w:sz w:val="22"/>
                <w:szCs w:val="22"/>
              </w:rPr>
              <w:t>5</w:t>
            </w:r>
          </w:p>
        </w:tc>
      </w:tr>
      <w:tr w:rsidRPr="006875F8" w:rsidR="00E66558" w:rsidTr="69F6286B" w14:paraId="2A7D54C9"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C7"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Date on which it will be reviewed</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77B54B41" w:rsidRDefault="4F8F6A5F" w14:paraId="2A7D54C8" w14:textId="366FA29C">
            <w:pPr>
              <w:pStyle w:val="TableRow"/>
              <w:rPr>
                <w:rFonts w:asciiTheme="minorHAnsi" w:hAnsiTheme="minorHAnsi" w:eastAsiaTheme="minorEastAsia" w:cstheme="minorBidi"/>
                <w:sz w:val="22"/>
                <w:szCs w:val="22"/>
              </w:rPr>
            </w:pPr>
            <w:r w:rsidRPr="1BA3D33A">
              <w:rPr>
                <w:rFonts w:asciiTheme="minorHAnsi" w:hAnsiTheme="minorHAnsi" w:eastAsiaTheme="minorEastAsia" w:cstheme="minorBidi"/>
                <w:sz w:val="22"/>
                <w:szCs w:val="22"/>
              </w:rPr>
              <w:t>01.09.2</w:t>
            </w:r>
            <w:r w:rsidRPr="1BA3D33A" w:rsidR="58C26E44">
              <w:rPr>
                <w:rFonts w:asciiTheme="minorHAnsi" w:hAnsiTheme="minorHAnsi" w:eastAsiaTheme="minorEastAsia" w:cstheme="minorBidi"/>
                <w:sz w:val="22"/>
                <w:szCs w:val="22"/>
              </w:rPr>
              <w:t>6</w:t>
            </w:r>
          </w:p>
        </w:tc>
      </w:tr>
      <w:tr w:rsidRPr="006875F8" w:rsidR="00E66558" w:rsidTr="69F6286B" w14:paraId="2A7D54CC"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CA"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Statement authorised by</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7FB3DF22" w14:paraId="2A7D54CB" w14:textId="5AA969BE">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F Burton</w:t>
            </w:r>
          </w:p>
        </w:tc>
      </w:tr>
      <w:tr w:rsidRPr="006875F8" w:rsidR="00E66558" w:rsidTr="69F6286B" w14:paraId="2A7D54CF"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CD"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Pupil premium lead</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77B54B41" w:rsidRDefault="10C61BE6" w14:paraId="2A7D54CE" w14:textId="242B206F">
            <w:pPr>
              <w:pStyle w:val="TableRow"/>
              <w:spacing w:line="259" w:lineRule="auto"/>
            </w:pPr>
            <w:r w:rsidRPr="77B54B41">
              <w:rPr>
                <w:rFonts w:asciiTheme="minorHAnsi" w:hAnsiTheme="minorHAnsi" w:eastAsiaTheme="minorEastAsia" w:cstheme="minorBidi"/>
                <w:sz w:val="22"/>
                <w:szCs w:val="22"/>
              </w:rPr>
              <w:t>C Reade</w:t>
            </w:r>
          </w:p>
        </w:tc>
      </w:tr>
      <w:tr w:rsidRPr="006875F8" w:rsidR="00E66558" w:rsidTr="69F6286B" w14:paraId="2A7D54D2" w14:textId="77777777">
        <w:tc>
          <w:tcPr>
            <w:tcW w:w="5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9D71E8" w14:paraId="2A7D54D0"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Governor / Trustee lead</w:t>
            </w:r>
          </w:p>
        </w:tc>
        <w:tc>
          <w:tcPr>
            <w:tcW w:w="37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20F60E37" w14:paraId="2A7D54D1" w14:textId="6A947F73">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J Bullock</w:t>
            </w:r>
          </w:p>
        </w:tc>
      </w:tr>
    </w:tbl>
    <w:bookmarkEnd w:id="2"/>
    <w:bookmarkEnd w:id="3"/>
    <w:bookmarkEnd w:id="4"/>
    <w:p w:rsidRPr="006875F8" w:rsidR="00E66558" w:rsidP="297BACBC" w:rsidRDefault="009D71E8" w14:paraId="2A7D54D3" w14:textId="77777777">
      <w:pPr>
        <w:shd w:val="clear" w:color="auto" w:fill="808080" w:themeFill="background1" w:themeFillShade="80"/>
        <w:spacing w:before="480" w:line="240" w:lineRule="auto"/>
        <w:rPr>
          <w:rFonts w:asciiTheme="minorHAnsi" w:hAnsiTheme="minorHAnsi" w:eastAsiaTheme="minorEastAsia" w:cstheme="minorBidi"/>
          <w:b/>
          <w:bCs/>
          <w:color w:val="FFFFFF" w:themeColor="background1"/>
        </w:rPr>
      </w:pPr>
      <w:r w:rsidRPr="297BACBC">
        <w:rPr>
          <w:rFonts w:asciiTheme="minorHAnsi" w:hAnsiTheme="minorHAnsi" w:eastAsiaTheme="minorEastAsia" w:cstheme="minorBidi"/>
          <w:b/>
          <w:bCs/>
          <w:color w:val="FFFFFF" w:themeColor="background1"/>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6875F8" w:rsidR="00E66558" w:rsidTr="0720B096"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vAlign w:val="center"/>
          </w:tcPr>
          <w:p w:rsidRPr="006875F8" w:rsidR="00E66558" w:rsidP="297BACBC" w:rsidRDefault="009D71E8" w14:paraId="2A7D54D4"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b/>
                <w:bCs/>
                <w:sz w:val="22"/>
                <w:szCs w:val="22"/>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vAlign w:val="center"/>
          </w:tcPr>
          <w:p w:rsidRPr="006875F8" w:rsidR="00E66558" w:rsidP="297BACBC" w:rsidRDefault="009D71E8" w14:paraId="2A7D54D5"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b/>
                <w:bCs/>
                <w:sz w:val="22"/>
                <w:szCs w:val="22"/>
              </w:rPr>
              <w:t>Amount</w:t>
            </w:r>
          </w:p>
        </w:tc>
      </w:tr>
      <w:tr w:rsidRPr="006875F8" w:rsidR="008F1E64" w:rsidTr="0720B096"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6875F8" w:rsidR="008F1E64" w:rsidP="297BACBC" w:rsidRDefault="63419EE8" w14:paraId="2A7D54D7"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Pupil premium funding allocation this academic year</w:t>
            </w:r>
          </w:p>
        </w:tc>
        <w:tc>
          <w:tcPr>
            <w:tcW w:w="2970"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875F8" w:rsidR="008F1E64" w:rsidP="57CD16DB" w:rsidRDefault="61E0AFCF" w14:paraId="2A7D54D8" w14:textId="50D5B4E6">
            <w:pPr>
              <w:pStyle w:val="TableRow"/>
              <w:rPr>
                <w:rFonts w:ascii="Calibri" w:hAnsi="Calibri" w:eastAsia="" w:cs="" w:asciiTheme="minorAscii" w:hAnsiTheme="minorAscii" w:eastAsiaTheme="minorEastAsia" w:cstheme="minorBidi"/>
                <w:color w:val="auto"/>
                <w:sz w:val="22"/>
                <w:szCs w:val="22"/>
              </w:rPr>
            </w:pPr>
            <w:r w:rsidRPr="0720B096" w:rsidR="18A7771D">
              <w:rPr>
                <w:rFonts w:ascii="Calibri" w:hAnsi="Calibri" w:eastAsia="" w:cs="" w:asciiTheme="minorAscii" w:hAnsiTheme="minorAscii" w:eastAsiaTheme="minorEastAsia" w:cstheme="minorBidi"/>
                <w:color w:val="auto"/>
                <w:sz w:val="22"/>
                <w:szCs w:val="22"/>
              </w:rPr>
              <w:t>£1</w:t>
            </w:r>
            <w:r w:rsidRPr="0720B096" w:rsidR="0753BFCD">
              <w:rPr>
                <w:rFonts w:ascii="Calibri" w:hAnsi="Calibri" w:eastAsia="" w:cs="" w:asciiTheme="minorAscii" w:hAnsiTheme="minorAscii" w:eastAsiaTheme="minorEastAsia" w:cstheme="minorBidi"/>
                <w:color w:val="auto"/>
                <w:sz w:val="22"/>
                <w:szCs w:val="22"/>
              </w:rPr>
              <w:t>8341</w:t>
            </w:r>
            <w:r w:rsidRPr="0720B096" w:rsidR="4E8182C2">
              <w:rPr>
                <w:rFonts w:ascii="Calibri" w:hAnsi="Calibri" w:eastAsia="" w:cs="" w:asciiTheme="minorAscii" w:hAnsiTheme="minorAscii" w:eastAsiaTheme="minorEastAsia" w:cstheme="minorBidi"/>
                <w:color w:val="auto"/>
                <w:sz w:val="22"/>
                <w:szCs w:val="22"/>
              </w:rPr>
              <w:t>5.4</w:t>
            </w:r>
            <w:r w:rsidRPr="0720B096" w:rsidR="0753BFCD">
              <w:rPr>
                <w:rFonts w:ascii="Calibri" w:hAnsi="Calibri" w:eastAsia="" w:cs="" w:asciiTheme="minorAscii" w:hAnsiTheme="minorAscii" w:eastAsiaTheme="minorEastAsia" w:cstheme="minorBidi"/>
                <w:color w:val="auto"/>
                <w:sz w:val="22"/>
                <w:szCs w:val="22"/>
              </w:rPr>
              <w:t>6</w:t>
            </w:r>
          </w:p>
        </w:tc>
      </w:tr>
      <w:tr w:rsidRPr="006875F8" w:rsidR="008F1E64" w:rsidTr="0720B096"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6875F8" w:rsidR="008F1E64" w:rsidP="297BACBC" w:rsidRDefault="63419EE8" w14:paraId="2A7D54DA" w14:textId="77777777">
            <w:pPr>
              <w:pStyle w:val="TableRow"/>
              <w:rPr>
                <w:rFonts w:asciiTheme="minorHAnsi" w:hAnsiTheme="minorHAnsi" w:eastAsiaTheme="minorEastAsia" w:cstheme="minorBidi"/>
                <w:sz w:val="22"/>
                <w:szCs w:val="22"/>
              </w:rPr>
            </w:pPr>
            <w:r w:rsidRPr="297BACBC">
              <w:rPr>
                <w:rFonts w:asciiTheme="minorHAnsi" w:hAnsiTheme="minorHAnsi" w:eastAsiaTheme="minorEastAsia" w:cstheme="minorBidi"/>
                <w:sz w:val="22"/>
                <w:szCs w:val="22"/>
              </w:rPr>
              <w:t>Recovery premium funding allocation this academic year</w:t>
            </w:r>
          </w:p>
        </w:tc>
        <w:tc>
          <w:tcPr>
            <w:tcW w:w="2970" w:type="dxa"/>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6875F8" w:rsidR="008F1E64" w:rsidP="57CD16DB" w:rsidRDefault="20D2DFE7" w14:paraId="2A7D54DB" w14:textId="7B35F4D6">
            <w:pPr>
              <w:pStyle w:val="TableRow"/>
              <w:rPr>
                <w:rFonts w:ascii="Calibri" w:hAnsi="Calibri" w:eastAsia="" w:cs="" w:asciiTheme="minorAscii" w:hAnsiTheme="minorAscii" w:eastAsiaTheme="minorEastAsia" w:cstheme="minorBidi"/>
                <w:color w:val="auto"/>
                <w:sz w:val="22"/>
                <w:szCs w:val="22"/>
              </w:rPr>
            </w:pPr>
            <w:r w:rsidRPr="57CD16DB" w:rsidR="20D2DFE7">
              <w:rPr>
                <w:rFonts w:ascii="Calibri" w:hAnsi="Calibri" w:eastAsia="" w:cs="" w:asciiTheme="minorAscii" w:hAnsiTheme="minorAscii" w:eastAsiaTheme="minorEastAsia" w:cstheme="minorBidi"/>
                <w:color w:val="auto"/>
                <w:sz w:val="22"/>
                <w:szCs w:val="22"/>
              </w:rPr>
              <w:t>£</w:t>
            </w:r>
            <w:r w:rsidRPr="57CD16DB" w:rsidR="4C5A9C27">
              <w:rPr>
                <w:rFonts w:ascii="Calibri" w:hAnsi="Calibri" w:eastAsia="" w:cs="" w:asciiTheme="minorAscii" w:hAnsiTheme="minorAscii" w:eastAsiaTheme="minorEastAsia" w:cstheme="minorBidi"/>
                <w:color w:val="auto"/>
                <w:sz w:val="22"/>
                <w:szCs w:val="22"/>
              </w:rPr>
              <w:t>0</w:t>
            </w:r>
          </w:p>
        </w:tc>
      </w:tr>
      <w:tr w:rsidRPr="006875F8" w:rsidR="008F1E64" w:rsidTr="0720B096"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6875F8" w:rsidR="008F1E64" w:rsidP="114C70CE" w:rsidRDefault="63419EE8" w14:paraId="2A7D54DD" w14:noSpellErr="1" w14:textId="4DD66E9B">
            <w:pPr>
              <w:pStyle w:val="TableRow"/>
              <w:rPr>
                <w:rFonts w:ascii="Calibri" w:hAnsi="Calibri" w:eastAsia="" w:cs="" w:asciiTheme="minorAscii" w:hAnsiTheme="minorAscii" w:eastAsiaTheme="minorEastAsia" w:cstheme="minorBidi"/>
                <w:sz w:val="22"/>
                <w:szCs w:val="22"/>
              </w:rPr>
            </w:pPr>
            <w:r w:rsidRPr="114C70CE" w:rsidR="63419EE8">
              <w:rPr>
                <w:rFonts w:ascii="Calibri" w:hAnsi="Calibri" w:eastAsia="" w:cs="" w:asciiTheme="minorAscii" w:hAnsiTheme="minorAscii" w:eastAsiaTheme="minorEastAsia" w:cstheme="minorBidi"/>
                <w:sz w:val="22"/>
                <w:szCs w:val="22"/>
              </w:rPr>
              <w:t>Pupil premium funding carried forward from previous years (enter £0 if not applicable)</w:t>
            </w:r>
          </w:p>
        </w:tc>
        <w:tc>
          <w:tcPr>
            <w:tcW w:w="2970" w:type="dxa"/>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6875F8" w:rsidR="008F1E64" w:rsidP="57CD16DB" w:rsidRDefault="55D3D764" w14:paraId="2A7D54DE" w14:textId="782AA453">
            <w:pPr>
              <w:pStyle w:val="TableRow"/>
              <w:rPr>
                <w:rFonts w:ascii="Calibri" w:hAnsi="Calibri" w:eastAsia="" w:cs="" w:asciiTheme="minorAscii" w:hAnsiTheme="minorAscii" w:eastAsiaTheme="minorEastAsia" w:cstheme="minorBidi"/>
                <w:color w:val="auto"/>
                <w:sz w:val="22"/>
                <w:szCs w:val="22"/>
              </w:rPr>
            </w:pPr>
            <w:r w:rsidRPr="57CD16DB" w:rsidR="55D3D764">
              <w:rPr>
                <w:rFonts w:ascii="Calibri" w:hAnsi="Calibri" w:eastAsia="" w:cs="" w:asciiTheme="minorAscii" w:hAnsiTheme="minorAscii" w:eastAsiaTheme="minorEastAsia" w:cstheme="minorBidi"/>
                <w:color w:val="auto"/>
                <w:sz w:val="22"/>
                <w:szCs w:val="22"/>
              </w:rPr>
              <w:t>0</w:t>
            </w:r>
          </w:p>
        </w:tc>
      </w:tr>
      <w:tr w:rsidRPr="006875F8" w:rsidR="008F1E64" w:rsidTr="0720B096"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F1E64" w:rsidP="297BACBC" w:rsidRDefault="63419EE8" w14:paraId="2A7D54E1" w14:textId="05A6ED44">
            <w:pPr>
              <w:pStyle w:val="TableRow"/>
              <w:rPr>
                <w:rFonts w:asciiTheme="minorHAnsi" w:hAnsiTheme="minorHAnsi" w:eastAsiaTheme="minorEastAsia" w:cstheme="minorBidi"/>
                <w:b/>
                <w:bCs/>
                <w:sz w:val="22"/>
                <w:szCs w:val="22"/>
              </w:rPr>
            </w:pPr>
            <w:r w:rsidRPr="297BACBC">
              <w:rPr>
                <w:rFonts w:asciiTheme="minorHAnsi" w:hAnsiTheme="minorHAnsi" w:eastAsiaTheme="minorEastAsia" w:cstheme="minorBidi"/>
                <w:b/>
                <w:bCs/>
                <w:sz w:val="22"/>
                <w:szCs w:val="22"/>
              </w:rPr>
              <w:t>Total budget for this academic year</w:t>
            </w:r>
          </w:p>
        </w:tc>
        <w:tc>
          <w:tcPr>
            <w:tcW w:w="2970" w:type="dxa"/>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6875F8" w:rsidR="008F1E64" w:rsidP="57CD16DB" w:rsidRDefault="008F1E64" w14:paraId="3C3046A3" w14:textId="611DBEB7">
            <w:pPr>
              <w:pStyle w:val="TableRow"/>
              <w:ind/>
              <w:rPr>
                <w:rFonts w:ascii="Calibri" w:hAnsi="Calibri" w:eastAsia="" w:cs="" w:asciiTheme="minorAscii" w:hAnsiTheme="minorAscii" w:eastAsiaTheme="minorEastAsia" w:cstheme="minorBidi"/>
                <w:color w:val="auto"/>
                <w:sz w:val="22"/>
                <w:szCs w:val="22"/>
              </w:rPr>
            </w:pPr>
            <w:r w:rsidRPr="0720B096" w:rsidR="3CDE4CCB">
              <w:rPr>
                <w:rFonts w:ascii="Calibri" w:hAnsi="Calibri" w:eastAsia="" w:cs="" w:asciiTheme="minorAscii" w:hAnsiTheme="minorAscii" w:eastAsiaTheme="minorEastAsia" w:cstheme="minorBidi"/>
                <w:color w:val="auto"/>
                <w:sz w:val="22"/>
                <w:szCs w:val="22"/>
              </w:rPr>
              <w:t>£183415</w:t>
            </w:r>
            <w:r w:rsidRPr="0720B096" w:rsidR="22E065F7">
              <w:rPr>
                <w:rFonts w:ascii="Calibri" w:hAnsi="Calibri" w:eastAsia="" w:cs="" w:asciiTheme="minorAscii" w:hAnsiTheme="minorAscii" w:eastAsiaTheme="minorEastAsia" w:cstheme="minorBidi"/>
                <w:color w:val="auto"/>
                <w:sz w:val="22"/>
                <w:szCs w:val="22"/>
              </w:rPr>
              <w:t>.4</w:t>
            </w:r>
            <w:r w:rsidRPr="0720B096" w:rsidR="3CDE4CCB">
              <w:rPr>
                <w:rFonts w:ascii="Calibri" w:hAnsi="Calibri" w:eastAsia="" w:cs="" w:asciiTheme="minorAscii" w:hAnsiTheme="minorAscii" w:eastAsiaTheme="minorEastAsia" w:cstheme="minorBidi"/>
                <w:color w:val="auto"/>
                <w:sz w:val="22"/>
                <w:szCs w:val="22"/>
              </w:rPr>
              <w:t>6</w:t>
            </w:r>
          </w:p>
          <w:p w:rsidRPr="006875F8" w:rsidR="008F1E64" w:rsidP="79CEB12D" w:rsidRDefault="008F1E64" w14:paraId="2A7D54E2" w14:textId="182973F9">
            <w:pPr>
              <w:pStyle w:val="TableRow"/>
              <w:ind w:left="0"/>
              <w:rPr>
                <w:rFonts w:ascii="Calibri" w:hAnsi="Calibri" w:eastAsia="" w:cs="" w:asciiTheme="minorAscii" w:hAnsiTheme="minorAscii" w:eastAsiaTheme="minorEastAsia" w:cstheme="minorBidi"/>
                <w:color w:val="auto"/>
                <w:sz w:val="22"/>
                <w:szCs w:val="22"/>
              </w:rPr>
            </w:pPr>
          </w:p>
        </w:tc>
      </w:tr>
    </w:tbl>
    <w:p w:rsidRPr="006875F8" w:rsidR="008B1301" w:rsidP="297BACBC" w:rsidRDefault="00F9B590" w14:paraId="0B7EC00B" w14:textId="239F4BF4">
      <w:pPr>
        <w:pStyle w:val="Heading1"/>
        <w:shd w:val="clear" w:color="auto" w:fill="808080" w:themeFill="background1" w:themeFillShade="80"/>
        <w:rPr>
          <w:rFonts w:asciiTheme="minorHAnsi" w:hAnsiTheme="minorHAnsi" w:eastAsiaTheme="minorEastAsia" w:cstheme="minorBidi"/>
          <w:color w:val="FFFFFF" w:themeColor="background1"/>
          <w:sz w:val="28"/>
          <w:szCs w:val="28"/>
        </w:rPr>
      </w:pPr>
      <w:r w:rsidRPr="30353947">
        <w:rPr>
          <w:rFonts w:asciiTheme="minorHAnsi" w:hAnsiTheme="minorHAnsi" w:eastAsiaTheme="minorEastAsia" w:cstheme="minorBidi"/>
          <w:color w:val="FFFFFF" w:themeColor="background1"/>
          <w:sz w:val="28"/>
          <w:szCs w:val="28"/>
        </w:rPr>
        <w:lastRenderedPageBreak/>
        <w:t>P</w:t>
      </w:r>
      <w:r w:rsidRPr="30353947" w:rsidR="009D71E8">
        <w:rPr>
          <w:rFonts w:asciiTheme="minorHAnsi" w:hAnsiTheme="minorHAnsi" w:eastAsiaTheme="minorEastAsia" w:cstheme="minorBidi"/>
          <w:color w:val="FFFFFF" w:themeColor="background1"/>
          <w:sz w:val="28"/>
          <w:szCs w:val="28"/>
        </w:rPr>
        <w:t>art A: Pupil premium strategy pla</w:t>
      </w:r>
      <w:r w:rsidRPr="30353947" w:rsidR="55EEA5A8">
        <w:rPr>
          <w:rFonts w:asciiTheme="minorHAnsi" w:hAnsiTheme="minorHAnsi" w:eastAsiaTheme="minorEastAsia" w:cstheme="minorBidi"/>
          <w:color w:val="FFFFFF" w:themeColor="background1"/>
          <w:sz w:val="28"/>
          <w:szCs w:val="28"/>
        </w:rPr>
        <w:t>n</w:t>
      </w:r>
      <w:bookmarkStart w:name="_Toc357771640" w:id="14"/>
      <w:bookmarkStart w:name="_Toc346793418" w:id="15"/>
    </w:p>
    <w:p w:rsidRPr="006875F8" w:rsidR="00E66558" w:rsidP="297BACBC" w:rsidRDefault="009D71E8" w14:paraId="2A7D54E5" w14:textId="3CD326A8">
      <w:pPr>
        <w:pStyle w:val="Heading2"/>
        <w:shd w:val="clear" w:color="auto" w:fill="808080" w:themeFill="background1" w:themeFillShade="80"/>
        <w:rPr>
          <w:rFonts w:asciiTheme="minorHAnsi" w:hAnsiTheme="minorHAnsi" w:eastAsiaTheme="minorEastAsia" w:cstheme="minorBidi"/>
          <w:color w:val="FFFFFF" w:themeColor="background1"/>
          <w:sz w:val="24"/>
          <w:szCs w:val="24"/>
        </w:rPr>
      </w:pPr>
      <w:r w:rsidRPr="297BACBC">
        <w:rPr>
          <w:rFonts w:asciiTheme="minorHAnsi" w:hAnsiTheme="minorHAnsi" w:eastAsiaTheme="minorEastAsia" w:cstheme="minorBidi"/>
          <w:color w:val="FFFFFF" w:themeColor="background1"/>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Pr="006875F8" w:rsidR="00E66558" w:rsidTr="2BA4E0BC" w14:paraId="2A7D54EA" w14:textId="77777777">
        <w:trPr>
          <w:trHeight w:val="1800"/>
        </w:trPr>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F1E64" w:rsidP="2BA4E0BC" w:rsidRDefault="5CA1790C" w14:paraId="2EA1F9AE" w14:textId="28336904">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At Hatchell Wood, we are committed to ensuring every pupil achieves their individual potential through high-quality teaching and learning. Our Pupil Premium Strategy prioritises evidence-based pedagogy and quality first teaching, adopting a structured tiered approach that begins with excellent classroom practice, progresses to targeted academic support, and extends to comprehensive wider strategies.</w:t>
            </w:r>
          </w:p>
          <w:p w:rsidRPr="006875F8" w:rsidR="008F1E64" w:rsidP="2BA4E0BC" w:rsidRDefault="5CA1790C" w14:paraId="743F19B5" w14:textId="2CBD008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Quality first teaching forms the cornerstone of our approach. We recognise this as the most powerful lever for improving outcomes for disadvantaged learners and all pupils across our school. Through careful analysis of our community context, we have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identified</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specific barriers and challenges facing our pupil premium children. Using diagnostic assessment intelligently, we have shaped a strategy that directly addresses these needs. This data-driven approach ensures our staff are equipped with comprehensive insights into each child's circumstances, including home background, attendance trends, academic achievement, and specific intervention requirements.</w:t>
            </w:r>
          </w:p>
          <w:p w:rsidRPr="006875F8" w:rsidR="008F1E64" w:rsidP="2BA4E0BC" w:rsidRDefault="5CA1790C" w14:paraId="33AD9998" w14:textId="2C313EF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Our whole school curriculum framework is structured around 5 key drivers, each carefully aligned with our Pupil Premium Strategy:</w:t>
            </w:r>
          </w:p>
          <w:p w:rsidRPr="006875F8" w:rsidR="008F1E64" w:rsidP="2BA4E0BC" w:rsidRDefault="5CA1790C" w14:paraId="6667EE22" w14:textId="2D6807DD">
            <w:pPr>
              <w:shd w:val="clear" w:color="auto" w:fill="FFFFFF" w:themeFill="background1"/>
              <w:spacing w:before="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79C393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1. Aspiration &amp; Achievement</w:t>
            </w:r>
            <w:r w:rsidRPr="2BA4E0BC" w:rsidR="79C393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6875F8" w:rsidR="008F1E64" w:rsidP="2BA4E0BC" w:rsidRDefault="5CA1790C" w14:paraId="716D3C84" w14:textId="6BBF7E49">
            <w:pPr>
              <w:shd w:val="clear" w:color="auto" w:fill="FFFFFF" w:themeFill="background1"/>
              <w:spacing w:before="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79C393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2. Communication &amp; Language</w:t>
            </w:r>
            <w:r w:rsidRPr="2BA4E0BC" w:rsidR="79C393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6875F8" w:rsidR="008F1E64" w:rsidP="2BA4E0BC" w:rsidRDefault="5CA1790C" w14:paraId="35842EA5" w14:textId="41EA0039">
            <w:pPr>
              <w:shd w:val="clear" w:color="auto" w:fill="FFFFFF" w:themeFill="background1"/>
              <w:spacing w:before="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79C393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3. Diversity &amp; Respect</w:t>
            </w:r>
            <w:r w:rsidRPr="2BA4E0BC" w:rsidR="79C393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6875F8" w:rsidR="008F1E64" w:rsidP="2BA4E0BC" w:rsidRDefault="5CA1790C" w14:paraId="2413379D" w14:textId="419C13DA">
            <w:pPr>
              <w:shd w:val="clear" w:color="auto" w:fill="FFFFFF" w:themeFill="background1"/>
              <w:spacing w:before="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79C393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4. Life Skills &amp; Experiences</w:t>
            </w:r>
            <w:r w:rsidRPr="2BA4E0BC" w:rsidR="79C393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6875F8" w:rsidR="008F1E64" w:rsidP="2BA4E0BC" w:rsidRDefault="5CA1790C" w14:paraId="2B8E8910" w14:textId="0F11B786">
            <w:pPr>
              <w:shd w:val="clear" w:color="auto" w:fill="FFFFFF" w:themeFill="background1"/>
              <w:spacing w:before="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79C3931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5. Resilience &amp; Wellbeing</w:t>
            </w:r>
            <w:r w:rsidRPr="2BA4E0BC" w:rsidR="79C393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6875F8" w:rsidR="008F1E64" w:rsidP="2BA4E0BC" w:rsidRDefault="5CA1790C" w14:paraId="1F6CA014" w14:textId="2C4F51F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Every learner at Hatchell has access to an inclusive curriculum that provides both challenge and aspiration. This commitment extends to our disadvantaged pupils, those with SEND, and children experiencing speech and language difficulties. Our core ambition is clear: pupil premium children will achieve outcomes in line with or exceeding their peers, reaching age-related standards while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benefiting</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from the full range of opportunities available. Through our enriching quality first teaching curriculum and adaptive teaching strategies, we ensure appropriately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high expectations</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are met and every child can fulfil their potential.</w:t>
            </w:r>
          </w:p>
          <w:p w:rsidRPr="006875F8" w:rsidR="008F1E64" w:rsidP="2BA4E0BC" w:rsidRDefault="5CA1790C" w14:paraId="24EF0463" w14:textId="71899AA6">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Throughout our school, diagnostic assessment plays a pivotal role in matching learning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objectives</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precisely to pupil needs, with particular attention to phonics, reading, and mathematical reasoning. This approach enables us to refine our quality first teaching whilst delivering bespoke interventions that close learning gaps and secure long-term knowledge retention.</w:t>
            </w:r>
          </w:p>
          <w:p w:rsidRPr="006875F8" w:rsidR="008F1E64" w:rsidP="2BA4E0BC" w:rsidRDefault="5CA1790C" w14:paraId="2A7D54E9" w14:textId="3F02BB17">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Pupil Premium Strategy is fully integrated with our Developing Excellent Plan and Behaviour Strategy (Positive Regard), creating a unified approach across all school planning. Our Intent is to maximise impact on both academic outcomes</w:t>
            </w:r>
            <w:r w:rsidRPr="2BA4E0BC" w:rsidR="588ECD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especially combined attainment measure</w:t>
            </w:r>
            <w:r w:rsidRPr="2BA4E0BC" w:rsidR="7AACDA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and pupils' personal,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social and emotional growth. We take a holistic view of child development, preparing our pupils for future learning . Beyond core literacy and numeracy</w:t>
            </w:r>
            <w:r w:rsidRPr="2BA4E0BC" w:rsidR="0E7F38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BA4E0BC" w:rsidR="45A447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skills, we prioritise the life skills and cultural experiences that will enable our children to be active citizens</w:t>
            </w:r>
            <w:r w:rsidRPr="2BA4E0BC" w:rsidR="183F784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tc>
      </w:tr>
    </w:tbl>
    <w:p w:rsidRPr="006875F8" w:rsidR="00E66558" w:rsidP="297BACBC" w:rsidRDefault="009D71E8" w14:paraId="2A7D54EB" w14:textId="77777777">
      <w:pPr>
        <w:pStyle w:val="Heading2"/>
        <w:shd w:val="clear" w:color="auto" w:fill="808080" w:themeFill="background1" w:themeFillShade="80"/>
        <w:spacing w:before="600"/>
        <w:rPr>
          <w:rFonts w:asciiTheme="minorHAnsi" w:hAnsiTheme="minorHAnsi" w:eastAsiaTheme="minorEastAsia" w:cstheme="minorBidi"/>
          <w:color w:val="FFFFFF" w:themeColor="background1"/>
          <w:sz w:val="24"/>
          <w:szCs w:val="24"/>
        </w:rPr>
      </w:pPr>
      <w:r w:rsidRPr="297BACBC">
        <w:rPr>
          <w:rFonts w:asciiTheme="minorHAnsi" w:hAnsiTheme="minorHAnsi" w:eastAsiaTheme="minorEastAsia" w:cstheme="minorBidi"/>
          <w:color w:val="FFFFFF" w:themeColor="background1"/>
          <w:sz w:val="24"/>
          <w:szCs w:val="24"/>
        </w:rPr>
        <w:t>Challenges</w:t>
      </w:r>
    </w:p>
    <w:p w:rsidRPr="006875F8" w:rsidR="00E66558" w:rsidP="297BACBC" w:rsidRDefault="009D71E8" w14:paraId="2A7D54EC" w14:textId="77777777">
      <w:pPr>
        <w:spacing w:before="120" w:line="240" w:lineRule="auto"/>
        <w:textAlignment w:val="baseline"/>
        <w:outlineLvl w:val="0"/>
        <w:rPr>
          <w:rFonts w:asciiTheme="minorHAnsi" w:hAnsiTheme="minorHAnsi" w:eastAsiaTheme="minorEastAsia" w:cstheme="minorBidi"/>
          <w:sz w:val="22"/>
          <w:szCs w:val="22"/>
        </w:rPr>
      </w:pPr>
      <w:r w:rsidRPr="297BACBC">
        <w:rPr>
          <w:rFonts w:asciiTheme="minorHAnsi" w:hAnsiTheme="minorHAnsi" w:eastAsiaTheme="minorEastAsia" w:cstheme="minorBidi"/>
          <w:color w:val="auto"/>
          <w:sz w:val="22"/>
          <w:szCs w:val="22"/>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283"/>
        <w:gridCol w:w="6225"/>
        <w:gridCol w:w="1978"/>
      </w:tblGrid>
      <w:tr w:rsidRPr="006875F8" w:rsidR="0082520F" w:rsidTr="2BA4E0BC" w14:paraId="2A7D54EF" w14:textId="0B996144">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82520F" w:rsidP="297BACBC" w:rsidRDefault="0082520F" w14:paraId="2A7D54ED"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Challenge number</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82520F" w:rsidP="297BACBC" w:rsidRDefault="0082520F" w14:paraId="2A7D54EE"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 xml:space="preserve">Detail of challenge </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cPr>
          <w:p w:rsidRPr="297BACBC" w:rsidR="0082520F" w:rsidP="297BACBC" w:rsidRDefault="0082520F" w14:paraId="16351F15" w14:textId="5480740F">
            <w:pPr>
              <w:pStyle w:val="TableHeader"/>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Link to curriculum driver</w:t>
            </w:r>
          </w:p>
        </w:tc>
      </w:tr>
      <w:tr w:rsidR="2BA4E0BC" w:rsidTr="2BA4E0BC" w14:paraId="53593CC3">
        <w:trPr>
          <w:trHeight w:val="300"/>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8A80851" w:rsidP="2BA4E0BC" w:rsidRDefault="78A80851" w14:paraId="29F4E6FE" w14:textId="3EC616B7">
            <w:pPr>
              <w:pStyle w:val="TableRow"/>
              <w:rPr>
                <w:rFonts w:ascii="Calibri" w:hAnsi="Calibri" w:eastAsia="Calibri" w:cs="Calibri" w:asciiTheme="minorAscii" w:hAnsiTheme="minorAscii" w:eastAsiaTheme="minorAscii" w:cstheme="minorAscii"/>
                <w:sz w:val="22"/>
                <w:szCs w:val="22"/>
              </w:rPr>
            </w:pPr>
            <w:r w:rsidRPr="2BA4E0BC" w:rsidR="78A80851">
              <w:rPr>
                <w:rFonts w:ascii="Calibri" w:hAnsi="Calibri" w:eastAsia="Calibri" w:cs="Calibri" w:asciiTheme="minorAscii" w:hAnsiTheme="minorAscii" w:eastAsiaTheme="minorAscii" w:cstheme="minorAscii"/>
                <w:sz w:val="22"/>
                <w:szCs w:val="22"/>
              </w:rPr>
              <w:t>1</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8A80851" w:rsidP="2BA4E0BC" w:rsidRDefault="78A80851" w14:paraId="415B72D0" w14:textId="026EFA6C">
            <w:pPr>
              <w:pStyle w:val="TableRowCentere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A4E0BC" w:rsidR="78A8085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Quality first teaching:</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Monitoring of lessons, </w:t>
            </w:r>
            <w:r w:rsidRPr="2BA4E0BC" w:rsidR="5462749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q</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uality assurance and assessment outcomes </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indicate</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enhanced professional development in adaptive teaching strategies to effectively support all learners</w:t>
            </w:r>
            <w:r w:rsidRPr="2BA4E0BC" w:rsidR="62F0EF4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is needed</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particularly in making suitable adaptations for disadvantaged and SEND pupils, </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close achievement gaps. </w:t>
            </w:r>
            <w:r w:rsidRPr="2BA4E0BC" w:rsidR="2B9670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 address</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through implementation of </w:t>
            </w:r>
            <w:r w:rsidRPr="2BA4E0BC" w:rsidR="228112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 structured staff CPD package which includes </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Great Teaching Toolkit (GTT) </w:t>
            </w:r>
            <w:r w:rsidRPr="2BA4E0BC" w:rsidR="78A808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Pathways programmes.</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B6638B9" w:rsidP="2BA4E0BC" w:rsidRDefault="6B6638B9" w14:paraId="7DE1A102" w14:textId="2B26C357">
            <w:pPr>
              <w:pStyle w:val="TableRowCentered"/>
              <w:jc w:val="left"/>
              <w:rPr>
                <w:rFonts w:ascii="Calibri" w:hAnsi="Calibri" w:eastAsia="Calibri" w:cs="Calibri" w:asciiTheme="minorAscii" w:hAnsiTheme="minorAscii" w:eastAsiaTheme="minorAscii" w:cstheme="minorAscii"/>
                <w:sz w:val="22"/>
                <w:szCs w:val="22"/>
              </w:rPr>
            </w:pPr>
            <w:r w:rsidRPr="2BA4E0BC" w:rsidR="6B6638B9">
              <w:rPr>
                <w:rFonts w:ascii="Calibri" w:hAnsi="Calibri" w:eastAsia="Calibri" w:cs="Calibri" w:asciiTheme="minorAscii" w:hAnsiTheme="minorAscii" w:eastAsiaTheme="minorAscii" w:cstheme="minorAscii"/>
                <w:sz w:val="22"/>
                <w:szCs w:val="22"/>
              </w:rPr>
              <w:t>1 – Aspiration and achievement</w:t>
            </w:r>
          </w:p>
          <w:p w:rsidR="2BA4E0BC" w:rsidP="2BA4E0BC" w:rsidRDefault="2BA4E0BC" w14:paraId="10203267" w14:textId="3EBE7659">
            <w:pPr>
              <w:pStyle w:val="TableRowCentered"/>
              <w:jc w:val="left"/>
              <w:rPr>
                <w:rFonts w:ascii="Calibri" w:hAnsi="Calibri" w:eastAsia="Calibri" w:cs="Calibri" w:asciiTheme="minorAscii" w:hAnsiTheme="minorAscii" w:eastAsiaTheme="minorAscii" w:cstheme="minorAscii"/>
                <w:sz w:val="22"/>
                <w:szCs w:val="22"/>
              </w:rPr>
            </w:pPr>
          </w:p>
        </w:tc>
      </w:tr>
      <w:tr w:rsidRPr="006875F8" w:rsidR="0082520F" w:rsidTr="2BA4E0BC" w14:paraId="2A7D54F2" w14:textId="0EF63702">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0" w14:textId="610E5278">
            <w:pPr>
              <w:pStyle w:val="TableRow"/>
              <w:rPr>
                <w:rFonts w:ascii="Calibri" w:hAnsi="Calibri" w:eastAsia="Calibri" w:cs="Calibri" w:asciiTheme="minorAscii" w:hAnsiTheme="minorAscii" w:eastAsiaTheme="minorAscii" w:cstheme="minorAscii"/>
                <w:sz w:val="22"/>
                <w:szCs w:val="22"/>
              </w:rPr>
            </w:pPr>
            <w:r w:rsidRPr="2BA4E0BC" w:rsidR="78A80851">
              <w:rPr>
                <w:rFonts w:ascii="Calibri" w:hAnsi="Calibri" w:eastAsia="Calibri" w:cs="Calibri" w:asciiTheme="minorAscii" w:hAnsiTheme="minorAscii" w:eastAsiaTheme="minorAscii" w:cstheme="minorAscii"/>
                <w:sz w:val="22"/>
                <w:szCs w:val="22"/>
              </w:rPr>
              <w:t>2</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1" w14:textId="4BD0F951">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2CEB6F2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Attainment</w:t>
            </w:r>
            <w:r w:rsidRPr="2BA4E0BC" w:rsidR="2CEB6F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Attainment outcomes in</w:t>
            </w:r>
            <w:r w:rsidRPr="2BA4E0BC" w:rsidR="3E8348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w:t>
            </w:r>
            <w:r w:rsidRPr="2BA4E0BC" w:rsidR="2CEB6F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ombined, phonics, reading and mathematical reasoning skills are a focus for improvement to ensure consistency of outcomes. Achievement gaps need to be systematically addressed to ensure disadvantaged pupils reach age-related expectations in line with their non-disadvantaged peers through clear and concise assessment and tracking.</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74930DC9" w:rsidR="0082520F" w:rsidP="2BA4E0BC" w:rsidRDefault="0082520F" w14:paraId="16A8FB0E" w14:textId="2B26C357">
            <w:pPr>
              <w:pStyle w:val="TableRowCentered"/>
              <w:jc w:val="left"/>
              <w:rPr>
                <w:rFonts w:ascii="Calibri" w:hAnsi="Calibri" w:eastAsia="Calibri" w:cs="Calibri" w:asciiTheme="minorAscii" w:hAnsiTheme="minorAscii" w:eastAsiaTheme="minorAscii" w:cstheme="minorAscii"/>
                <w:sz w:val="22"/>
                <w:szCs w:val="22"/>
              </w:rPr>
            </w:pPr>
            <w:r w:rsidRPr="2BA4E0BC" w:rsidR="335F134F">
              <w:rPr>
                <w:rFonts w:ascii="Calibri" w:hAnsi="Calibri" w:eastAsia="Calibri" w:cs="Calibri" w:asciiTheme="minorAscii" w:hAnsiTheme="minorAscii" w:eastAsiaTheme="minorAscii" w:cstheme="minorAscii"/>
                <w:sz w:val="22"/>
                <w:szCs w:val="22"/>
              </w:rPr>
              <w:t>1 – Aspiration and achievement</w:t>
            </w:r>
          </w:p>
        </w:tc>
      </w:tr>
      <w:tr w:rsidRPr="006875F8" w:rsidR="0082520F" w:rsidTr="2BA4E0BC" w14:paraId="2A7D54F5" w14:textId="6BB40BD2">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3" w14:textId="20572F0A">
            <w:pPr>
              <w:pStyle w:val="TableRow"/>
              <w:rPr>
                <w:rFonts w:ascii="Calibri" w:hAnsi="Calibri" w:eastAsia="Calibri" w:cs="Calibri" w:asciiTheme="minorAscii" w:hAnsiTheme="minorAscii" w:eastAsiaTheme="minorAscii" w:cstheme="minorAscii"/>
                <w:sz w:val="22"/>
                <w:szCs w:val="22"/>
              </w:rPr>
            </w:pPr>
            <w:r w:rsidRPr="2BA4E0BC" w:rsidR="22C1FB3B">
              <w:rPr>
                <w:rFonts w:ascii="Calibri" w:hAnsi="Calibri" w:eastAsia="Calibri" w:cs="Calibri" w:asciiTheme="minorAscii" w:hAnsiTheme="minorAscii" w:eastAsiaTheme="minorAscii" w:cstheme="minorAscii"/>
                <w:sz w:val="22"/>
                <w:szCs w:val="22"/>
              </w:rPr>
              <w:t>3</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4" w14:textId="0FA8DBE9">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73EDD5A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Oracy and Speech &amp; Language</w:t>
            </w:r>
            <w:r w:rsidRPr="2BA4E0BC" w:rsidR="73EDD5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 significant proportion of pupils, particularly those who are disadvantaged, present with oracy difficulties and speech and language needs. Diagnostic assessments on entry to foundation stage show that pupils have</w:t>
            </w:r>
            <w:r w:rsidRPr="2BA4E0BC" w:rsidR="202727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significantly</w:t>
            </w:r>
            <w:r w:rsidRPr="2BA4E0BC" w:rsidR="73EDD5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lower levels of oracy and vocabulary development compared to pupils upon exit at KS2. Targeted intervention and quality first </w:t>
            </w:r>
            <w:r w:rsidRPr="2BA4E0BC" w:rsidR="73EDD5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teaching focusing on communication skills are essential to close this gap.</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297BACBC" w:rsidR="0082520F" w:rsidP="2BA4E0BC" w:rsidRDefault="0082520F" w14:paraId="753658EB" w14:textId="6467D47A">
            <w:pPr>
              <w:pStyle w:val="TableRowCentered"/>
              <w:jc w:val="left"/>
              <w:rPr>
                <w:rFonts w:ascii="Calibri" w:hAnsi="Calibri" w:eastAsia="Calibri" w:cs="Calibri" w:asciiTheme="minorAscii" w:hAnsiTheme="minorAscii" w:eastAsiaTheme="minorAscii" w:cstheme="minorAscii"/>
                <w:sz w:val="22"/>
                <w:szCs w:val="22"/>
              </w:rPr>
            </w:pPr>
            <w:r w:rsidRPr="2BA4E0BC" w:rsidR="335F134F">
              <w:rPr>
                <w:rFonts w:ascii="Calibri" w:hAnsi="Calibri" w:eastAsia="Calibri" w:cs="Calibri" w:asciiTheme="minorAscii" w:hAnsiTheme="minorAscii" w:eastAsiaTheme="minorAscii" w:cstheme="minorAscii"/>
                <w:sz w:val="22"/>
                <w:szCs w:val="22"/>
              </w:rPr>
              <w:t>2 – Communication and language</w:t>
            </w:r>
          </w:p>
        </w:tc>
      </w:tr>
      <w:tr w:rsidRPr="006875F8" w:rsidR="0082520F" w:rsidTr="2BA4E0BC" w14:paraId="2A7D54F8" w14:textId="40FE2349">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6" w14:textId="06307462">
            <w:pPr>
              <w:pStyle w:val="TableRow"/>
              <w:rPr>
                <w:rFonts w:ascii="Calibri" w:hAnsi="Calibri" w:eastAsia="Calibri" w:cs="Calibri" w:asciiTheme="minorAscii" w:hAnsiTheme="minorAscii" w:eastAsiaTheme="minorAscii" w:cstheme="minorAscii"/>
                <w:sz w:val="22"/>
                <w:szCs w:val="22"/>
              </w:rPr>
            </w:pPr>
            <w:r w:rsidRPr="2BA4E0BC" w:rsidR="23D6460F">
              <w:rPr>
                <w:rFonts w:ascii="Calibri" w:hAnsi="Calibri" w:eastAsia="Calibri" w:cs="Calibri" w:asciiTheme="minorAscii" w:hAnsiTheme="minorAscii" w:eastAsiaTheme="minorAscii" w:cstheme="minorAscii"/>
                <w:sz w:val="22"/>
                <w:szCs w:val="22"/>
              </w:rPr>
              <w:t>4</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7" w14:textId="33C80F86">
            <w:pPr>
              <w:pStyle w:val="TableRowCentere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sz w:val="22"/>
                <w:szCs w:val="22"/>
                <w:lang w:val="en-GB"/>
              </w:rPr>
            </w:pPr>
            <w:r w:rsidRPr="2BA4E0BC" w:rsidR="73256DAC">
              <w:rPr>
                <w:rFonts w:ascii="Calibri" w:hAnsi="Calibri" w:eastAsia="Calibri" w:cs="Calibri" w:asciiTheme="minorAscii" w:hAnsiTheme="minorAscii" w:eastAsiaTheme="minorAscii" w:cstheme="minorAscii"/>
                <w:b w:val="1"/>
                <w:bCs w:val="1"/>
                <w:color w:val="000000" w:themeColor="text1" w:themeTint="FF" w:themeShade="FF"/>
                <w:sz w:val="22"/>
                <w:szCs w:val="22"/>
              </w:rPr>
              <w:t>B</w:t>
            </w:r>
            <w:r w:rsidRPr="2BA4E0BC" w:rsidR="6C26B65B">
              <w:rPr>
                <w:rFonts w:ascii="Calibri" w:hAnsi="Calibri" w:eastAsia="Calibri" w:cs="Calibri" w:asciiTheme="minorAscii" w:hAnsiTheme="minorAscii" w:eastAsiaTheme="minorAscii" w:cstheme="minorAscii"/>
                <w:b w:val="1"/>
                <w:bCs w:val="1"/>
                <w:color w:val="000000" w:themeColor="text1" w:themeTint="FF" w:themeShade="FF"/>
                <w:sz w:val="22"/>
                <w:szCs w:val="22"/>
              </w:rPr>
              <w:t>ehaviour and attitudes:</w:t>
            </w:r>
            <w:r w:rsidRPr="2BA4E0BC" w:rsidR="24AC44E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2BA4E0BC" w:rsidR="09EEDEDC">
              <w:rPr>
                <w:rFonts w:ascii="Calibri" w:hAnsi="Calibri" w:eastAsia="Calibri" w:cs="Calibri" w:asciiTheme="minorAscii" w:hAnsiTheme="minorAscii" w:eastAsiaTheme="minorAscii" w:cstheme="minorAscii"/>
                <w:color w:val="000000" w:themeColor="text1" w:themeTint="FF" w:themeShade="FF"/>
                <w:sz w:val="22"/>
                <w:szCs w:val="22"/>
              </w:rPr>
              <w:t>Some pupils</w:t>
            </w:r>
            <w:r w:rsidRPr="2BA4E0BC" w:rsidR="335F134F">
              <w:rPr>
                <w:rFonts w:ascii="Calibri" w:hAnsi="Calibri" w:eastAsia="Calibri" w:cs="Calibri" w:asciiTheme="minorAscii" w:hAnsiTheme="minorAscii" w:eastAsiaTheme="minorAscii" w:cstheme="minorAscii"/>
                <w:color w:val="000000" w:themeColor="text1" w:themeTint="FF" w:themeShade="FF"/>
                <w:sz w:val="22"/>
                <w:szCs w:val="22"/>
              </w:rPr>
              <w:t xml:space="preserve"> need to develop their skills for learning, including resilience, retrieval, self-</w:t>
            </w:r>
            <w:r w:rsidRPr="2BA4E0BC" w:rsidR="335F134F">
              <w:rPr>
                <w:rFonts w:ascii="Calibri" w:hAnsi="Calibri" w:eastAsia="Calibri" w:cs="Calibri" w:asciiTheme="minorAscii" w:hAnsiTheme="minorAscii" w:eastAsiaTheme="minorAscii" w:cstheme="minorAscii"/>
                <w:color w:val="000000" w:themeColor="text1" w:themeTint="FF" w:themeShade="FF"/>
                <w:sz w:val="22"/>
                <w:szCs w:val="22"/>
              </w:rPr>
              <w:t>regulation</w:t>
            </w:r>
            <w:r w:rsidRPr="2BA4E0BC" w:rsidR="335F134F">
              <w:rPr>
                <w:rFonts w:ascii="Calibri" w:hAnsi="Calibri" w:eastAsia="Calibri" w:cs="Calibri" w:asciiTheme="minorAscii" w:hAnsiTheme="minorAscii" w:eastAsiaTheme="minorAscii" w:cstheme="minorAscii"/>
                <w:color w:val="000000" w:themeColor="text1" w:themeTint="FF" w:themeShade="FF"/>
                <w:sz w:val="22"/>
                <w:szCs w:val="22"/>
              </w:rPr>
              <w:t xml:space="preserve"> and independence.</w:t>
            </w:r>
            <w:r w:rsidRPr="2BA4E0BC" w:rsidR="603D84C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2BA4E0BC" w:rsidR="603D84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Creating a school culture that fosters a sense of belonging and safety throughout the community is essential </w:t>
            </w:r>
            <w:r w:rsidRPr="2BA4E0BC" w:rsidR="381E735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i</w:t>
            </w:r>
            <w:r w:rsidRPr="2BA4E0BC" w:rsidR="603D84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mplement</w:t>
            </w:r>
            <w:r w:rsidRPr="2BA4E0BC" w:rsidR="00E9AB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ing</w:t>
            </w:r>
            <w:r w:rsidRPr="2BA4E0BC" w:rsidR="603D84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 </w:t>
            </w:r>
            <w:r w:rsidRPr="2BA4E0BC" w:rsidR="603D84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Positive Regard approach to ensure responses to pupils are trauma-informed and consistent</w:t>
            </w:r>
            <w:r w:rsidRPr="2BA4E0BC" w:rsidR="0D97E6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supports this.</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59C3351" w:rsidP="2BA4E0BC" w:rsidRDefault="659C3351" w14:paraId="7C9CD48C" w14:textId="3AAC8FE7">
            <w:pPr>
              <w:pStyle w:val="TableRowCentered"/>
              <w:jc w:val="left"/>
              <w:rPr>
                <w:rFonts w:ascii="Calibri" w:hAnsi="Calibri" w:eastAsia="Calibri" w:cs="Calibri" w:asciiTheme="minorAscii" w:hAnsiTheme="minorAscii" w:eastAsiaTheme="minorAscii" w:cstheme="minorAscii"/>
                <w:sz w:val="22"/>
                <w:szCs w:val="22"/>
              </w:rPr>
            </w:pPr>
            <w:r w:rsidRPr="2BA4E0BC" w:rsidR="659C3351">
              <w:rPr>
                <w:rFonts w:ascii="Calibri" w:hAnsi="Calibri" w:eastAsia="Calibri" w:cs="Calibri" w:asciiTheme="minorAscii" w:hAnsiTheme="minorAscii" w:eastAsiaTheme="minorAscii" w:cstheme="minorAscii"/>
                <w:sz w:val="22"/>
                <w:szCs w:val="22"/>
              </w:rPr>
              <w:t>3 – Diversity and respect</w:t>
            </w:r>
          </w:p>
          <w:p w:rsidR="2BA4E0BC" w:rsidP="2BA4E0BC" w:rsidRDefault="2BA4E0BC" w14:paraId="668729F4" w14:textId="79015E0E">
            <w:pPr>
              <w:pStyle w:val="TableRowCentered"/>
              <w:jc w:val="left"/>
              <w:rPr>
                <w:rFonts w:ascii="Calibri" w:hAnsi="Calibri" w:eastAsia="Calibri" w:cs="Calibri" w:asciiTheme="minorAscii" w:hAnsiTheme="minorAscii" w:eastAsiaTheme="minorAscii" w:cstheme="minorAscii"/>
                <w:color w:val="000000" w:themeColor="text1" w:themeTint="FF" w:themeShade="FF"/>
                <w:sz w:val="22"/>
                <w:szCs w:val="22"/>
              </w:rPr>
            </w:pPr>
          </w:p>
          <w:p w:rsidRPr="297BACBC" w:rsidR="0082520F" w:rsidP="2BA4E0BC" w:rsidRDefault="0082520F" w14:paraId="709C815B" w14:textId="0766C99C">
            <w:pPr>
              <w:pStyle w:val="TableRowCentered"/>
              <w:jc w:val="left"/>
              <w:rPr>
                <w:rFonts w:ascii="Calibri" w:hAnsi="Calibri" w:eastAsia="Calibri" w:cs="Calibri" w:asciiTheme="minorAscii" w:hAnsiTheme="minorAscii" w:eastAsiaTheme="minorAscii" w:cstheme="minorAscii"/>
                <w:color w:val="000000" w:themeColor="text1"/>
                <w:sz w:val="22"/>
                <w:szCs w:val="22"/>
              </w:rPr>
            </w:pPr>
            <w:r w:rsidRPr="2BA4E0BC" w:rsidR="659C3351">
              <w:rPr>
                <w:rFonts w:ascii="Calibri" w:hAnsi="Calibri" w:eastAsia="Calibri" w:cs="Calibri" w:asciiTheme="minorAscii" w:hAnsiTheme="minorAscii" w:eastAsiaTheme="minorAscii" w:cstheme="minorAscii"/>
                <w:color w:val="000000" w:themeColor="text1" w:themeTint="FF" w:themeShade="FF"/>
                <w:sz w:val="22"/>
                <w:szCs w:val="22"/>
              </w:rPr>
              <w:t>5</w:t>
            </w:r>
            <w:r w:rsidRPr="2BA4E0BC" w:rsidR="335F134F">
              <w:rPr>
                <w:rFonts w:ascii="Calibri" w:hAnsi="Calibri" w:eastAsia="Calibri" w:cs="Calibri" w:asciiTheme="minorAscii" w:hAnsiTheme="minorAscii" w:eastAsiaTheme="minorAscii" w:cstheme="minorAscii"/>
                <w:color w:val="000000" w:themeColor="text1" w:themeTint="FF" w:themeShade="FF"/>
                <w:sz w:val="22"/>
                <w:szCs w:val="22"/>
              </w:rPr>
              <w:t xml:space="preserve"> – Resilience and wellbeing</w:t>
            </w:r>
          </w:p>
        </w:tc>
      </w:tr>
      <w:tr w:rsidRPr="006875F8" w:rsidR="0082520F" w:rsidTr="2BA4E0BC" w14:paraId="2A7D54FE" w14:textId="3D256224">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2A7D54FC" w14:textId="39CFBF48">
            <w:pPr>
              <w:pStyle w:val="TableRow"/>
              <w:rPr>
                <w:rFonts w:ascii="Calibri" w:hAnsi="Calibri" w:eastAsia="" w:cs="" w:asciiTheme="minorAscii" w:hAnsiTheme="minorAscii" w:eastAsiaTheme="minorEastAsia" w:cstheme="minorBidi"/>
                <w:sz w:val="22"/>
                <w:szCs w:val="22"/>
              </w:rPr>
            </w:pPr>
            <w:r w:rsidRPr="2BA4E0BC" w:rsidR="149020AF">
              <w:rPr>
                <w:rFonts w:ascii="Calibri" w:hAnsi="Calibri" w:eastAsia="" w:cs="" w:asciiTheme="minorAscii" w:hAnsiTheme="minorAscii" w:eastAsiaTheme="minorEastAsia" w:cstheme="minorBidi"/>
                <w:sz w:val="22"/>
                <w:szCs w:val="22"/>
              </w:rPr>
              <w:t>5</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82520F" w:rsidP="2BA4E0BC" w:rsidRDefault="0082520F" w14:paraId="1D8F189F" w14:textId="03FC1FEA">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25B7D9A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Enrichment &amp; Wider Opportunities:</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There is a need to create </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equitable</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access to wider opportunities and enrichment experiences for our most disadvantaged pupils. Many children have limited cultural capital and life experiences compared to their peers, which can </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impact</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 their engagement, aspirations and curriculum understanding. Subsidised trips, visits, </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clubs</w:t>
            </w:r>
            <w:r w:rsidRPr="2BA4E0BC" w:rsidR="25B7D9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cultural experiences need to be strategically planned to address this disparity</w:t>
            </w:r>
            <w:r w:rsidRPr="2BA4E0BC" w:rsidR="6ECAB9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Pr="006875F8" w:rsidR="0082520F" w:rsidP="2BA4E0BC" w:rsidRDefault="0082520F" w14:paraId="2A7D54FD" w14:textId="7A98F38D">
            <w:pPr>
              <w:pStyle w:val="TableRowCentere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297BACBC" w:rsidR="0082520F" w:rsidP="0082520F" w:rsidRDefault="0082520F" w14:paraId="5E32C296" w14:textId="0FDB2D8F">
            <w:pPr>
              <w:pStyle w:val="TableRowCentered"/>
              <w:jc w:val="left"/>
              <w:rPr>
                <w:rFonts w:asciiTheme="minorHAnsi" w:hAnsiTheme="minorHAnsi" w:eastAsiaTheme="minorEastAsia" w:cstheme="minorBidi"/>
                <w:sz w:val="22"/>
                <w:szCs w:val="22"/>
              </w:rPr>
            </w:pPr>
            <w:r>
              <w:rPr>
                <w:rFonts w:asciiTheme="minorHAnsi" w:hAnsiTheme="minorHAnsi" w:eastAsiaTheme="minorEastAsia" w:cstheme="minorBidi"/>
                <w:sz w:val="22"/>
                <w:szCs w:val="22"/>
              </w:rPr>
              <w:t>4 – Life skills and experience</w:t>
            </w:r>
          </w:p>
        </w:tc>
      </w:tr>
      <w:tr w:rsidR="0082520F" w:rsidTr="2BA4E0BC" w14:paraId="4FBC11B0" w14:textId="5C5FE795">
        <w:trPr>
          <w:trHeight w:val="1695"/>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CECBA79" w:rsidP="2BA4E0BC" w:rsidRDefault="7CECBA79" w14:paraId="06A63FE7" w14:textId="5689CC53">
            <w:pPr>
              <w:pStyle w:val="TableRow"/>
              <w:rPr>
                <w:rFonts w:ascii="Calibri" w:hAnsi="Calibri" w:eastAsia="" w:cs="" w:asciiTheme="minorAscii" w:hAnsiTheme="minorAscii" w:eastAsiaTheme="minorEastAsia" w:cstheme="minorBidi"/>
                <w:sz w:val="22"/>
                <w:szCs w:val="22"/>
              </w:rPr>
            </w:pPr>
            <w:r w:rsidRPr="2BA4E0BC" w:rsidR="7CECBA79">
              <w:rPr>
                <w:rFonts w:ascii="Calibri" w:hAnsi="Calibri" w:eastAsia="" w:cs="" w:asciiTheme="minorAscii" w:hAnsiTheme="minorAscii" w:eastAsiaTheme="minorEastAsia" w:cstheme="minorBidi"/>
                <w:sz w:val="22"/>
                <w:szCs w:val="22"/>
              </w:rPr>
              <w:t>6</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A4E0BC" w:rsidP="2BA4E0BC" w:rsidRDefault="2BA4E0BC" w14:paraId="724D4BC0" w14:textId="111CCD5B">
            <w:pPr>
              <w:pStyle w:val="TableRowCentered"/>
              <w:jc w:val="left"/>
              <w:rPr>
                <w:rFonts w:ascii="Calibri" w:hAnsi="Calibri" w:eastAsia="Calibri" w:cs="Calibri" w:asciiTheme="minorAscii" w:hAnsiTheme="minorAscii" w:eastAsiaTheme="minorAscii" w:cstheme="minorAscii"/>
                <w:sz w:val="22"/>
                <w:szCs w:val="22"/>
              </w:rPr>
            </w:pPr>
            <w:r w:rsidRPr="2BA4E0BC" w:rsidR="2BA4E0B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Attendance &amp; Punctuality:</w:t>
            </w:r>
            <w:r w:rsidRPr="2BA4E0BC" w:rsidR="2BA4E0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Attendance for disadvantaged pupils is lower than attendance for ‘all pupils</w:t>
            </w:r>
            <w:r w:rsidRPr="2BA4E0BC" w:rsidR="2BA4E0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2BA4E0BC" w:rsidR="2BA4E0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Enhanced systems and processes need to continue to be utilised to ensure our most disadvantaged pupils </w:t>
            </w:r>
            <w:r w:rsidRPr="2BA4E0BC" w:rsidR="2BA4E0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w:t>
            </w:r>
            <w:r w:rsidRPr="2BA4E0BC" w:rsidR="2BA4E0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attendance in line with their peers.</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BA4E0BC" w:rsidP="2BA4E0BC" w:rsidRDefault="2BA4E0BC" w14:paraId="3B9F9F75" w14:textId="2D7E2588">
            <w:pPr>
              <w:pStyle w:val="TableRowCentered"/>
              <w:jc w:val="left"/>
              <w:rPr>
                <w:rFonts w:ascii="Calibri" w:hAnsi="Calibri" w:eastAsia="" w:cs="" w:asciiTheme="minorAscii" w:hAnsiTheme="minorAscii" w:eastAsiaTheme="minorEastAsia" w:cstheme="minorBidi"/>
                <w:sz w:val="22"/>
                <w:szCs w:val="22"/>
              </w:rPr>
            </w:pPr>
            <w:r w:rsidRPr="2BA4E0BC" w:rsidR="2BA4E0BC">
              <w:rPr>
                <w:rFonts w:ascii="Calibri" w:hAnsi="Calibri" w:eastAsia="" w:cs="" w:asciiTheme="minorAscii" w:hAnsiTheme="minorAscii" w:eastAsiaTheme="minorEastAsia" w:cstheme="minorBidi"/>
                <w:sz w:val="22"/>
                <w:szCs w:val="22"/>
              </w:rPr>
              <w:t>1 – Aspiration and achievement</w:t>
            </w:r>
          </w:p>
          <w:p w:rsidR="2BA4E0BC" w:rsidP="2BA4E0BC" w:rsidRDefault="2BA4E0BC" w14:paraId="0C946BA1" w14:textId="29CB0A9B">
            <w:pPr>
              <w:pStyle w:val="TableRowCentered"/>
              <w:jc w:val="left"/>
              <w:rPr>
                <w:rFonts w:ascii="Calibri" w:hAnsi="Calibri" w:eastAsia="" w:cs="" w:asciiTheme="minorAscii" w:hAnsiTheme="minorAscii" w:eastAsiaTheme="minorEastAsia" w:cstheme="minorBidi"/>
                <w:sz w:val="22"/>
                <w:szCs w:val="22"/>
              </w:rPr>
            </w:pPr>
          </w:p>
          <w:p w:rsidR="2BA4E0BC" w:rsidP="2BA4E0BC" w:rsidRDefault="2BA4E0BC" w14:paraId="6ED2EBCC" w14:textId="39BBEF0A">
            <w:pPr>
              <w:pStyle w:val="TableRowCentered"/>
              <w:jc w:val="left"/>
              <w:rPr>
                <w:rFonts w:ascii="Calibri" w:hAnsi="Calibri" w:eastAsia="" w:cs="" w:asciiTheme="minorAscii" w:hAnsiTheme="minorAscii" w:eastAsiaTheme="minorEastAsia" w:cstheme="minorBidi"/>
                <w:sz w:val="22"/>
                <w:szCs w:val="22"/>
              </w:rPr>
            </w:pPr>
          </w:p>
        </w:tc>
      </w:tr>
      <w:tr w:rsidR="2BA4E0BC" w:rsidTr="2BA4E0BC" w14:paraId="4DA09996">
        <w:trPr>
          <w:trHeight w:val="1695"/>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2A402D2" w:rsidP="2BA4E0BC" w:rsidRDefault="62A402D2" w14:paraId="5D78BEDB" w14:textId="011C8050">
            <w:pPr>
              <w:pStyle w:val="TableRow"/>
              <w:rPr>
                <w:rFonts w:ascii="Calibri" w:hAnsi="Calibri" w:eastAsia="" w:cs="" w:asciiTheme="minorAscii" w:hAnsiTheme="minorAscii" w:eastAsiaTheme="minorEastAsia" w:cstheme="minorBidi"/>
                <w:sz w:val="22"/>
                <w:szCs w:val="22"/>
              </w:rPr>
            </w:pPr>
            <w:r w:rsidRPr="2BA4E0BC" w:rsidR="62A402D2">
              <w:rPr>
                <w:rFonts w:ascii="Calibri" w:hAnsi="Calibri" w:eastAsia="" w:cs="" w:asciiTheme="minorAscii" w:hAnsiTheme="minorAscii" w:eastAsiaTheme="minorEastAsia" w:cstheme="minorBidi"/>
                <w:sz w:val="22"/>
                <w:szCs w:val="22"/>
              </w:rPr>
              <w:t>7</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2A402D2" w:rsidP="2BA4E0BC" w:rsidRDefault="62A402D2" w14:paraId="23B229A8" w14:textId="59C3645E">
            <w:pPr>
              <w:pStyle w:val="TableRowCentered"/>
              <w:jc w:val="left"/>
              <w:rPr>
                <w:rFonts w:ascii="Calibri" w:hAnsi="Calibri" w:eastAsia="Calibri" w:cs="Calibri" w:asciiTheme="minorAscii" w:hAnsiTheme="minorAscii" w:eastAsiaTheme="minorAscii" w:cstheme="minorAscii"/>
                <w:sz w:val="22"/>
                <w:szCs w:val="22"/>
              </w:rPr>
            </w:pPr>
            <w:r w:rsidRPr="2BA4E0BC" w:rsidR="62A402D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Parent and Family relationships: </w:t>
            </w:r>
            <w:r w:rsidRPr="2BA4E0BC" w:rsidR="62A40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also includes targeting our</w:t>
            </w:r>
            <w:r w:rsidRPr="2BA4E0BC" w:rsidR="62A402D2">
              <w:rPr>
                <w:rFonts w:ascii="Calibri" w:hAnsi="Calibri" w:eastAsia="Calibri" w:cs="Calibri" w:asciiTheme="minorAscii" w:hAnsiTheme="minorAscii" w:eastAsiaTheme="minorAscii" w:cstheme="minorAscii"/>
                <w:sz w:val="22"/>
                <w:szCs w:val="22"/>
              </w:rPr>
              <w:t xml:space="preserve"> working relationship with parents/carers/families as this is crucial in supporting a child’s all round development; further development of relationships with families would help us to close the gap in learning</w:t>
            </w: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A7CADE8" w:rsidP="2BA4E0BC" w:rsidRDefault="1A7CADE8" w14:paraId="4DB188A7" w14:textId="3AAC8FE7">
            <w:pPr>
              <w:pStyle w:val="TableRowCentered"/>
              <w:jc w:val="left"/>
              <w:rPr>
                <w:rFonts w:ascii="Calibri" w:hAnsi="Calibri" w:eastAsia="Calibri" w:cs="Calibri" w:asciiTheme="minorAscii" w:hAnsiTheme="minorAscii" w:eastAsiaTheme="minorAscii" w:cstheme="minorAscii"/>
                <w:sz w:val="22"/>
                <w:szCs w:val="22"/>
              </w:rPr>
            </w:pPr>
            <w:r w:rsidRPr="2BA4E0BC" w:rsidR="1A7CADE8">
              <w:rPr>
                <w:rFonts w:ascii="Calibri" w:hAnsi="Calibri" w:eastAsia="Calibri" w:cs="Calibri" w:asciiTheme="minorAscii" w:hAnsiTheme="minorAscii" w:eastAsiaTheme="minorAscii" w:cstheme="minorAscii"/>
                <w:sz w:val="22"/>
                <w:szCs w:val="22"/>
              </w:rPr>
              <w:t>3 – Diversity and respect</w:t>
            </w:r>
          </w:p>
          <w:p w:rsidR="2BA4E0BC" w:rsidP="2BA4E0BC" w:rsidRDefault="2BA4E0BC" w14:paraId="3B947431" w14:textId="2952142D">
            <w:pPr>
              <w:pStyle w:val="TableRowCentered"/>
              <w:jc w:val="left"/>
              <w:rPr>
                <w:rFonts w:ascii="Calibri" w:hAnsi="Calibri" w:eastAsia="" w:cs="" w:asciiTheme="minorAscii" w:hAnsiTheme="minorAscii" w:eastAsiaTheme="minorEastAsia" w:cstheme="minorBidi"/>
                <w:sz w:val="22"/>
                <w:szCs w:val="22"/>
              </w:rPr>
            </w:pPr>
          </w:p>
        </w:tc>
      </w:tr>
      <w:tr w:rsidR="2BA4E0BC" w:rsidTr="2BA4E0BC" w14:paraId="75E10F2A">
        <w:trPr>
          <w:trHeight w:val="300"/>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16B349A" w:rsidP="2BA4E0BC" w:rsidRDefault="616B349A" w14:paraId="2D4D5B7F" w14:textId="5087B2EB">
            <w:pPr>
              <w:pStyle w:val="TableRow"/>
              <w:rPr>
                <w:rFonts w:ascii="Calibri" w:hAnsi="Calibri" w:eastAsia="" w:cs="" w:asciiTheme="minorAscii" w:hAnsiTheme="minorAscii" w:eastAsiaTheme="minorEastAsia" w:cstheme="minorBidi"/>
                <w:sz w:val="22"/>
                <w:szCs w:val="22"/>
              </w:rPr>
            </w:pPr>
            <w:r w:rsidRPr="2BA4E0BC" w:rsidR="616B349A">
              <w:rPr>
                <w:rFonts w:ascii="Calibri" w:hAnsi="Calibri" w:eastAsia="" w:cs="" w:asciiTheme="minorAscii" w:hAnsiTheme="minorAscii" w:eastAsiaTheme="minorEastAsia" w:cstheme="minorBidi"/>
                <w:sz w:val="22"/>
                <w:szCs w:val="22"/>
              </w:rPr>
              <w:t>8</w:t>
            </w:r>
          </w:p>
        </w:tc>
        <w:tc>
          <w:tcPr>
            <w:tcW w:w="62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29103A5" w:rsidP="2BA4E0BC" w:rsidRDefault="529103A5" w14:paraId="6749EE10" w14:textId="54D5BFB2">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529103A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Assessment and Diagnostics:</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Progress and tracking meeting discussions </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indicate</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enhanced diagnostic assessment is needed to </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establish</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accurate</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baselines, swiftly </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identify</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learning gaps, and track the progress of pupils, particularly disadvantaged and SEND pupils, </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inform quality first teaching and deliver </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timely</w:t>
            </w:r>
            <w:r w:rsidRPr="2BA4E0BC" w:rsidR="529103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targeted interventions</w:t>
            </w:r>
          </w:p>
          <w:p w:rsidR="2BA4E0BC" w:rsidP="2BA4E0BC" w:rsidRDefault="2BA4E0BC" w14:paraId="3050FD27" w14:textId="6B69CA6B">
            <w:pPr>
              <w:pStyle w:val="TableRowCentere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tc>
        <w:tc>
          <w:tcPr>
            <w:tcW w:w="19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29103A5" w:rsidP="2BA4E0BC" w:rsidRDefault="529103A5" w14:paraId="30EDD312" w14:textId="20499ABD">
            <w:pPr>
              <w:pStyle w:val="TableRowCentered"/>
              <w:jc w:val="left"/>
              <w:rPr>
                <w:rFonts w:ascii="Calibri" w:hAnsi="Calibri" w:eastAsia="" w:cs="" w:asciiTheme="minorAscii" w:hAnsiTheme="minorAscii" w:eastAsiaTheme="minorEastAsia" w:cstheme="minorBidi"/>
                <w:sz w:val="22"/>
                <w:szCs w:val="22"/>
              </w:rPr>
            </w:pPr>
            <w:r w:rsidRPr="2BA4E0BC" w:rsidR="529103A5">
              <w:rPr>
                <w:rFonts w:ascii="Calibri" w:hAnsi="Calibri" w:eastAsia="" w:cs="" w:asciiTheme="minorAscii" w:hAnsiTheme="minorAscii" w:eastAsiaTheme="minorEastAsia" w:cstheme="minorBidi"/>
                <w:sz w:val="22"/>
                <w:szCs w:val="22"/>
              </w:rPr>
              <w:t>1 – Aspiration and achievement</w:t>
            </w:r>
          </w:p>
          <w:p w:rsidR="2BA4E0BC" w:rsidP="2BA4E0BC" w:rsidRDefault="2BA4E0BC" w14:paraId="37D7AEC0" w14:textId="720F2644">
            <w:pPr>
              <w:pStyle w:val="TableRowCentered"/>
              <w:jc w:val="left"/>
              <w:rPr>
                <w:rFonts w:ascii="Calibri" w:hAnsi="Calibri" w:eastAsia="" w:cs="" w:asciiTheme="minorAscii" w:hAnsiTheme="minorAscii" w:eastAsiaTheme="minorEastAsia" w:cstheme="minorBidi"/>
                <w:sz w:val="22"/>
                <w:szCs w:val="22"/>
              </w:rPr>
            </w:pPr>
          </w:p>
        </w:tc>
      </w:tr>
    </w:tbl>
    <w:p w:rsidRPr="006875F8" w:rsidR="00E66558" w:rsidP="297BACBC" w:rsidRDefault="009D71E8" w14:paraId="2A7D54FF" w14:textId="20DB55D1">
      <w:pPr>
        <w:pStyle w:val="Heading2"/>
        <w:shd w:val="clear" w:color="auto" w:fill="808080" w:themeFill="background1" w:themeFillShade="80"/>
        <w:spacing w:before="600"/>
        <w:rPr>
          <w:rFonts w:asciiTheme="minorHAnsi" w:hAnsiTheme="minorHAnsi" w:eastAsiaTheme="minorEastAsia" w:cstheme="minorBidi"/>
          <w:color w:val="FFFFFF" w:themeColor="background1"/>
          <w:sz w:val="24"/>
          <w:szCs w:val="24"/>
        </w:rPr>
      </w:pPr>
      <w:bookmarkStart w:name="_Toc443397160" w:id="17"/>
      <w:r w:rsidRPr="297BACBC">
        <w:rPr>
          <w:rFonts w:asciiTheme="minorHAnsi" w:hAnsiTheme="minorHAnsi" w:eastAsiaTheme="minorEastAsia" w:cstheme="minorBidi"/>
          <w:color w:val="FFFFFF" w:themeColor="background1"/>
          <w:sz w:val="24"/>
          <w:szCs w:val="24"/>
        </w:rPr>
        <w:lastRenderedPageBreak/>
        <w:t xml:space="preserve">Intended outcomes </w:t>
      </w:r>
    </w:p>
    <w:p w:rsidRPr="006875F8" w:rsidR="00E66558" w:rsidP="297BACBC" w:rsidRDefault="009D71E8" w14:paraId="2A7D5500" w14:textId="77777777">
      <w:pPr>
        <w:rPr>
          <w:rFonts w:asciiTheme="minorHAnsi" w:hAnsiTheme="minorHAnsi" w:eastAsiaTheme="minorEastAsia" w:cstheme="minorBidi"/>
          <w:sz w:val="22"/>
          <w:szCs w:val="22"/>
        </w:rPr>
      </w:pPr>
      <w:r w:rsidRPr="297BACBC">
        <w:rPr>
          <w:rFonts w:asciiTheme="minorHAnsi" w:hAnsiTheme="minorHAnsi" w:eastAsiaTheme="minorEastAsia" w:cstheme="minorBidi"/>
          <w:color w:val="auto"/>
          <w:sz w:val="22"/>
          <w:szCs w:val="22"/>
        </w:rPr>
        <w:t xml:space="preserve">This explains the outcomes we are aiming for </w:t>
      </w:r>
      <w:r w:rsidRPr="297BACBC">
        <w:rPr>
          <w:rFonts w:asciiTheme="minorHAnsi" w:hAnsiTheme="minorHAnsi" w:eastAsiaTheme="minorEastAsia" w:cstheme="minorBidi"/>
          <w:b/>
          <w:bCs/>
          <w:color w:val="auto"/>
          <w:sz w:val="22"/>
          <w:szCs w:val="22"/>
        </w:rPr>
        <w:t>by the end of our current strategy plan</w:t>
      </w:r>
      <w:r w:rsidRPr="297BACBC">
        <w:rPr>
          <w:rFonts w:asciiTheme="minorHAnsi" w:hAnsiTheme="minorHAnsi" w:eastAsiaTheme="minorEastAsia" w:cstheme="minorBidi"/>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Pr="006875F8" w:rsidR="00E66558" w:rsidTr="2BA4E0BC"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97BACBC" w:rsidRDefault="009D71E8" w14:paraId="2A7D5501"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97BACBC" w:rsidRDefault="009D71E8" w14:paraId="2A7D5502"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Success criteria</w:t>
            </w:r>
          </w:p>
        </w:tc>
      </w:tr>
      <w:tr w:rsidR="2BA4E0BC" w:rsidTr="2BA4E0BC" w14:paraId="7792F98A">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D03E3" w:rsidP="2BA4E0BC" w:rsidRDefault="58BD03E3" w14:paraId="22388522" w14:textId="7B414C4B">
            <w:pPr>
              <w:pStyle w:val="TableRow"/>
              <w:rPr>
                <w:rFonts w:ascii="Calibri" w:hAnsi="Calibri" w:eastAsia="Calibri" w:cs="Calibri" w:asciiTheme="minorAscii" w:hAnsiTheme="minorAscii" w:eastAsiaTheme="minorAscii" w:cstheme="minorAscii"/>
                <w:noProof w:val="0"/>
                <w:sz w:val="22"/>
                <w:szCs w:val="22"/>
                <w:lang w:val="en-GB"/>
              </w:rPr>
            </w:pPr>
            <w:r w:rsidRPr="2BA4E0BC" w:rsidR="58BD03E3">
              <w:rPr>
                <w:rFonts w:ascii="Calibri" w:hAnsi="Calibri" w:eastAsia="Calibri" w:cs="Calibri" w:asciiTheme="minorAscii" w:hAnsiTheme="minorAscii" w:eastAsiaTheme="minorAscii" w:cstheme="minorAscii"/>
                <w:noProof w:val="0"/>
                <w:sz w:val="22"/>
                <w:szCs w:val="22"/>
                <w:lang w:val="en-GB"/>
              </w:rPr>
              <w:t xml:space="preserve">All children access quality first teaching with </w:t>
            </w:r>
            <w:r w:rsidRPr="2BA4E0BC" w:rsidR="58BD03E3">
              <w:rPr>
                <w:rFonts w:ascii="Calibri" w:hAnsi="Calibri" w:eastAsia="Calibri" w:cs="Calibri" w:asciiTheme="minorAscii" w:hAnsiTheme="minorAscii" w:eastAsiaTheme="minorAscii" w:cstheme="minorAscii"/>
                <w:noProof w:val="0"/>
                <w:sz w:val="22"/>
                <w:szCs w:val="22"/>
                <w:lang w:val="en-GB"/>
              </w:rPr>
              <w:t>appropriate adaptations</w:t>
            </w:r>
            <w:r w:rsidRPr="2BA4E0BC" w:rsidR="58BD03E3">
              <w:rPr>
                <w:rFonts w:ascii="Calibri" w:hAnsi="Calibri" w:eastAsia="Calibri" w:cs="Calibri" w:asciiTheme="minorAscii" w:hAnsiTheme="minorAscii" w:eastAsiaTheme="minorAscii" w:cstheme="minorAscii"/>
                <w:noProof w:val="0"/>
                <w:sz w:val="22"/>
                <w:szCs w:val="22"/>
                <w:lang w:val="en-GB"/>
              </w:rPr>
              <w:t xml:space="preserve"> made for them.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8BD03E3" w:rsidP="2BA4E0BC" w:rsidRDefault="58BD03E3" w14:paraId="649FC5B7" w14:textId="387873EF">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58BD03E3">
              <w:rPr>
                <w:rFonts w:ascii="Calibri" w:hAnsi="Calibri" w:eastAsia="Calibri" w:cs="Calibri" w:asciiTheme="minorAscii" w:hAnsiTheme="minorAscii" w:eastAsiaTheme="minorAscii" w:cstheme="minorAscii"/>
                <w:noProof w:val="0"/>
                <w:sz w:val="22"/>
                <w:szCs w:val="22"/>
                <w:lang w:val="en-GB"/>
              </w:rPr>
              <w:t xml:space="preserve">All children access lessons that are at least good or better, ensuring they access quality first teaching of a high standard. </w:t>
            </w:r>
          </w:p>
          <w:p w:rsidR="58BD03E3" w:rsidP="2BA4E0BC" w:rsidRDefault="58BD03E3" w14:paraId="12F9E0C8" w14:textId="7203A514">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58BD03E3">
              <w:rPr>
                <w:rFonts w:ascii="Calibri" w:hAnsi="Calibri" w:eastAsia="Calibri" w:cs="Calibri" w:asciiTheme="minorAscii" w:hAnsiTheme="minorAscii" w:eastAsiaTheme="minorAscii" w:cstheme="minorAscii"/>
                <w:noProof w:val="0"/>
                <w:sz w:val="22"/>
                <w:szCs w:val="22"/>
                <w:lang w:val="en-GB"/>
              </w:rPr>
              <w:t xml:space="preserve">Teachers have secure subject knowledge and use this knowledge to plan </w:t>
            </w:r>
            <w:r w:rsidRPr="2BA4E0BC" w:rsidR="2CA3216A">
              <w:rPr>
                <w:rFonts w:ascii="Calibri" w:hAnsi="Calibri" w:eastAsia="Calibri" w:cs="Calibri" w:asciiTheme="minorAscii" w:hAnsiTheme="minorAscii" w:eastAsiaTheme="minorAscii" w:cstheme="minorAscii"/>
                <w:noProof w:val="0"/>
                <w:sz w:val="22"/>
                <w:szCs w:val="22"/>
                <w:lang w:val="en-GB"/>
              </w:rPr>
              <w:t>engaging lessons where all learners are active and can</w:t>
            </w:r>
            <w:r w:rsidRPr="2BA4E0BC" w:rsidR="54D1B4C8">
              <w:rPr>
                <w:rFonts w:ascii="Calibri" w:hAnsi="Calibri" w:eastAsia="Calibri" w:cs="Calibri" w:asciiTheme="minorAscii" w:hAnsiTheme="minorAscii" w:eastAsiaTheme="minorAscii" w:cstheme="minorAscii"/>
                <w:noProof w:val="0"/>
                <w:sz w:val="22"/>
                <w:szCs w:val="22"/>
                <w:lang w:val="en-GB"/>
              </w:rPr>
              <w:t xml:space="preserve"> be</w:t>
            </w:r>
            <w:r w:rsidRPr="2BA4E0BC" w:rsidR="58BD03E3">
              <w:rPr>
                <w:rFonts w:ascii="Calibri" w:hAnsi="Calibri" w:eastAsia="Calibri" w:cs="Calibri" w:asciiTheme="minorAscii" w:hAnsiTheme="minorAscii" w:eastAsiaTheme="minorAscii" w:cstheme="minorAscii"/>
                <w:noProof w:val="0"/>
                <w:sz w:val="22"/>
                <w:szCs w:val="22"/>
                <w:lang w:val="en-GB"/>
              </w:rPr>
              <w:t xml:space="preserve"> adapt</w:t>
            </w:r>
            <w:r w:rsidRPr="2BA4E0BC" w:rsidR="6A973323">
              <w:rPr>
                <w:rFonts w:ascii="Calibri" w:hAnsi="Calibri" w:eastAsia="Calibri" w:cs="Calibri" w:asciiTheme="minorAscii" w:hAnsiTheme="minorAscii" w:eastAsiaTheme="minorAscii" w:cstheme="minorAscii"/>
                <w:noProof w:val="0"/>
                <w:sz w:val="22"/>
                <w:szCs w:val="22"/>
                <w:lang w:val="en-GB"/>
              </w:rPr>
              <w:t>ed</w:t>
            </w:r>
            <w:r w:rsidRPr="2BA4E0BC" w:rsidR="58BD03E3">
              <w:rPr>
                <w:rFonts w:ascii="Calibri" w:hAnsi="Calibri" w:eastAsia="Calibri" w:cs="Calibri" w:asciiTheme="minorAscii" w:hAnsiTheme="minorAscii" w:eastAsiaTheme="minorAscii" w:cstheme="minorAscii"/>
                <w:noProof w:val="0"/>
                <w:sz w:val="22"/>
                <w:szCs w:val="22"/>
                <w:lang w:val="en-GB"/>
              </w:rPr>
              <w:t xml:space="preserve"> to </w:t>
            </w:r>
            <w:r w:rsidRPr="2BA4E0BC" w:rsidR="58BD03E3">
              <w:rPr>
                <w:rFonts w:ascii="Calibri" w:hAnsi="Calibri" w:eastAsia="Calibri" w:cs="Calibri" w:asciiTheme="minorAscii" w:hAnsiTheme="minorAscii" w:eastAsiaTheme="minorAscii" w:cstheme="minorAscii"/>
                <w:noProof w:val="0"/>
                <w:sz w:val="22"/>
                <w:szCs w:val="22"/>
                <w:lang w:val="en-GB"/>
              </w:rPr>
              <w:t>ensure all children can access the lessons</w:t>
            </w:r>
          </w:p>
        </w:tc>
      </w:tr>
      <w:tr w:rsidRPr="006875F8" w:rsidR="00E66558" w:rsidTr="2BA4E0BC"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3A54EFE9" w:rsidRDefault="1720046F" w14:paraId="2A7D5504" w14:textId="3B1D4FDC">
            <w:pPr>
              <w:pStyle w:val="TableRow"/>
              <w:rPr>
                <w:rFonts w:ascii="Calibri" w:hAnsi="Calibri" w:eastAsia="" w:cs="" w:asciiTheme="minorAscii" w:hAnsiTheme="minorAscii" w:eastAsiaTheme="minorEastAsia" w:cstheme="minorBidi"/>
                <w:sz w:val="22"/>
                <w:szCs w:val="22"/>
              </w:rPr>
            </w:pPr>
            <w:r w:rsidRPr="2BA4E0BC" w:rsidR="4B0D78E1">
              <w:rPr>
                <w:rFonts w:ascii="Calibri" w:hAnsi="Calibri" w:eastAsia="" w:cs="" w:asciiTheme="minorAscii" w:hAnsiTheme="minorAscii" w:eastAsiaTheme="minorEastAsia" w:cstheme="minorBidi"/>
                <w:sz w:val="22"/>
                <w:szCs w:val="22"/>
              </w:rPr>
              <w:t>Improved attainment</w:t>
            </w:r>
            <w:r w:rsidRPr="2BA4E0BC" w:rsidR="0785E5D7">
              <w:rPr>
                <w:rFonts w:ascii="Calibri" w:hAnsi="Calibri" w:eastAsia="" w:cs="" w:asciiTheme="minorAscii" w:hAnsiTheme="minorAscii" w:eastAsiaTheme="minorEastAsia" w:cstheme="minorBidi"/>
                <w:sz w:val="22"/>
                <w:szCs w:val="22"/>
              </w:rPr>
              <w:t xml:space="preserve"> and progress</w:t>
            </w:r>
            <w:r w:rsidRPr="2BA4E0BC" w:rsidR="4B0D78E1">
              <w:rPr>
                <w:rFonts w:ascii="Calibri" w:hAnsi="Calibri" w:eastAsia="" w:cs="" w:asciiTheme="minorAscii" w:hAnsiTheme="minorAscii" w:eastAsiaTheme="minorEastAsia" w:cstheme="minorBidi"/>
                <w:sz w:val="22"/>
                <w:szCs w:val="22"/>
              </w:rPr>
              <w:t xml:space="preserve"> </w:t>
            </w:r>
            <w:r w:rsidRPr="2BA4E0BC" w:rsidR="4B0D78E1">
              <w:rPr>
                <w:rFonts w:ascii="Calibri" w:hAnsi="Calibri" w:eastAsia="" w:cs="" w:asciiTheme="minorAscii" w:hAnsiTheme="minorAscii" w:eastAsiaTheme="minorEastAsia" w:cstheme="minorBidi"/>
                <w:sz w:val="22"/>
                <w:szCs w:val="22"/>
              </w:rPr>
              <w:t>fo</w:t>
            </w:r>
            <w:r w:rsidRPr="2BA4E0BC" w:rsidR="24036BC1">
              <w:rPr>
                <w:rFonts w:ascii="Calibri" w:hAnsi="Calibri" w:eastAsia="" w:cs="" w:asciiTheme="minorAscii" w:hAnsiTheme="minorAscii" w:eastAsiaTheme="minorEastAsia" w:cstheme="minorBidi"/>
                <w:sz w:val="22"/>
                <w:szCs w:val="22"/>
              </w:rPr>
              <w:t>r disadvantaged pupils</w:t>
            </w:r>
            <w:r w:rsidRPr="2BA4E0BC" w:rsidR="24036BC1">
              <w:rPr>
                <w:rFonts w:ascii="Calibri" w:hAnsi="Calibri" w:eastAsia="" w:cs="" w:asciiTheme="minorAscii" w:hAnsiTheme="minorAscii" w:eastAsiaTheme="minorEastAsia" w:cstheme="minorBidi"/>
                <w:sz w:val="22"/>
                <w:szCs w:val="22"/>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3A54EFE9" w:rsidRDefault="4503FDB2" w14:paraId="6AB386ED" w14:textId="0BDE2563">
            <w:pPr>
              <w:pStyle w:val="TableRowCentered"/>
              <w:jc w:val="left"/>
              <w:rPr>
                <w:rFonts w:ascii="Calibri" w:hAnsi="Calibri" w:eastAsia="" w:cs="" w:asciiTheme="minorAscii" w:hAnsiTheme="minorAscii" w:eastAsiaTheme="minorEastAsia" w:cstheme="minorBidi"/>
                <w:sz w:val="22"/>
                <w:szCs w:val="22"/>
              </w:rPr>
            </w:pPr>
            <w:r w:rsidRPr="2BA4E0BC" w:rsidR="24036BC1">
              <w:rPr>
                <w:rFonts w:ascii="Calibri" w:hAnsi="Calibri" w:eastAsia="" w:cs="" w:asciiTheme="minorAscii" w:hAnsiTheme="minorAscii" w:eastAsiaTheme="minorEastAsia" w:cstheme="minorBidi"/>
                <w:sz w:val="22"/>
                <w:szCs w:val="22"/>
              </w:rPr>
              <w:t xml:space="preserve">Achieve above national average progress scores in </w:t>
            </w:r>
            <w:r w:rsidRPr="2BA4E0BC" w:rsidR="034C94CD">
              <w:rPr>
                <w:rFonts w:ascii="Calibri" w:hAnsi="Calibri" w:eastAsia="" w:cs="" w:asciiTheme="minorAscii" w:hAnsiTheme="minorAscii" w:eastAsiaTheme="minorEastAsia" w:cstheme="minorBidi"/>
                <w:sz w:val="22"/>
                <w:szCs w:val="22"/>
              </w:rPr>
              <w:t>combined</w:t>
            </w:r>
            <w:r w:rsidRPr="2BA4E0BC" w:rsidR="12EEC261">
              <w:rPr>
                <w:rFonts w:ascii="Calibri" w:hAnsi="Calibri" w:eastAsia="" w:cs="" w:asciiTheme="minorAscii" w:hAnsiTheme="minorAscii" w:eastAsiaTheme="minorEastAsia" w:cstheme="minorBidi"/>
                <w:sz w:val="22"/>
                <w:szCs w:val="22"/>
              </w:rPr>
              <w:t>, reading and maths</w:t>
            </w:r>
            <w:r w:rsidRPr="2BA4E0BC" w:rsidR="034C94CD">
              <w:rPr>
                <w:rFonts w:ascii="Calibri" w:hAnsi="Calibri" w:eastAsia="" w:cs="" w:asciiTheme="minorAscii" w:hAnsiTheme="minorAscii" w:eastAsiaTheme="minorEastAsia" w:cstheme="minorBidi"/>
                <w:sz w:val="22"/>
                <w:szCs w:val="22"/>
              </w:rPr>
              <w:t xml:space="preserve"> KS2 data</w:t>
            </w:r>
            <w:r w:rsidRPr="2BA4E0BC" w:rsidR="60B1B053">
              <w:rPr>
                <w:rFonts w:ascii="Calibri" w:hAnsi="Calibri" w:eastAsia="" w:cs="" w:asciiTheme="minorAscii" w:hAnsiTheme="minorAscii" w:eastAsiaTheme="minorEastAsia" w:cstheme="minorBidi"/>
                <w:sz w:val="22"/>
                <w:szCs w:val="22"/>
              </w:rPr>
              <w:t xml:space="preserve">, </w:t>
            </w:r>
            <w:r w:rsidRPr="2BA4E0BC" w:rsidR="12918996">
              <w:rPr>
                <w:rFonts w:ascii="Calibri" w:hAnsi="Calibri" w:eastAsia="" w:cs="" w:asciiTheme="minorAscii" w:hAnsiTheme="minorAscii" w:eastAsiaTheme="minorEastAsia" w:cstheme="minorBidi"/>
                <w:sz w:val="22"/>
                <w:szCs w:val="22"/>
              </w:rPr>
              <w:t>and Year 1 phonics outcomes</w:t>
            </w:r>
          </w:p>
          <w:p w:rsidRPr="006875F8" w:rsidR="00E66558" w:rsidP="3A54EFE9" w:rsidRDefault="4503FDB2" w14:paraId="2A7D5505" w14:textId="214D49A3">
            <w:pPr>
              <w:pStyle w:val="TableRowCentered"/>
              <w:jc w:val="left"/>
              <w:rPr>
                <w:rFonts w:ascii="Calibri" w:hAnsi="Calibri" w:eastAsia="" w:cs="" w:asciiTheme="minorAscii" w:hAnsiTheme="minorAscii" w:eastAsiaTheme="minorEastAsia" w:cstheme="minorBidi"/>
                <w:sz w:val="22"/>
                <w:szCs w:val="22"/>
              </w:rPr>
            </w:pPr>
            <w:r w:rsidRPr="2BA4E0BC" w:rsidR="045A35B8">
              <w:rPr>
                <w:rFonts w:ascii="Calibri" w:hAnsi="Calibri" w:eastAsia="" w:cs="" w:asciiTheme="minorAscii" w:hAnsiTheme="minorAscii" w:eastAsiaTheme="minorEastAsia" w:cstheme="minorBidi"/>
                <w:sz w:val="22"/>
                <w:szCs w:val="22"/>
              </w:rPr>
              <w:t>Pupil premium children achieve in line with or above national average in all areas</w:t>
            </w:r>
          </w:p>
        </w:tc>
      </w:tr>
      <w:tr w:rsidRPr="006875F8" w:rsidR="00E66558" w:rsidTr="2BA4E0BC"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2D7D52FC" w14:paraId="2A7D5507" w14:textId="15B48E22">
            <w:pPr>
              <w:pStyle w:val="TableRow"/>
              <w:ind w:left="0"/>
              <w:rPr>
                <w:noProof w:val="0"/>
                <w:lang w:val="en-GB"/>
              </w:rPr>
            </w:pPr>
            <w:r w:rsidRPr="2BA4E0BC" w:rsidR="2E1E6531">
              <w:rPr>
                <w:rFonts w:ascii="Calibri" w:hAnsi="Calibri" w:eastAsia="" w:cs="" w:asciiTheme="minorAscii" w:hAnsiTheme="minorAscii" w:eastAsiaTheme="minorEastAsia" w:cstheme="minorBidi"/>
                <w:sz w:val="22"/>
                <w:szCs w:val="22"/>
              </w:rPr>
              <w:t xml:space="preserve">Improved vocabulary, </w:t>
            </w:r>
            <w:r w:rsidRPr="2BA4E0BC" w:rsidR="2E1E6531">
              <w:rPr>
                <w:rFonts w:ascii="Calibri" w:hAnsi="Calibri" w:eastAsia="" w:cs="" w:asciiTheme="minorAscii" w:hAnsiTheme="minorAscii" w:eastAsiaTheme="minorEastAsia" w:cstheme="minorBidi"/>
                <w:sz w:val="22"/>
                <w:szCs w:val="22"/>
              </w:rPr>
              <w:t>language</w:t>
            </w:r>
            <w:r w:rsidRPr="2BA4E0BC" w:rsidR="2E1E6531">
              <w:rPr>
                <w:rFonts w:ascii="Calibri" w:hAnsi="Calibri" w:eastAsia="" w:cs="" w:asciiTheme="minorAscii" w:hAnsiTheme="minorAscii" w:eastAsiaTheme="minorEastAsia" w:cstheme="minorBidi"/>
                <w:sz w:val="22"/>
                <w:szCs w:val="22"/>
              </w:rPr>
              <w:t xml:space="preserve"> and </w:t>
            </w:r>
            <w:r w:rsidRPr="2BA4E0BC" w:rsidR="2E1E6531">
              <w:rPr>
                <w:rFonts w:ascii="Calibri" w:hAnsi="Calibri" w:eastAsia="" w:cs="" w:asciiTheme="minorAscii" w:hAnsiTheme="minorAscii" w:eastAsiaTheme="minorEastAsia" w:cstheme="minorBidi"/>
                <w:sz w:val="22"/>
                <w:szCs w:val="22"/>
              </w:rPr>
              <w:t>oracy</w:t>
            </w:r>
            <w:r w:rsidRPr="2BA4E0BC" w:rsidR="2E1E6531">
              <w:rPr>
                <w:rFonts w:ascii="Calibri" w:hAnsi="Calibri" w:eastAsia="" w:cs="" w:asciiTheme="minorAscii" w:hAnsiTheme="minorAscii" w:eastAsiaTheme="minorEastAsia" w:cstheme="minorBidi"/>
                <w:sz w:val="22"/>
                <w:szCs w:val="22"/>
              </w:rPr>
              <w:t xml:space="preserve"> skills that </w:t>
            </w:r>
            <w:r w:rsidRPr="2BA4E0BC" w:rsidR="2E1E6531">
              <w:rPr>
                <w:rFonts w:ascii="Calibri" w:hAnsi="Calibri" w:eastAsia="" w:cs="" w:asciiTheme="minorAscii" w:hAnsiTheme="minorAscii" w:eastAsiaTheme="minorEastAsia" w:cstheme="minorBidi"/>
                <w:sz w:val="22"/>
                <w:szCs w:val="22"/>
              </w:rPr>
              <w:t>impact</w:t>
            </w:r>
            <w:r w:rsidRPr="2BA4E0BC" w:rsidR="2E1E6531">
              <w:rPr>
                <w:rFonts w:ascii="Calibri" w:hAnsi="Calibri" w:eastAsia="" w:cs="" w:asciiTheme="minorAscii" w:hAnsiTheme="minorAscii" w:eastAsiaTheme="minorEastAsia" w:cstheme="minorBidi"/>
                <w:sz w:val="22"/>
                <w:szCs w:val="22"/>
              </w:rPr>
              <w:t xml:space="preserve"> on reading and writing progress across all year groups</w:t>
            </w:r>
            <w:r w:rsidRPr="2BA4E0BC" w:rsidR="7616633E">
              <w:rPr>
                <w:rFonts w:ascii="Calibri" w:hAnsi="Calibri" w:eastAsia="" w:cs="" w:asciiTheme="minorAscii" w:hAnsiTheme="minorAscii" w:eastAsiaTheme="minorEastAsia" w:cstheme="minorBidi"/>
                <w:sz w:val="22"/>
                <w:szCs w:val="22"/>
              </w:rPr>
              <w:t xml:space="preserve"> and showing strong progress from their EYFS st</w:t>
            </w:r>
            <w:r w:rsidRPr="2BA4E0BC" w:rsidR="23976DC1">
              <w:rPr>
                <w:rFonts w:ascii="Calibri" w:hAnsi="Calibri" w:eastAsia="" w:cs="" w:asciiTheme="minorAscii" w:hAnsiTheme="minorAscii" w:eastAsiaTheme="minorEastAsia" w:cstheme="minorBidi"/>
                <w:sz w:val="22"/>
                <w:szCs w:val="22"/>
              </w:rPr>
              <w:t>arting points.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3976DC1" w:rsidP="2BA4E0BC" w:rsidRDefault="23976DC1" w14:paraId="07DEC7EF" w14:textId="41F15D10">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23976DC1">
              <w:rPr>
                <w:rFonts w:ascii="Calibri" w:hAnsi="Calibri" w:eastAsia="Calibri" w:cs="Calibri" w:asciiTheme="minorAscii" w:hAnsiTheme="minorAscii" w:eastAsiaTheme="minorAscii" w:cstheme="minorAscii"/>
                <w:noProof w:val="0"/>
                <w:sz w:val="22"/>
                <w:szCs w:val="22"/>
                <w:lang w:val="en-GB"/>
              </w:rPr>
              <w:t xml:space="preserve">All pupils make </w:t>
            </w:r>
            <w:r w:rsidRPr="2BA4E0BC" w:rsidR="23976DC1">
              <w:rPr>
                <w:rFonts w:ascii="Calibri" w:hAnsi="Calibri" w:eastAsia="Calibri" w:cs="Calibri" w:asciiTheme="minorAscii" w:hAnsiTheme="minorAscii" w:eastAsiaTheme="minorAscii" w:cstheme="minorAscii"/>
                <w:noProof w:val="0"/>
                <w:sz w:val="22"/>
                <w:szCs w:val="22"/>
                <w:lang w:val="en-GB"/>
              </w:rPr>
              <w:t>good progress</w:t>
            </w:r>
            <w:r w:rsidRPr="2BA4E0BC" w:rsidR="23976DC1">
              <w:rPr>
                <w:rFonts w:ascii="Calibri" w:hAnsi="Calibri" w:eastAsia="Calibri" w:cs="Calibri" w:asciiTheme="minorAscii" w:hAnsiTheme="minorAscii" w:eastAsiaTheme="minorAscii" w:cstheme="minorAscii"/>
                <w:noProof w:val="0"/>
                <w:sz w:val="22"/>
                <w:szCs w:val="22"/>
                <w:lang w:val="en-GB"/>
              </w:rPr>
              <w:t xml:space="preserve"> in oracy and vocabulary development</w:t>
            </w:r>
          </w:p>
          <w:p w:rsidRPr="006875F8" w:rsidR="00E66558" w:rsidP="3A54EFE9" w:rsidRDefault="6BA7D852" w14:paraId="2A7D5508" w14:textId="72E01DDD">
            <w:pPr>
              <w:pStyle w:val="TableRowCentered"/>
              <w:jc w:val="left"/>
              <w:rPr>
                <w:rFonts w:ascii="Calibri" w:hAnsi="Calibri" w:eastAsia="" w:cs="" w:asciiTheme="minorAscii" w:hAnsiTheme="minorAscii" w:eastAsiaTheme="minorEastAsia" w:cstheme="minorBidi"/>
                <w:sz w:val="22"/>
                <w:szCs w:val="22"/>
              </w:rPr>
            </w:pPr>
            <w:r w:rsidRPr="2BA4E0BC" w:rsidR="7375313F">
              <w:rPr>
                <w:rFonts w:ascii="Calibri" w:hAnsi="Calibri" w:eastAsia="" w:cs="" w:asciiTheme="minorAscii" w:hAnsiTheme="minorAscii" w:eastAsiaTheme="minorEastAsia" w:cstheme="minorBidi"/>
                <w:sz w:val="22"/>
                <w:szCs w:val="22"/>
              </w:rPr>
              <w:t xml:space="preserve">Improved outcomes in Year 1 </w:t>
            </w:r>
            <w:r w:rsidRPr="2BA4E0BC" w:rsidR="3FCC7773">
              <w:rPr>
                <w:rFonts w:ascii="Calibri" w:hAnsi="Calibri" w:eastAsia="" w:cs="" w:asciiTheme="minorAscii" w:hAnsiTheme="minorAscii" w:eastAsiaTheme="minorEastAsia" w:cstheme="minorBidi"/>
                <w:sz w:val="22"/>
                <w:szCs w:val="22"/>
              </w:rPr>
              <w:t xml:space="preserve">phonics screening test </w:t>
            </w:r>
            <w:r w:rsidRPr="2BA4E0BC" w:rsidR="7375313F">
              <w:rPr>
                <w:rFonts w:ascii="Calibri" w:hAnsi="Calibri" w:eastAsia="" w:cs="" w:asciiTheme="minorAscii" w:hAnsiTheme="minorAscii" w:eastAsiaTheme="minorEastAsia" w:cstheme="minorBidi"/>
                <w:sz w:val="22"/>
                <w:szCs w:val="22"/>
              </w:rPr>
              <w:t>for all pupils</w:t>
            </w:r>
            <w:r w:rsidRPr="2BA4E0BC" w:rsidR="4D5855B2">
              <w:rPr>
                <w:rFonts w:ascii="Calibri" w:hAnsi="Calibri" w:eastAsia="" w:cs="" w:asciiTheme="minorAscii" w:hAnsiTheme="minorAscii" w:eastAsiaTheme="minorEastAsia" w:cstheme="minorBidi"/>
                <w:sz w:val="22"/>
                <w:szCs w:val="22"/>
              </w:rPr>
              <w:t xml:space="preserve"> and a d</w:t>
            </w:r>
            <w:r w:rsidRPr="2BA4E0BC" w:rsidR="7375313F">
              <w:rPr>
                <w:rFonts w:ascii="Calibri" w:hAnsi="Calibri" w:eastAsia="" w:cs="" w:asciiTheme="minorAscii" w:hAnsiTheme="minorAscii" w:eastAsiaTheme="minorEastAsia" w:cstheme="minorBidi"/>
                <w:sz w:val="22"/>
                <w:szCs w:val="22"/>
              </w:rPr>
              <w:t xml:space="preserve">ecrease in the number of pupils </w:t>
            </w:r>
            <w:r w:rsidRPr="2BA4E0BC" w:rsidR="569B4836">
              <w:rPr>
                <w:rFonts w:ascii="Calibri" w:hAnsi="Calibri" w:eastAsia="" w:cs="" w:asciiTheme="minorAscii" w:hAnsiTheme="minorAscii" w:eastAsiaTheme="minorEastAsia" w:cstheme="minorBidi"/>
                <w:sz w:val="22"/>
                <w:szCs w:val="22"/>
              </w:rPr>
              <w:t>entering Key Stage 2 having not successfully passed phonics screening check</w:t>
            </w:r>
          </w:p>
        </w:tc>
      </w:tr>
      <w:tr w:rsidRPr="006875F8" w:rsidR="00E66558" w:rsidTr="2BA4E0BC"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774F5A35" w14:paraId="2A7D550A" w14:textId="126A68F7">
            <w:pPr>
              <w:pStyle w:val="TableRow"/>
              <w:rPr>
                <w:rFonts w:ascii="Calibri" w:hAnsi="Calibri" w:eastAsia="Calibri" w:cs="Calibri" w:asciiTheme="minorAscii" w:hAnsiTheme="minorAscii" w:eastAsiaTheme="minorAscii" w:cstheme="minorAscii"/>
                <w:b w:val="0"/>
                <w:bCs w:val="0"/>
                <w:noProof w:val="0"/>
                <w:sz w:val="22"/>
                <w:szCs w:val="22"/>
                <w:lang w:val="en-GB"/>
              </w:rPr>
            </w:pPr>
            <w:r w:rsidRPr="2BA4E0BC" w:rsidR="7E6097A5">
              <w:rPr>
                <w:rFonts w:ascii="Calibri" w:hAnsi="Calibri" w:eastAsia="Calibri" w:cs="Calibri" w:asciiTheme="minorAscii" w:hAnsiTheme="minorAscii" w:eastAsiaTheme="minorAscii" w:cstheme="minorAscii"/>
                <w:b w:val="0"/>
                <w:bCs w:val="0"/>
                <w:sz w:val="22"/>
                <w:szCs w:val="22"/>
              </w:rPr>
              <w:t>Improved</w:t>
            </w:r>
            <w:r w:rsidRPr="2BA4E0BC" w:rsidR="35249920">
              <w:rPr>
                <w:rFonts w:ascii="Calibri" w:hAnsi="Calibri" w:eastAsia="Calibri" w:cs="Calibri" w:asciiTheme="minorAscii" w:hAnsiTheme="minorAscii" w:eastAsiaTheme="minorAscii" w:cstheme="minorAscii"/>
                <w:b w:val="0"/>
                <w:bCs w:val="0"/>
                <w:sz w:val="22"/>
                <w:szCs w:val="22"/>
              </w:rPr>
              <w:t xml:space="preserve"> skills for learning</w:t>
            </w:r>
            <w:r w:rsidRPr="2BA4E0BC" w:rsidR="2FDDDB40">
              <w:rPr>
                <w:rFonts w:ascii="Calibri" w:hAnsi="Calibri" w:eastAsia="Calibri" w:cs="Calibri" w:asciiTheme="minorAscii" w:hAnsiTheme="minorAscii" w:eastAsiaTheme="minorAscii" w:cstheme="minorAscii"/>
                <w:b w:val="0"/>
                <w:bCs w:val="0"/>
                <w:sz w:val="22"/>
                <w:szCs w:val="22"/>
              </w:rPr>
              <w:t xml:space="preserve"> for all pupils</w:t>
            </w:r>
            <w:r w:rsidRPr="2BA4E0BC" w:rsidR="2C1A65B4">
              <w:rPr>
                <w:rFonts w:ascii="Calibri" w:hAnsi="Calibri" w:eastAsia="Calibri" w:cs="Calibri" w:asciiTheme="minorAscii" w:hAnsiTheme="minorAscii" w:eastAsiaTheme="minorAscii" w:cstheme="minorAscii"/>
                <w:b w:val="0"/>
                <w:bCs w:val="0"/>
                <w:sz w:val="22"/>
                <w:szCs w:val="22"/>
              </w:rPr>
              <w:t xml:space="preserve"> </w:t>
            </w:r>
            <w:r w:rsidRPr="2BA4E0BC" w:rsidR="7623F0AD">
              <w:rPr>
                <w:rFonts w:ascii="Calibri" w:hAnsi="Calibri" w:eastAsia="Calibri" w:cs="Calibri" w:asciiTheme="minorAscii" w:hAnsiTheme="minorAscii" w:eastAsiaTheme="minorAscii" w:cstheme="minorAscii"/>
                <w:b w:val="0"/>
                <w:bCs w:val="0"/>
                <w:noProof w:val="0"/>
                <w:sz w:val="22"/>
                <w:szCs w:val="22"/>
                <w:lang w:val="en-GB"/>
              </w:rPr>
              <w:t>by cultivating a school culture where every child feels a deep sense of belonging and safety</w:t>
            </w:r>
            <w:r w:rsidRPr="2BA4E0BC" w:rsidR="1AC50129">
              <w:rPr>
                <w:rFonts w:ascii="Calibri" w:hAnsi="Calibri" w:eastAsia="Calibri" w:cs="Calibri" w:asciiTheme="minorAscii" w:hAnsiTheme="minorAscii" w:eastAsiaTheme="minorAscii" w:cstheme="minorAscii"/>
                <w:b w:val="0"/>
                <w:bCs w:val="0"/>
                <w:noProof w:val="0"/>
                <w:sz w:val="22"/>
                <w:szCs w:val="22"/>
                <w:lang w:val="en-GB"/>
              </w:rPr>
              <w:t xml:space="preserve"> through the</w:t>
            </w:r>
            <w:r w:rsidRPr="2BA4E0BC" w:rsidR="7623F0AD">
              <w:rPr>
                <w:rFonts w:ascii="Calibri" w:hAnsi="Calibri" w:eastAsia="Calibri" w:cs="Calibri" w:asciiTheme="minorAscii" w:hAnsiTheme="minorAscii" w:eastAsiaTheme="minorAscii" w:cstheme="minorAscii"/>
                <w:b w:val="0"/>
                <w:bCs w:val="0"/>
                <w:noProof w:val="0"/>
                <w:sz w:val="22"/>
                <w:szCs w:val="22"/>
                <w:lang w:val="en-GB"/>
              </w:rPr>
              <w:t xml:space="preserve"> implementation of the Positive Regard approach</w:t>
            </w:r>
            <w:r w:rsidRPr="2BA4E0BC" w:rsidR="7E72D7C3">
              <w:rPr>
                <w:rFonts w:ascii="Calibri" w:hAnsi="Calibri" w:eastAsia="Calibri" w:cs="Calibri" w:asciiTheme="minorAscii" w:hAnsiTheme="minorAscii" w:eastAsiaTheme="minorAscii" w:cstheme="minorAscii"/>
                <w:b w:val="0"/>
                <w:bCs w:val="0"/>
                <w:noProof w:val="0"/>
                <w:sz w:val="22"/>
                <w:szCs w:val="22"/>
                <w:lang w:val="en-GB"/>
              </w:rPr>
              <w: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A67A44" w:rsidP="2BA4E0BC" w:rsidRDefault="75F1E48A" w14:paraId="3DD73B7E" w14:textId="2C9E9A87">
            <w:pPr>
              <w:pStyle w:val="TableRowCentered"/>
              <w:ind w:left="0"/>
              <w:jc w:val="left"/>
              <w:rPr>
                <w:rFonts w:ascii="Calibri" w:hAnsi="Calibri" w:eastAsia="" w:cs="" w:asciiTheme="minorAscii" w:hAnsiTheme="minorAscii" w:eastAsiaTheme="minorEastAsia" w:cstheme="minorBidi"/>
                <w:sz w:val="22"/>
                <w:szCs w:val="22"/>
              </w:rPr>
            </w:pPr>
            <w:r w:rsidRPr="2BA4E0BC" w:rsidR="5B66E96C">
              <w:rPr>
                <w:rFonts w:ascii="Calibri" w:hAnsi="Calibri" w:eastAsia="" w:cs="" w:asciiTheme="minorAscii" w:hAnsiTheme="minorAscii" w:eastAsiaTheme="minorEastAsia" w:cstheme="minorBidi"/>
                <w:sz w:val="22"/>
                <w:szCs w:val="22"/>
              </w:rPr>
              <w:t xml:space="preserve">In school SEMH </w:t>
            </w:r>
            <w:r w:rsidRPr="2BA4E0BC" w:rsidR="5B66E96C">
              <w:rPr>
                <w:rFonts w:ascii="Calibri" w:hAnsi="Calibri" w:eastAsia="" w:cs="" w:asciiTheme="minorAscii" w:hAnsiTheme="minorAscii" w:eastAsiaTheme="minorEastAsia" w:cstheme="minorBidi"/>
                <w:sz w:val="22"/>
                <w:szCs w:val="22"/>
              </w:rPr>
              <w:t>tracker</w:t>
            </w:r>
            <w:r w:rsidRPr="2BA4E0BC" w:rsidR="4545168C">
              <w:rPr>
                <w:rFonts w:ascii="Calibri" w:hAnsi="Calibri" w:eastAsia="" w:cs="" w:asciiTheme="minorAscii" w:hAnsiTheme="minorAscii" w:eastAsiaTheme="minorEastAsia" w:cstheme="minorBidi"/>
                <w:sz w:val="22"/>
                <w:szCs w:val="22"/>
              </w:rPr>
              <w:t xml:space="preserve"> shows an improvement in children’s social and emotional health on individual, </w:t>
            </w:r>
            <w:r w:rsidRPr="2BA4E0BC" w:rsidR="4545168C">
              <w:rPr>
                <w:rFonts w:ascii="Calibri" w:hAnsi="Calibri" w:eastAsia="" w:cs="" w:asciiTheme="minorAscii" w:hAnsiTheme="minorAscii" w:eastAsiaTheme="minorEastAsia" w:cstheme="minorBidi"/>
                <w:sz w:val="22"/>
                <w:szCs w:val="22"/>
              </w:rPr>
              <w:t>class</w:t>
            </w:r>
            <w:r w:rsidRPr="2BA4E0BC" w:rsidR="4545168C">
              <w:rPr>
                <w:rFonts w:ascii="Calibri" w:hAnsi="Calibri" w:eastAsia="" w:cs="" w:asciiTheme="minorAscii" w:hAnsiTheme="minorAscii" w:eastAsiaTheme="minorEastAsia" w:cstheme="minorBidi"/>
                <w:sz w:val="22"/>
                <w:szCs w:val="22"/>
              </w:rPr>
              <w:t xml:space="preserve"> and school measures</w:t>
            </w:r>
          </w:p>
          <w:p w:rsidRPr="006875F8" w:rsidR="00A67A44" w:rsidP="3A54EFE9" w:rsidRDefault="75F1E48A" w14:paraId="2A7D550B" w14:textId="437925D1">
            <w:pPr>
              <w:pStyle w:val="TableRowCentered"/>
              <w:ind w:left="0"/>
              <w:jc w:val="left"/>
              <w:rPr>
                <w:rFonts w:ascii="Calibri" w:hAnsi="Calibri" w:eastAsia="" w:cs="" w:asciiTheme="minorAscii" w:hAnsiTheme="minorAscii" w:eastAsiaTheme="minorEastAsia" w:cstheme="minorBidi"/>
                <w:sz w:val="22"/>
                <w:szCs w:val="22"/>
              </w:rPr>
            </w:pPr>
            <w:r w:rsidRPr="2BA4E0BC" w:rsidR="64DAE9D1">
              <w:rPr>
                <w:rFonts w:ascii="Calibri" w:hAnsi="Calibri" w:eastAsia="" w:cs="" w:asciiTheme="minorAscii" w:hAnsiTheme="minorAscii" w:eastAsiaTheme="minorEastAsia" w:cstheme="minorBidi"/>
                <w:sz w:val="22"/>
                <w:szCs w:val="22"/>
              </w:rPr>
              <w:t xml:space="preserve">Fewer </w:t>
            </w:r>
            <w:r w:rsidRPr="2BA4E0BC" w:rsidR="64DAE9D1">
              <w:rPr>
                <w:rFonts w:ascii="Calibri" w:hAnsi="Calibri" w:eastAsia="" w:cs="" w:asciiTheme="minorAscii" w:hAnsiTheme="minorAscii" w:eastAsiaTheme="minorEastAsia" w:cstheme="minorBidi"/>
                <w:sz w:val="22"/>
                <w:szCs w:val="22"/>
              </w:rPr>
              <w:t>low level</w:t>
            </w:r>
            <w:r w:rsidRPr="2BA4E0BC" w:rsidR="64DAE9D1">
              <w:rPr>
                <w:rFonts w:ascii="Calibri" w:hAnsi="Calibri" w:eastAsia="" w:cs="" w:asciiTheme="minorAscii" w:hAnsiTheme="minorAscii" w:eastAsiaTheme="minorEastAsia" w:cstheme="minorBidi"/>
                <w:sz w:val="22"/>
                <w:szCs w:val="22"/>
              </w:rPr>
              <w:t xml:space="preserve"> concerns </w:t>
            </w:r>
            <w:r w:rsidRPr="2BA4E0BC" w:rsidR="198D1534">
              <w:rPr>
                <w:rFonts w:ascii="Calibri" w:hAnsi="Calibri" w:eastAsia="" w:cs="" w:asciiTheme="minorAscii" w:hAnsiTheme="minorAscii" w:eastAsiaTheme="minorEastAsia" w:cstheme="minorBidi"/>
                <w:sz w:val="22"/>
                <w:szCs w:val="22"/>
              </w:rPr>
              <w:t xml:space="preserve">and behaviour incidents </w:t>
            </w:r>
            <w:r w:rsidRPr="2BA4E0BC" w:rsidR="64DAE9D1">
              <w:rPr>
                <w:rFonts w:ascii="Calibri" w:hAnsi="Calibri" w:eastAsia="" w:cs="" w:asciiTheme="minorAscii" w:hAnsiTheme="minorAscii" w:eastAsiaTheme="minorEastAsia" w:cstheme="minorBidi"/>
                <w:sz w:val="22"/>
                <w:szCs w:val="22"/>
              </w:rPr>
              <w:t>are recorded on CPOMS</w:t>
            </w:r>
          </w:p>
        </w:tc>
      </w:tr>
      <w:tr w:rsidR="2BA4E0BC" w:rsidTr="2BA4E0BC" w14:paraId="7EE8741A">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2EE9315" w:rsidP="2BA4E0BC" w:rsidRDefault="52EE9315" w14:paraId="2D640A8F" w14:textId="7A77D3D6">
            <w:pPr>
              <w:pStyle w:val="TableRow"/>
              <w:rPr>
                <w:rFonts w:ascii="Calibri" w:hAnsi="Calibri" w:eastAsia="" w:cs="" w:asciiTheme="minorAscii" w:hAnsiTheme="minorAscii" w:eastAsiaTheme="minorEastAsia" w:cstheme="minorBidi"/>
                <w:sz w:val="22"/>
                <w:szCs w:val="22"/>
              </w:rPr>
            </w:pPr>
            <w:r w:rsidRPr="2BA4E0BC" w:rsidR="52EE9315">
              <w:rPr>
                <w:rFonts w:ascii="Calibri" w:hAnsi="Calibri" w:eastAsia="" w:cs="" w:asciiTheme="minorAscii" w:hAnsiTheme="minorAscii" w:eastAsiaTheme="minorEastAsia" w:cstheme="minorBidi"/>
                <w:sz w:val="22"/>
                <w:szCs w:val="22"/>
              </w:rPr>
              <w:t>Increased</w:t>
            </w:r>
            <w:r w:rsidRPr="2BA4E0BC" w:rsidR="2BA4E0BC">
              <w:rPr>
                <w:rFonts w:ascii="Calibri" w:hAnsi="Calibri" w:eastAsia="" w:cs="" w:asciiTheme="minorAscii" w:hAnsiTheme="minorAscii" w:eastAsiaTheme="minorEastAsia" w:cstheme="minorBidi"/>
                <w:sz w:val="22"/>
                <w:szCs w:val="22"/>
              </w:rPr>
              <w:t xml:space="preserve"> </w:t>
            </w:r>
            <w:r w:rsidRPr="2BA4E0BC" w:rsidR="6FAA8B5C">
              <w:rPr>
                <w:rFonts w:ascii="Calibri" w:hAnsi="Calibri" w:eastAsia="" w:cs="" w:asciiTheme="minorAscii" w:hAnsiTheme="minorAscii" w:eastAsiaTheme="minorEastAsia" w:cstheme="minorBidi"/>
                <w:sz w:val="22"/>
                <w:szCs w:val="22"/>
              </w:rPr>
              <w:t>engagement and participation</w:t>
            </w:r>
            <w:r w:rsidRPr="2BA4E0BC" w:rsidR="2BA4E0BC">
              <w:rPr>
                <w:rFonts w:ascii="Calibri" w:hAnsi="Calibri" w:eastAsia="" w:cs="" w:asciiTheme="minorAscii" w:hAnsiTheme="minorAscii" w:eastAsiaTheme="minorEastAsia" w:cstheme="minorBidi"/>
                <w:sz w:val="22"/>
                <w:szCs w:val="22"/>
              </w:rPr>
              <w:t xml:space="preserve"> in wider curriculum and enrichment opportunities</w:t>
            </w:r>
            <w:r w:rsidRPr="2BA4E0BC" w:rsidR="2840C7E7">
              <w:rPr>
                <w:rFonts w:ascii="Calibri" w:hAnsi="Calibri" w:eastAsia="" w:cs="" w:asciiTheme="minorAscii" w:hAnsiTheme="minorAscii" w:eastAsiaTheme="minorEastAsia" w:cstheme="minorBidi"/>
                <w:sz w:val="22"/>
                <w:szCs w:val="22"/>
              </w:rPr>
              <w:t xml:space="preserve"> for disadvantaged </w:t>
            </w:r>
            <w:r w:rsidRPr="2BA4E0BC" w:rsidR="34D452FB">
              <w:rPr>
                <w:rFonts w:ascii="Calibri" w:hAnsi="Calibri" w:eastAsia="" w:cs="" w:asciiTheme="minorAscii" w:hAnsiTheme="minorAscii" w:eastAsiaTheme="minorEastAsia" w:cstheme="minorBidi"/>
                <w:sz w:val="22"/>
                <w:szCs w:val="22"/>
              </w:rPr>
              <w:t xml:space="preserve">and vulnerable </w:t>
            </w:r>
            <w:r w:rsidRPr="2BA4E0BC" w:rsidR="2840C7E7">
              <w:rPr>
                <w:rFonts w:ascii="Calibri" w:hAnsi="Calibri" w:eastAsia="" w:cs="" w:asciiTheme="minorAscii" w:hAnsiTheme="minorAscii" w:eastAsiaTheme="minorEastAsia" w:cstheme="minorBidi"/>
                <w:sz w:val="22"/>
                <w:szCs w:val="22"/>
              </w:rPr>
              <w:t>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A4E0BC" w:rsidP="2BA4E0BC" w:rsidRDefault="2BA4E0BC" w14:paraId="2357AEAE" w14:textId="1D4FD52D">
            <w:pPr>
              <w:pStyle w:val="TableRowCentered"/>
              <w:jc w:val="left"/>
              <w:rPr>
                <w:rFonts w:ascii="Calibri" w:hAnsi="Calibri" w:eastAsia="" w:cs="" w:asciiTheme="minorAscii" w:hAnsiTheme="minorAscii" w:eastAsiaTheme="minorEastAsia" w:cstheme="minorBidi"/>
                <w:sz w:val="22"/>
                <w:szCs w:val="22"/>
              </w:rPr>
            </w:pPr>
            <w:r w:rsidRPr="2BA4E0BC" w:rsidR="2BA4E0BC">
              <w:rPr>
                <w:rFonts w:ascii="Calibri" w:hAnsi="Calibri" w:eastAsia="" w:cs="" w:asciiTheme="minorAscii" w:hAnsiTheme="minorAscii" w:eastAsiaTheme="minorEastAsia" w:cstheme="minorBidi"/>
                <w:sz w:val="22"/>
                <w:szCs w:val="22"/>
              </w:rPr>
              <w:t>Improved attendance for disadvantaged pupils at clubs/trips/visits</w:t>
            </w:r>
          </w:p>
        </w:tc>
      </w:tr>
      <w:tr w:rsidRPr="006875F8" w:rsidR="00E66558" w:rsidTr="2BA4E0BC"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7E47DF97" w14:paraId="2A7D550D" w14:textId="43370CE0">
            <w:pPr>
              <w:pStyle w:val="TableRow"/>
              <w:rPr>
                <w:rFonts w:ascii="Calibri" w:hAnsi="Calibri" w:eastAsia="" w:cs="" w:asciiTheme="minorAscii" w:hAnsiTheme="minorAscii" w:eastAsiaTheme="minorEastAsia" w:cstheme="minorBidi"/>
                <w:sz w:val="22"/>
                <w:szCs w:val="22"/>
              </w:rPr>
            </w:pPr>
            <w:r w:rsidRPr="2BA4E0BC" w:rsidR="62DF227A">
              <w:rPr>
                <w:rFonts w:ascii="Calibri" w:hAnsi="Calibri" w:eastAsia="" w:cs="" w:asciiTheme="minorAscii" w:hAnsiTheme="minorAscii" w:eastAsiaTheme="minorEastAsia" w:cstheme="minorBidi"/>
                <w:sz w:val="22"/>
                <w:szCs w:val="22"/>
              </w:rPr>
              <w:t>Improved</w:t>
            </w:r>
            <w:r w:rsidRPr="2BA4E0BC" w:rsidR="709E2344">
              <w:rPr>
                <w:rFonts w:ascii="Calibri" w:hAnsi="Calibri" w:eastAsia="" w:cs="" w:asciiTheme="minorAscii" w:hAnsiTheme="minorAscii" w:eastAsiaTheme="minorEastAsia" w:cstheme="minorBidi"/>
                <w:sz w:val="22"/>
                <w:szCs w:val="22"/>
              </w:rPr>
              <w:t xml:space="preserve"> attendance of pupil premium pupils</w:t>
            </w:r>
            <w:r w:rsidRPr="2BA4E0BC" w:rsidR="079BB40E">
              <w:rPr>
                <w:rFonts w:ascii="Calibri" w:hAnsi="Calibri" w:eastAsia="" w:cs="" w:asciiTheme="minorAscii" w:hAnsiTheme="minorAscii" w:eastAsiaTheme="minorEastAsia" w:cstheme="minorBidi"/>
                <w:sz w:val="22"/>
                <w:szCs w:val="22"/>
              </w:rPr>
              <w:t xml:space="preserve"> with a</w:t>
            </w:r>
            <w:r w:rsidRPr="2BA4E0BC" w:rsidR="709E2344">
              <w:rPr>
                <w:rFonts w:ascii="Calibri" w:hAnsi="Calibri" w:eastAsia="" w:cs="" w:asciiTheme="minorAscii" w:hAnsiTheme="minorAscii" w:eastAsiaTheme="minorEastAsia" w:cstheme="minorBidi"/>
                <w:sz w:val="22"/>
                <w:szCs w:val="22"/>
              </w:rPr>
              <w:t xml:space="preserve"> </w:t>
            </w:r>
            <w:r w:rsidRPr="2BA4E0BC" w:rsidR="709E2344">
              <w:rPr>
                <w:rFonts w:ascii="Calibri" w:hAnsi="Calibri" w:eastAsia="" w:cs="" w:asciiTheme="minorAscii" w:hAnsiTheme="minorAscii" w:eastAsiaTheme="minorEastAsia" w:cstheme="minorBidi"/>
                <w:sz w:val="22"/>
                <w:szCs w:val="22"/>
              </w:rPr>
              <w:t>specific focus on persistent absence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1BD43266" w14:paraId="2A7D550E" w14:textId="63694304">
            <w:pPr>
              <w:pStyle w:val="TableRowCentered"/>
              <w:jc w:val="left"/>
              <w:rPr>
                <w:rFonts w:ascii="Calibri" w:hAnsi="Calibri" w:eastAsia="" w:cs="" w:asciiTheme="minorAscii" w:hAnsiTheme="minorAscii" w:eastAsiaTheme="minorEastAsia" w:cstheme="minorBidi"/>
                <w:sz w:val="22"/>
                <w:szCs w:val="22"/>
              </w:rPr>
            </w:pPr>
            <w:r w:rsidRPr="2BA4E0BC" w:rsidR="57A9D38B">
              <w:rPr>
                <w:rFonts w:ascii="Calibri" w:hAnsi="Calibri" w:eastAsia="" w:cs="" w:asciiTheme="minorAscii" w:hAnsiTheme="minorAscii" w:eastAsiaTheme="minorEastAsia" w:cstheme="minorBidi"/>
                <w:sz w:val="22"/>
                <w:szCs w:val="22"/>
              </w:rPr>
              <w:t>Attendance at or above 96% for all groups of pupils and to see a decrease in PA figures</w:t>
            </w:r>
          </w:p>
        </w:tc>
      </w:tr>
      <w:tr w:rsidR="3A54EFE9" w:rsidTr="2BA4E0BC" w14:paraId="026A31DA">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2BB2CC1" w:rsidP="3A54EFE9" w:rsidRDefault="62BB2CC1" w14:paraId="4B1AEE85" w14:textId="711356BF">
            <w:pPr>
              <w:pStyle w:val="TableRow"/>
              <w:rPr>
                <w:rFonts w:ascii="Calibri" w:hAnsi="Calibri" w:eastAsia="" w:cs="" w:asciiTheme="minorAscii" w:hAnsiTheme="minorAscii" w:eastAsiaTheme="minorEastAsia" w:cstheme="minorBidi"/>
                <w:sz w:val="22"/>
                <w:szCs w:val="22"/>
              </w:rPr>
            </w:pPr>
            <w:r w:rsidRPr="2BA4E0BC" w:rsidR="721AED9E">
              <w:rPr>
                <w:rFonts w:ascii="Calibri" w:hAnsi="Calibri" w:eastAsia="" w:cs="" w:asciiTheme="minorAscii" w:hAnsiTheme="minorAscii" w:eastAsiaTheme="minorEastAsia" w:cstheme="minorBidi"/>
                <w:sz w:val="22"/>
                <w:szCs w:val="22"/>
              </w:rPr>
              <w:t>I</w:t>
            </w:r>
            <w:r w:rsidRPr="2BA4E0BC" w:rsidR="189362F9">
              <w:rPr>
                <w:rFonts w:ascii="Calibri" w:hAnsi="Calibri" w:eastAsia="" w:cs="" w:asciiTheme="minorAscii" w:hAnsiTheme="minorAscii" w:eastAsiaTheme="minorEastAsia" w:cstheme="minorBidi"/>
                <w:sz w:val="22"/>
                <w:szCs w:val="22"/>
              </w:rPr>
              <w:t>ncreas</w:t>
            </w:r>
            <w:r w:rsidRPr="2BA4E0BC" w:rsidR="721AED9E">
              <w:rPr>
                <w:rFonts w:ascii="Calibri" w:hAnsi="Calibri" w:eastAsia="" w:cs="" w:asciiTheme="minorAscii" w:hAnsiTheme="minorAscii" w:eastAsiaTheme="minorEastAsia" w:cstheme="minorBidi"/>
                <w:sz w:val="22"/>
                <w:szCs w:val="22"/>
              </w:rPr>
              <w:t>ed</w:t>
            </w:r>
            <w:r w:rsidRPr="2BA4E0BC" w:rsidR="3869E9E9">
              <w:rPr>
                <w:rFonts w:ascii="Calibri" w:hAnsi="Calibri" w:eastAsia="" w:cs="" w:asciiTheme="minorAscii" w:hAnsiTheme="minorAscii" w:eastAsiaTheme="minorEastAsia" w:cstheme="minorBidi"/>
                <w:sz w:val="22"/>
                <w:szCs w:val="22"/>
              </w:rPr>
              <w:t xml:space="preserve"> engagement with </w:t>
            </w:r>
            <w:r w:rsidRPr="2BA4E0BC" w:rsidR="7B00CC91">
              <w:rPr>
                <w:rFonts w:ascii="Calibri" w:hAnsi="Calibri" w:eastAsia="" w:cs="" w:asciiTheme="minorAscii" w:hAnsiTheme="minorAscii" w:eastAsiaTheme="minorEastAsia" w:cstheme="minorBidi"/>
                <w:sz w:val="22"/>
                <w:szCs w:val="22"/>
              </w:rPr>
              <w:t>parents and carer</w:t>
            </w:r>
            <w:r w:rsidRPr="2BA4E0BC" w:rsidR="395C64E5">
              <w:rPr>
                <w:rFonts w:ascii="Calibri" w:hAnsi="Calibri" w:eastAsia="" w:cs="" w:asciiTheme="minorAscii" w:hAnsiTheme="minorAscii" w:eastAsiaTheme="minorEastAsia" w:cstheme="minorBidi"/>
                <w:sz w:val="22"/>
                <w:szCs w:val="22"/>
              </w:rPr>
              <w:t xml:space="preserve">s </w:t>
            </w:r>
            <w:r w:rsidRPr="2BA4E0BC" w:rsidR="3869E9E9">
              <w:rPr>
                <w:rFonts w:ascii="Calibri" w:hAnsi="Calibri" w:eastAsia="" w:cs="" w:asciiTheme="minorAscii" w:hAnsiTheme="minorAscii" w:eastAsiaTheme="minorEastAsia" w:cstheme="minorBidi"/>
                <w:sz w:val="22"/>
                <w:szCs w:val="22"/>
              </w:rPr>
              <w:t>and</w:t>
            </w:r>
            <w:r w:rsidRPr="2BA4E0BC" w:rsidR="1CFCA5E5">
              <w:rPr>
                <w:rFonts w:ascii="Calibri" w:hAnsi="Calibri" w:eastAsia="" w:cs="" w:asciiTheme="minorAscii" w:hAnsiTheme="minorAscii" w:eastAsiaTheme="minorEastAsia" w:cstheme="minorBidi"/>
                <w:sz w:val="22"/>
                <w:szCs w:val="22"/>
              </w:rPr>
              <w:t xml:space="preserve"> to further</w:t>
            </w:r>
            <w:r w:rsidRPr="2BA4E0BC" w:rsidR="3869E9E9">
              <w:rPr>
                <w:rFonts w:ascii="Calibri" w:hAnsi="Calibri" w:eastAsia="" w:cs="" w:asciiTheme="minorAscii" w:hAnsiTheme="minorAscii" w:eastAsiaTheme="minorEastAsia" w:cstheme="minorBidi"/>
                <w:sz w:val="22"/>
                <w:szCs w:val="22"/>
              </w:rPr>
              <w:t xml:space="preserve"> develop positive working </w:t>
            </w:r>
            <w:r w:rsidRPr="2BA4E0BC" w:rsidR="69E1CFDA">
              <w:rPr>
                <w:rFonts w:ascii="Calibri" w:hAnsi="Calibri" w:eastAsia="" w:cs="" w:asciiTheme="minorAscii" w:hAnsiTheme="minorAscii" w:eastAsiaTheme="minorEastAsia" w:cstheme="minorBidi"/>
                <w:sz w:val="22"/>
                <w:szCs w:val="22"/>
              </w:rPr>
              <w:t>relationships with all families in the school community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8F43F5C" w:rsidP="2BA4E0BC" w:rsidRDefault="48F43F5C" w14:paraId="3AAF483C" w14:textId="48CD33EC">
            <w:pPr>
              <w:pStyle w:val="TableRowCentered"/>
              <w:jc w:val="left"/>
              <w:rPr>
                <w:rFonts w:ascii="Calibri" w:hAnsi="Calibri" w:eastAsia="" w:cs="" w:asciiTheme="minorAscii" w:hAnsiTheme="minorAscii" w:eastAsiaTheme="minorEastAsia" w:cstheme="minorBidi"/>
                <w:sz w:val="22"/>
                <w:szCs w:val="22"/>
              </w:rPr>
            </w:pPr>
            <w:r w:rsidRPr="2BA4E0BC" w:rsidR="69E1CFDA">
              <w:rPr>
                <w:rFonts w:ascii="Calibri" w:hAnsi="Calibri" w:eastAsia="" w:cs="" w:asciiTheme="minorAscii" w:hAnsiTheme="minorAscii" w:eastAsiaTheme="minorEastAsia" w:cstheme="minorBidi"/>
                <w:sz w:val="22"/>
                <w:szCs w:val="22"/>
              </w:rPr>
              <w:t>Improved attendance at parent events</w:t>
            </w:r>
          </w:p>
          <w:p w:rsidR="48F43F5C" w:rsidP="2BA4E0BC" w:rsidRDefault="48F43F5C" w14:paraId="217E5658" w14:textId="769CC85A">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560EB3EC">
              <w:rPr>
                <w:rFonts w:ascii="Calibri" w:hAnsi="Calibri" w:eastAsia="Calibri" w:cs="Calibri" w:asciiTheme="minorAscii" w:hAnsiTheme="minorAscii" w:eastAsiaTheme="minorAscii" w:cstheme="minorAscii"/>
                <w:noProof w:val="0"/>
                <w:sz w:val="22"/>
                <w:szCs w:val="22"/>
                <w:lang w:val="en-GB"/>
              </w:rPr>
              <w:t>Increased engagement from families who have previously been less involved or harder to reach</w:t>
            </w:r>
          </w:p>
        </w:tc>
      </w:tr>
      <w:tr w:rsidR="2BA4E0BC" w:rsidTr="2BA4E0BC" w14:paraId="75E2B0B5">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9C1FE5" w:rsidP="2BA4E0BC" w:rsidRDefault="5D9C1FE5" w14:paraId="11AA2DF1" w14:textId="2C7FB912">
            <w:pPr>
              <w:pStyle w:val="TableRow"/>
              <w:spacing w:before="60" w:beforeAutospacing="off" w:after="60" w:afterAutospacing="off" w:line="259" w:lineRule="auto"/>
              <w:ind w:left="0" w:right="57"/>
              <w:jc w:val="left"/>
              <w:rPr>
                <w:rFonts w:ascii="Calibri" w:hAnsi="Calibri" w:eastAsia="Calibri" w:cs="Calibri" w:asciiTheme="minorAscii" w:hAnsiTheme="minorAscii" w:eastAsiaTheme="minorAscii" w:cstheme="minorAscii"/>
                <w:noProof w:val="0"/>
                <w:sz w:val="22"/>
                <w:szCs w:val="22"/>
                <w:lang w:val="en-GB"/>
              </w:rPr>
            </w:pPr>
            <w:r w:rsidRPr="2BA4E0BC" w:rsidR="5D9C1FE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w:t>
            </w:r>
            <w:r w:rsidRPr="2BA4E0BC" w:rsidR="29AD9C3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nhance</w:t>
            </w:r>
            <w:r w:rsidRPr="2BA4E0BC" w:rsidR="64E755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diagnostic assessment </w:t>
            </w:r>
            <w:r w:rsidRPr="2BA4E0BC" w:rsidR="4193C6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ensuring</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learning gaps</w:t>
            </w:r>
            <w:r w:rsidRPr="2BA4E0BC" w:rsidR="38A0CA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are swiftly </w:t>
            </w:r>
            <w:r w:rsidRPr="2BA4E0BC" w:rsidR="38A0CA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identified</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BA4E0BC" w:rsidR="26F0EA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track the progress of pupils </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inform quality first teaching and deliver </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timely</w:t>
            </w:r>
            <w:r w:rsidRPr="2BA4E0BC" w:rsidR="470FD4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2BA4E0BC" w:rsidR="112A5E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targeted interventions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873C275" w:rsidP="2BA4E0BC" w:rsidRDefault="4873C275" w14:paraId="6358EAB4" w14:textId="2C67B3F6">
            <w:pPr>
              <w:pStyle w:val="TableRowCentered"/>
              <w:jc w:val="left"/>
              <w:rPr>
                <w:rFonts w:ascii="Calibri" w:hAnsi="Calibri" w:eastAsia="" w:cs="" w:asciiTheme="minorAscii" w:hAnsiTheme="minorAscii" w:eastAsiaTheme="minorEastAsia" w:cstheme="minorBidi"/>
                <w:sz w:val="22"/>
                <w:szCs w:val="22"/>
              </w:rPr>
            </w:pPr>
            <w:r w:rsidRPr="2BA4E0BC" w:rsidR="4873C275">
              <w:rPr>
                <w:rFonts w:ascii="Calibri" w:hAnsi="Calibri" w:eastAsia="" w:cs="" w:asciiTheme="minorAscii" w:hAnsiTheme="minorAscii" w:eastAsiaTheme="minorEastAsia" w:cstheme="minorBidi"/>
                <w:sz w:val="22"/>
                <w:szCs w:val="22"/>
              </w:rPr>
              <w:t xml:space="preserve">Gaps in learning are </w:t>
            </w:r>
            <w:r w:rsidRPr="2BA4E0BC" w:rsidR="4873C275">
              <w:rPr>
                <w:rFonts w:ascii="Calibri" w:hAnsi="Calibri" w:eastAsia="" w:cs="" w:asciiTheme="minorAscii" w:hAnsiTheme="minorAscii" w:eastAsiaTheme="minorEastAsia" w:cstheme="minorBidi"/>
                <w:sz w:val="22"/>
                <w:szCs w:val="22"/>
              </w:rPr>
              <w:t>identified,</w:t>
            </w:r>
            <w:r w:rsidRPr="2BA4E0BC" w:rsidR="4873C275">
              <w:rPr>
                <w:rFonts w:ascii="Calibri" w:hAnsi="Calibri" w:eastAsia="" w:cs="" w:asciiTheme="minorAscii" w:hAnsiTheme="minorAscii" w:eastAsiaTheme="minorEastAsia" w:cstheme="minorBidi"/>
                <w:sz w:val="22"/>
                <w:szCs w:val="22"/>
              </w:rPr>
              <w:t xml:space="preserve"> targeted intervention is delivered and learning gaps narrow.</w:t>
            </w:r>
          </w:p>
        </w:tc>
      </w:tr>
    </w:tbl>
    <w:p w:rsidR="00A334F2" w:rsidP="297BACBC" w:rsidRDefault="00A334F2" w14:paraId="2BEFBACE" w14:textId="77777777">
      <w:pPr>
        <w:suppressAutoHyphens w:val="0"/>
        <w:spacing w:after="0" w:line="240" w:lineRule="auto"/>
        <w:rPr>
          <w:rFonts w:asciiTheme="minorHAnsi" w:hAnsiTheme="minorHAnsi" w:eastAsiaTheme="minorEastAsia" w:cstheme="minorBidi"/>
          <w:color w:val="FFFFFF" w:themeColor="background1"/>
          <w:sz w:val="20"/>
          <w:szCs w:val="20"/>
        </w:rPr>
      </w:pPr>
    </w:p>
    <w:p w:rsidR="182DDB3E" w:rsidP="297BACBC" w:rsidRDefault="182DDB3E" w14:paraId="252019B1" w14:textId="72E4E9D8">
      <w:pPr>
        <w:spacing w:after="0" w:line="240" w:lineRule="auto"/>
        <w:rPr>
          <w:rFonts w:asciiTheme="minorHAnsi" w:hAnsiTheme="minorHAnsi" w:eastAsiaTheme="minorEastAsia" w:cstheme="minorBidi"/>
          <w:color w:val="FFFFFF" w:themeColor="background1"/>
          <w:sz w:val="20"/>
          <w:szCs w:val="20"/>
        </w:rPr>
      </w:pPr>
    </w:p>
    <w:p w:rsidR="182DDB3E" w:rsidP="297BACBC" w:rsidRDefault="182DDB3E" w14:paraId="7B3401B9" w14:textId="055CB4F5">
      <w:pPr>
        <w:spacing w:after="0" w:line="240" w:lineRule="auto"/>
        <w:rPr>
          <w:rFonts w:asciiTheme="minorHAnsi" w:hAnsiTheme="minorHAnsi" w:eastAsiaTheme="minorEastAsia" w:cstheme="minorBidi"/>
          <w:color w:val="FFFFFF" w:themeColor="background1"/>
          <w:sz w:val="20"/>
          <w:szCs w:val="20"/>
        </w:rPr>
      </w:pPr>
    </w:p>
    <w:p w:rsidRPr="00A334F2" w:rsidR="00E66558" w:rsidP="2BA4E0BC" w:rsidRDefault="009D71E8" w14:paraId="2A7D5514" w14:textId="43D78515">
      <w:pPr>
        <w:shd w:val="clear" w:color="auto" w:fill="808080" w:themeFill="background1" w:themeFillShade="80"/>
        <w:suppressAutoHyphens w:val="0"/>
        <w:spacing w:after="0" w:line="240" w:lineRule="auto"/>
        <w:rPr>
          <w:rFonts w:ascii="Calibri" w:hAnsi="Calibri" w:eastAsia="Calibri" w:cs="Calibri" w:asciiTheme="minorAscii" w:hAnsiTheme="minorAscii" w:eastAsiaTheme="minorAscii" w:cstheme="minorAscii"/>
          <w:color w:val="FFFFFF" w:themeColor="background1"/>
          <w:sz w:val="22"/>
          <w:szCs w:val="22"/>
        </w:rPr>
      </w:pPr>
      <w:r w:rsidRPr="2BA4E0BC" w:rsidR="009D71E8">
        <w:rPr>
          <w:rFonts w:ascii="Calibri" w:hAnsi="Calibri" w:eastAsia="Calibri" w:cs="Calibri" w:asciiTheme="minorAscii" w:hAnsiTheme="minorAscii" w:eastAsiaTheme="minorAscii" w:cstheme="minorAscii"/>
          <w:b w:val="1"/>
          <w:bCs w:val="1"/>
          <w:color w:val="FFFFFF" w:themeColor="background1" w:themeTint="FF" w:themeShade="FF"/>
          <w:sz w:val="22"/>
          <w:szCs w:val="22"/>
        </w:rPr>
        <w:t>Teaching</w:t>
      </w: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 xml:space="preserve"> (for example, CPD, recruitment and retention)</w:t>
      </w:r>
    </w:p>
    <w:p w:rsidRPr="006875F8" w:rsidR="00E66558" w:rsidP="0720B096" w:rsidRDefault="7FA3BBCD" w14:paraId="2A7D5515" w14:textId="29D4CEA0">
      <w:pPr>
        <w:rPr>
          <w:rFonts w:ascii="Calibri" w:hAnsi="Calibri" w:eastAsia="Calibri" w:cs="Calibri" w:asciiTheme="minorAscii" w:hAnsiTheme="minorAscii" w:eastAsiaTheme="minorAscii" w:cstheme="minorAscii"/>
          <w:sz w:val="22"/>
          <w:szCs w:val="22"/>
          <w:highlight w:val="yellow"/>
        </w:rPr>
      </w:pPr>
      <w:r w:rsidRPr="0720B096" w:rsidR="7FA3BBCD">
        <w:rPr>
          <w:rFonts w:ascii="Calibri" w:hAnsi="Calibri" w:eastAsia="Calibri" w:cs="Calibri" w:asciiTheme="minorAscii" w:hAnsiTheme="minorAscii" w:eastAsiaTheme="minorAscii" w:cstheme="minorAscii"/>
          <w:sz w:val="22"/>
          <w:szCs w:val="22"/>
        </w:rPr>
        <w:t xml:space="preserve">Budgeted cost: </w:t>
      </w:r>
      <w:r w:rsidRPr="0720B096" w:rsidR="1B5418B4">
        <w:rPr>
          <w:rFonts w:ascii="Calibri" w:hAnsi="Calibri" w:eastAsia="Calibri" w:cs="Calibri" w:asciiTheme="minorAscii" w:hAnsiTheme="minorAscii" w:eastAsiaTheme="minorAscii" w:cstheme="minorAscii"/>
          <w:b w:val="1"/>
          <w:bCs w:val="1"/>
          <w:sz w:val="22"/>
          <w:szCs w:val="22"/>
        </w:rPr>
        <w:t>£</w:t>
      </w:r>
      <w:r w:rsidRPr="0720B096" w:rsidR="6AA962C1">
        <w:rPr>
          <w:rFonts w:ascii="Calibri" w:hAnsi="Calibri" w:eastAsia="Calibri" w:cs="Calibri" w:asciiTheme="minorAscii" w:hAnsiTheme="minorAscii" w:eastAsiaTheme="minorAscii" w:cstheme="minorAscii"/>
          <w:b w:val="1"/>
          <w:bCs w:val="1"/>
          <w:sz w:val="22"/>
          <w:szCs w:val="22"/>
        </w:rPr>
        <w:t>49484</w:t>
      </w:r>
      <w:r w:rsidRPr="0720B096" w:rsidR="1B5418B4">
        <w:rPr>
          <w:rFonts w:ascii="Calibri" w:hAnsi="Calibri" w:eastAsia="Calibri" w:cs="Calibri" w:asciiTheme="minorAscii" w:hAnsiTheme="minorAscii" w:eastAsiaTheme="minorAscii" w:cstheme="minorAscii"/>
          <w:b w:val="1"/>
          <w:bCs w:val="1"/>
          <w:sz w:val="22"/>
          <w:szCs w:val="22"/>
        </w:rPr>
        <w:t>.48</w:t>
      </w:r>
    </w:p>
    <w:tbl>
      <w:tblPr>
        <w:tblW w:w="9486" w:type="dxa"/>
        <w:tblLayout w:type="fixed"/>
        <w:tblCellMar>
          <w:left w:w="10" w:type="dxa"/>
          <w:right w:w="10" w:type="dxa"/>
        </w:tblCellMar>
        <w:tblLook w:val="04A0" w:firstRow="1" w:lastRow="0" w:firstColumn="1" w:lastColumn="0" w:noHBand="0" w:noVBand="1"/>
      </w:tblPr>
      <w:tblGrid>
        <w:gridCol w:w="2122"/>
        <w:gridCol w:w="5953"/>
        <w:gridCol w:w="1411"/>
      </w:tblGrid>
      <w:tr w:rsidRPr="006875F8" w:rsidR="006B4C5E" w:rsidTr="0720B096" w14:paraId="2A7D5519" w14:textId="77777777">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16"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Activity</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17"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Evidence that supports this approach</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18"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Challenge number(s) addressed</w:t>
            </w:r>
          </w:p>
        </w:tc>
      </w:tr>
      <w:tr w:rsidRPr="006875F8" w:rsidR="00A61EC2" w:rsidTr="0720B096" w14:paraId="308DD899" w14:textId="77777777">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61EC2" w:rsidR="00A61EC2" w:rsidP="2BA4E0BC" w:rsidRDefault="00A61EC2" w14:paraId="0A50E825" w14:textId="76CC02B4">
            <w:pPr>
              <w:pStyle w:val="TableRow"/>
              <w:rPr>
                <w:rFonts w:ascii="Calibri" w:hAnsi="Calibri" w:eastAsia="Calibri" w:cs="Calibri" w:asciiTheme="minorAscii" w:hAnsiTheme="minorAscii" w:eastAsiaTheme="minorAscii" w:cstheme="minorAscii"/>
                <w:color w:val="000000" w:themeColor="text1"/>
                <w:sz w:val="22"/>
                <w:szCs w:val="22"/>
              </w:rPr>
            </w:pPr>
            <w:r w:rsidRPr="2BA4E0BC" w:rsidR="5ED3601C">
              <w:rPr>
                <w:rFonts w:ascii="Calibri" w:hAnsi="Calibri" w:eastAsia="Calibri" w:cs="Calibri" w:asciiTheme="minorAscii" w:hAnsiTheme="minorAscii" w:eastAsiaTheme="minorAscii" w:cstheme="minorAscii"/>
                <w:sz w:val="22"/>
                <w:szCs w:val="22"/>
              </w:rPr>
              <w:t xml:space="preserve">Purchase of </w:t>
            </w:r>
            <w:r w:rsidRPr="2BA4E0BC" w:rsidR="5ED3601C">
              <w:rPr>
                <w:rFonts w:ascii="Calibri" w:hAnsi="Calibri" w:eastAsia="Calibri" w:cs="Calibri" w:asciiTheme="minorAscii" w:hAnsiTheme="minorAscii" w:eastAsiaTheme="minorAscii" w:cstheme="minorAscii"/>
                <w:sz w:val="22"/>
                <w:szCs w:val="22"/>
              </w:rPr>
              <w:t xml:space="preserve">The Great Teacher Toolkit to </w:t>
            </w:r>
            <w:r w:rsidRPr="2BA4E0BC" w:rsidR="5ED3601C">
              <w:rPr>
                <w:rFonts w:ascii="Calibri" w:hAnsi="Calibri" w:eastAsia="Calibri" w:cs="Calibri" w:asciiTheme="minorAscii" w:hAnsiTheme="minorAscii" w:eastAsiaTheme="minorAscii" w:cstheme="minorAscii"/>
                <w:sz w:val="22"/>
                <w:szCs w:val="22"/>
              </w:rPr>
              <w:t>support</w:t>
            </w:r>
            <w:r w:rsidRPr="2BA4E0BC" w:rsidR="5ED3601C">
              <w:rPr>
                <w:rFonts w:ascii="Calibri" w:hAnsi="Calibri" w:eastAsia="Calibri" w:cs="Calibri" w:asciiTheme="minorAscii" w:hAnsiTheme="minorAscii" w:eastAsiaTheme="minorAscii" w:cstheme="minorAscii"/>
                <w:sz w:val="22"/>
                <w:szCs w:val="22"/>
              </w:rPr>
              <w:t xml:space="preserve"> staff CPD and ensure it is focused on </w:t>
            </w:r>
            <w:r w:rsidRPr="2BA4E0BC" w:rsidR="5ED3601C">
              <w:rPr>
                <w:rFonts w:ascii="Calibri" w:hAnsi="Calibri" w:eastAsia="Calibri" w:cs="Calibri" w:asciiTheme="minorAscii" w:hAnsiTheme="minorAscii" w:eastAsiaTheme="minorAscii" w:cstheme="minorAscii"/>
                <w:sz w:val="22"/>
                <w:szCs w:val="22"/>
              </w:rPr>
              <w:t>metacognative</w:t>
            </w:r>
            <w:r w:rsidRPr="2BA4E0BC" w:rsidR="5ED3601C">
              <w:rPr>
                <w:rFonts w:ascii="Calibri" w:hAnsi="Calibri" w:eastAsia="Calibri" w:cs="Calibri" w:asciiTheme="minorAscii" w:hAnsiTheme="minorAscii" w:eastAsiaTheme="minorAscii" w:cstheme="minorAscii"/>
                <w:sz w:val="22"/>
                <w:szCs w:val="22"/>
              </w:rPr>
              <w:t xml:space="preserve"> practices linked to retrieval skills</w:t>
            </w:r>
            <w:r w:rsidRPr="2BA4E0BC" w:rsidR="6A0E031D">
              <w:rPr>
                <w:rFonts w:ascii="Calibri" w:hAnsi="Calibri" w:eastAsia="Calibri" w:cs="Calibri" w:asciiTheme="minorAscii" w:hAnsiTheme="minorAscii" w:eastAsiaTheme="minorAscii" w:cstheme="minorAscii"/>
                <w:sz w:val="22"/>
                <w:szCs w:val="22"/>
              </w:rPr>
              <w:t>,</w:t>
            </w:r>
            <w:r w:rsidRPr="2BA4E0BC" w:rsidR="5ED3601C">
              <w:rPr>
                <w:rFonts w:ascii="Calibri" w:hAnsi="Calibri" w:eastAsia="Calibri" w:cs="Calibri" w:asciiTheme="minorAscii" w:hAnsiTheme="minorAscii" w:eastAsiaTheme="minorAscii" w:cstheme="minorAscii"/>
                <w:sz w:val="22"/>
                <w:szCs w:val="22"/>
              </w:rPr>
              <w:t xml:space="preserve"> en</w:t>
            </w:r>
            <w:r w:rsidRPr="2BA4E0BC" w:rsidR="6A0E031D">
              <w:rPr>
                <w:rFonts w:ascii="Calibri" w:hAnsi="Calibri" w:eastAsia="Calibri" w:cs="Calibri" w:asciiTheme="minorAscii" w:hAnsiTheme="minorAscii" w:eastAsiaTheme="minorAscii" w:cstheme="minorAscii"/>
                <w:sz w:val="22"/>
                <w:szCs w:val="22"/>
              </w:rPr>
              <w:t>hancing</w:t>
            </w:r>
            <w:r w:rsidRPr="2BA4E0BC" w:rsidR="5ED3601C">
              <w:rPr>
                <w:rFonts w:ascii="Calibri" w:hAnsi="Calibri" w:eastAsia="Calibri" w:cs="Calibri" w:asciiTheme="minorAscii" w:hAnsiTheme="minorAscii" w:eastAsiaTheme="minorAscii" w:cstheme="minorAscii"/>
                <w:sz w:val="22"/>
                <w:szCs w:val="22"/>
              </w:rPr>
              <w:t xml:space="preserve"> adaptive </w:t>
            </w:r>
            <w:r w:rsidRPr="2BA4E0BC" w:rsidR="6A0E031D">
              <w:rPr>
                <w:rFonts w:ascii="Calibri" w:hAnsi="Calibri" w:eastAsia="Calibri" w:cs="Calibri" w:asciiTheme="minorAscii" w:hAnsiTheme="minorAscii" w:eastAsiaTheme="minorAscii" w:cstheme="minorAscii"/>
                <w:sz w:val="22"/>
                <w:szCs w:val="22"/>
              </w:rPr>
              <w:t>te</w:t>
            </w:r>
            <w:r w:rsidRPr="2BA4E0BC" w:rsidR="5ED3601C">
              <w:rPr>
                <w:rFonts w:ascii="Calibri" w:hAnsi="Calibri" w:eastAsia="Calibri" w:cs="Calibri" w:asciiTheme="minorAscii" w:hAnsiTheme="minorAscii" w:eastAsiaTheme="minorAscii" w:cstheme="minorAscii"/>
                <w:sz w:val="22"/>
                <w:szCs w:val="22"/>
              </w:rPr>
              <w:t xml:space="preserve">aching methods </w:t>
            </w:r>
            <w:r w:rsidRPr="2BA4E0BC" w:rsidR="6A0E031D">
              <w:rPr>
                <w:rFonts w:ascii="Calibri" w:hAnsi="Calibri" w:eastAsia="Calibri" w:cs="Calibri" w:asciiTheme="minorAscii" w:hAnsiTheme="minorAscii" w:eastAsiaTheme="minorAscii" w:cstheme="minorAscii"/>
                <w:sz w:val="22"/>
                <w:szCs w:val="22"/>
              </w:rPr>
              <w:t>specifically</w:t>
            </w:r>
            <w:r w:rsidRPr="2BA4E0BC" w:rsidR="5ED3601C">
              <w:rPr>
                <w:rFonts w:ascii="Calibri" w:hAnsi="Calibri" w:eastAsia="Calibri" w:cs="Calibri" w:asciiTheme="minorAscii" w:hAnsiTheme="minorAscii" w:eastAsiaTheme="minorAscii" w:cstheme="minorAscii"/>
                <w:sz w:val="22"/>
                <w:szCs w:val="22"/>
              </w:rPr>
              <w:t xml:space="preserve"> aligned with how children learn.</w:t>
            </w:r>
            <w:r w:rsidRPr="2BA4E0BC" w:rsidR="21C374B9">
              <w:rPr>
                <w:rFonts w:ascii="Calibri" w:hAnsi="Calibri" w:eastAsia="Calibri" w:cs="Calibri" w:asciiTheme="minorAscii" w:hAnsiTheme="minorAscii" w:eastAsiaTheme="minorAscii" w:cstheme="minorAscii"/>
                <w:sz w:val="22"/>
                <w:szCs w:val="22"/>
              </w:rPr>
              <w:t xml:space="preserve"> Teachers </w:t>
            </w:r>
            <w:r w:rsidRPr="2BA4E0BC" w:rsidR="21C374B9">
              <w:rPr>
                <w:rFonts w:ascii="Calibri" w:hAnsi="Calibri" w:eastAsia="Calibri" w:cs="Calibri" w:asciiTheme="minorAscii" w:hAnsiTheme="minorAscii" w:eastAsiaTheme="minorAscii" w:cstheme="minorAscii"/>
                <w:sz w:val="22"/>
                <w:szCs w:val="22"/>
              </w:rPr>
              <w:t>allocated</w:t>
            </w:r>
            <w:r w:rsidRPr="2BA4E0BC" w:rsidR="21C374B9">
              <w:rPr>
                <w:rFonts w:ascii="Calibri" w:hAnsi="Calibri" w:eastAsia="Calibri" w:cs="Calibri" w:asciiTheme="minorAscii" w:hAnsiTheme="minorAscii" w:eastAsiaTheme="minorAscii" w:cstheme="minorAscii"/>
                <w:sz w:val="22"/>
                <w:szCs w:val="22"/>
              </w:rPr>
              <w:t xml:space="preserve"> an hour a half term of PDM time, plus </w:t>
            </w:r>
            <w:r w:rsidRPr="2BA4E0BC" w:rsidR="21C374B9">
              <w:rPr>
                <w:rFonts w:ascii="Calibri" w:hAnsi="Calibri" w:eastAsia="Calibri" w:cs="Calibri" w:asciiTheme="minorAscii" w:hAnsiTheme="minorAscii" w:eastAsiaTheme="minorAscii" w:cstheme="minorAscii"/>
                <w:sz w:val="22"/>
                <w:szCs w:val="22"/>
              </w:rPr>
              <w:t>additional</w:t>
            </w:r>
            <w:r w:rsidRPr="2BA4E0BC" w:rsidR="21C374B9">
              <w:rPr>
                <w:rFonts w:ascii="Calibri" w:hAnsi="Calibri" w:eastAsia="Calibri" w:cs="Calibri" w:asciiTheme="minorAscii" w:hAnsiTheme="minorAscii" w:eastAsiaTheme="minorAscii" w:cstheme="minorAscii"/>
                <w:sz w:val="22"/>
                <w:szCs w:val="22"/>
              </w:rPr>
              <w:t xml:space="preserve"> coaching partner time.</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A61EC2" w:rsidP="2BA4E0BC" w:rsidRDefault="00A61EC2" w14:paraId="176FBF41" w14:textId="3AD6EB68">
            <w:pPr>
              <w:pStyle w:val="TableRowCentered"/>
              <w:jc w:val="left"/>
              <w:rPr>
                <w:rFonts w:ascii="Calibri" w:hAnsi="Calibri" w:eastAsia="Calibri" w:cs="Calibri" w:asciiTheme="minorAscii" w:hAnsiTheme="minorAscii" w:eastAsiaTheme="minorAscii" w:cstheme="minorAscii"/>
                <w:sz w:val="22"/>
                <w:szCs w:val="22"/>
              </w:rPr>
            </w:pPr>
            <w:r w:rsidRPr="2BA4E0BC" w:rsidR="5ED3601C">
              <w:rPr>
                <w:rFonts w:ascii="Calibri" w:hAnsi="Calibri" w:eastAsia="Calibri" w:cs="Calibri" w:asciiTheme="minorAscii" w:hAnsiTheme="minorAscii" w:eastAsiaTheme="minorAscii" w:cstheme="minorAscii"/>
                <w:sz w:val="22"/>
                <w:szCs w:val="22"/>
              </w:rPr>
              <w:t xml:space="preserve">There is vast amount of evidence to suggest that metacognitive practices are one of the most impactful pedagogical strategies to help support independent, </w:t>
            </w:r>
            <w:r w:rsidRPr="2BA4E0BC" w:rsidR="6A0E031D">
              <w:rPr>
                <w:rFonts w:ascii="Calibri" w:hAnsi="Calibri" w:eastAsia="Calibri" w:cs="Calibri" w:asciiTheme="minorAscii" w:hAnsiTheme="minorAscii" w:eastAsiaTheme="minorAscii" w:cstheme="minorAscii"/>
                <w:sz w:val="22"/>
                <w:szCs w:val="22"/>
              </w:rPr>
              <w:t>self-e</w:t>
            </w:r>
            <w:r w:rsidRPr="2BA4E0BC" w:rsidR="6A0E031D">
              <w:rPr>
                <w:rFonts w:ascii="Calibri" w:hAnsi="Calibri" w:eastAsia="Calibri" w:cs="Calibri" w:asciiTheme="minorAscii" w:hAnsiTheme="minorAscii" w:eastAsiaTheme="minorAscii" w:cstheme="minorAscii"/>
                <w:sz w:val="22"/>
                <w:szCs w:val="22"/>
              </w:rPr>
              <w:t>fficient</w:t>
            </w:r>
            <w:r w:rsidRPr="2BA4E0BC" w:rsidR="5ED3601C">
              <w:rPr>
                <w:rFonts w:ascii="Calibri" w:hAnsi="Calibri" w:eastAsia="Calibri" w:cs="Calibri" w:asciiTheme="minorAscii" w:hAnsiTheme="minorAscii" w:eastAsiaTheme="minorAscii" w:cstheme="minorAscii"/>
                <w:sz w:val="22"/>
                <w:szCs w:val="22"/>
              </w:rPr>
              <w:t xml:space="preserve"> learners. </w:t>
            </w:r>
          </w:p>
          <w:p w:rsidRPr="006875F8" w:rsidR="00A61EC2" w:rsidP="2BA4E0BC" w:rsidRDefault="00A61EC2" w14:paraId="3508F150" w14:textId="77777777">
            <w:pPr>
              <w:pStyle w:val="TableRowCentered"/>
              <w:jc w:val="left"/>
              <w:rPr>
                <w:rFonts w:ascii="Calibri" w:hAnsi="Calibri" w:eastAsia="Calibri" w:cs="Calibri" w:asciiTheme="minorAscii" w:hAnsiTheme="minorAscii" w:eastAsiaTheme="minorAscii" w:cstheme="minorAscii"/>
                <w:sz w:val="22"/>
                <w:szCs w:val="22"/>
              </w:rPr>
            </w:pPr>
            <w:r w:rsidRPr="0720B096" w:rsidR="6F8DE1A6">
              <w:rPr>
                <w:rFonts w:ascii="Calibri" w:hAnsi="Calibri" w:eastAsia="Calibri" w:cs="Calibri" w:asciiTheme="minorAscii" w:hAnsiTheme="minorAscii" w:eastAsiaTheme="minorAscii" w:cstheme="minorAscii"/>
                <w:sz w:val="22"/>
                <w:szCs w:val="22"/>
              </w:rPr>
              <w:t xml:space="preserve">‘The Great Teaching Toolkit’ – with </w:t>
            </w:r>
            <w:r w:rsidRPr="0720B096" w:rsidR="6F8DE1A6">
              <w:rPr>
                <w:rFonts w:ascii="Calibri" w:hAnsi="Calibri" w:eastAsia="Calibri" w:cs="Calibri" w:asciiTheme="minorAscii" w:hAnsiTheme="minorAscii" w:eastAsiaTheme="minorAscii" w:cstheme="minorAscii"/>
                <w:sz w:val="22"/>
                <w:szCs w:val="22"/>
              </w:rPr>
              <w:t>particular reference</w:t>
            </w:r>
            <w:r w:rsidRPr="0720B096" w:rsidR="6F8DE1A6">
              <w:rPr>
                <w:rFonts w:ascii="Calibri" w:hAnsi="Calibri" w:eastAsia="Calibri" w:cs="Calibri" w:asciiTheme="minorAscii" w:hAnsiTheme="minorAscii" w:eastAsiaTheme="minorAscii" w:cstheme="minorAscii"/>
                <w:sz w:val="22"/>
                <w:szCs w:val="22"/>
              </w:rPr>
              <w:t xml:space="preserve"> to the ‘Activating Hard Thinking’ section </w:t>
            </w:r>
            <w:hyperlink r:id="R86c875c1308f4238">
              <w:r w:rsidRPr="0720B096" w:rsidR="6F8DE1A6">
                <w:rPr>
                  <w:rStyle w:val="Hyperlink"/>
                  <w:rFonts w:ascii="Calibri" w:hAnsi="Calibri" w:eastAsia="Calibri" w:cs="Calibri" w:asciiTheme="minorAscii" w:hAnsiTheme="minorAscii" w:eastAsiaTheme="minorAscii" w:cstheme="minorAscii"/>
                  <w:sz w:val="22"/>
                  <w:szCs w:val="22"/>
                </w:rPr>
                <w:t>https://www.greatteaching.com/</w:t>
              </w:r>
            </w:hyperlink>
            <w:r w:rsidRPr="0720B096" w:rsidR="6F8DE1A6">
              <w:rPr>
                <w:rFonts w:ascii="Calibri" w:hAnsi="Calibri" w:eastAsia="Calibri" w:cs="Calibri" w:asciiTheme="minorAscii" w:hAnsiTheme="minorAscii" w:eastAsiaTheme="minorAscii" w:cstheme="minorAscii"/>
                <w:sz w:val="22"/>
                <w:szCs w:val="22"/>
              </w:rPr>
              <w:t xml:space="preserve"> </w:t>
            </w:r>
          </w:p>
          <w:p w:rsidRPr="006875F8" w:rsidR="00A61EC2" w:rsidP="2BA4E0BC" w:rsidRDefault="007830E2" w14:paraId="2DC65F4B" w14:textId="77777777">
            <w:pPr>
              <w:pStyle w:val="TableRowCentered"/>
              <w:jc w:val="left"/>
              <w:rPr>
                <w:rFonts w:ascii="Calibri" w:hAnsi="Calibri" w:eastAsia="Calibri" w:cs="Calibri" w:asciiTheme="minorAscii" w:hAnsiTheme="minorAscii" w:eastAsiaTheme="minorAscii" w:cstheme="minorAscii"/>
                <w:sz w:val="22"/>
                <w:szCs w:val="22"/>
              </w:rPr>
            </w:pPr>
            <w:hyperlink r:id="Rc413642b8a134c28">
              <w:r w:rsidRPr="0720B096" w:rsidR="6F8DE1A6">
                <w:rPr>
                  <w:rStyle w:val="Hyperlink"/>
                  <w:rFonts w:ascii="Calibri" w:hAnsi="Calibri" w:eastAsia="Calibri" w:cs="Calibri" w:asciiTheme="minorAscii" w:hAnsiTheme="minorAscii" w:eastAsiaTheme="minorAscii" w:cstheme="minorAscii"/>
                  <w:sz w:val="22"/>
                  <w:szCs w:val="22"/>
                </w:rPr>
                <w:t>https://educationendowmentfoundation.org.uk/education-evidence/guidance-reports/metacognition</w:t>
              </w:r>
            </w:hyperlink>
          </w:p>
          <w:p w:rsidRPr="0082520F" w:rsidR="00A61EC2" w:rsidP="0720B096" w:rsidRDefault="00A61EC2" w14:paraId="07840B00" w14:textId="1E73ECC0">
            <w:pPr>
              <w:pStyle w:val="TableRowCentered"/>
              <w:jc w:val="left"/>
              <w:rPr>
                <w:rFonts w:ascii="Calibri" w:hAnsi="Calibri" w:eastAsia="Calibri" w:cs="Calibri" w:asciiTheme="minorAscii" w:hAnsiTheme="minorAscii" w:eastAsiaTheme="minorAscii" w:cstheme="minorAscii"/>
                <w:sz w:val="22"/>
                <w:szCs w:val="22"/>
              </w:rPr>
            </w:pPr>
          </w:p>
          <w:p w:rsidRPr="0082520F" w:rsidR="00A61EC2" w:rsidP="0720B096" w:rsidRDefault="00A61EC2" w14:paraId="128586A8" w14:textId="466F8A98">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62975505">
              <w:rPr>
                <w:rFonts w:ascii="Calibri" w:hAnsi="Calibri" w:eastAsia="Calibri" w:cs="Calibri" w:asciiTheme="minorAscii" w:hAnsiTheme="minorAscii" w:eastAsiaTheme="minorAscii" w:cstheme="minorAscii"/>
                <w:b w:val="1"/>
                <w:bCs w:val="1"/>
                <w:sz w:val="22"/>
                <w:szCs w:val="22"/>
              </w:rPr>
              <w:t>Cost of GTT subscription - £1298 per year</w:t>
            </w:r>
          </w:p>
          <w:p w:rsidRPr="0082520F" w:rsidR="00A61EC2" w:rsidP="2BA4E0BC" w:rsidRDefault="00A61EC2" w14:paraId="5CE6947A" w14:textId="3E5224F2">
            <w:pPr>
              <w:rPr>
                <w:rFonts w:ascii="Calibri" w:hAnsi="Calibri" w:eastAsia="Calibri" w:cs="Calibri" w:asciiTheme="minorAscii" w:hAnsiTheme="minorAscii" w:eastAsiaTheme="minorAscii" w:cstheme="minorAscii"/>
                <w:color w:val="000000" w:themeColor="text1"/>
                <w:sz w:val="22"/>
                <w:szCs w:val="22"/>
              </w:rPr>
            </w:pP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297BACBC" w:rsidR="00A61EC2" w:rsidP="2BA4E0BC" w:rsidRDefault="00A61EC2" w14:paraId="14DAFFA3" w14:textId="2921EF43">
            <w:pPr>
              <w:pStyle w:val="TableRowCentered"/>
              <w:jc w:val="left"/>
              <w:rPr>
                <w:rFonts w:ascii="Calibri" w:hAnsi="Calibri" w:eastAsia="Calibri" w:cs="Calibri" w:asciiTheme="minorAscii" w:hAnsiTheme="minorAscii" w:eastAsiaTheme="minorAscii" w:cstheme="minorAscii"/>
                <w:sz w:val="22"/>
                <w:szCs w:val="22"/>
              </w:rPr>
            </w:pPr>
            <w:r w:rsidRPr="2BA4E0BC" w:rsidR="5ED3601C">
              <w:rPr>
                <w:rFonts w:ascii="Calibri" w:hAnsi="Calibri" w:eastAsia="Calibri" w:cs="Calibri" w:asciiTheme="minorAscii" w:hAnsiTheme="minorAscii" w:eastAsiaTheme="minorAscii" w:cstheme="minorAscii"/>
                <w:sz w:val="22"/>
                <w:szCs w:val="22"/>
              </w:rPr>
              <w:t>1, 2,</w:t>
            </w:r>
            <w:r w:rsidRPr="2BA4E0BC" w:rsidR="4E95C4C7">
              <w:rPr>
                <w:rFonts w:ascii="Calibri" w:hAnsi="Calibri" w:eastAsia="Calibri" w:cs="Calibri" w:asciiTheme="minorAscii" w:hAnsiTheme="minorAscii" w:eastAsiaTheme="minorAscii" w:cstheme="minorAscii"/>
                <w:sz w:val="22"/>
                <w:szCs w:val="22"/>
              </w:rPr>
              <w:t xml:space="preserve"> 4,</w:t>
            </w:r>
            <w:r w:rsidRPr="2BA4E0BC" w:rsidR="5ED3601C">
              <w:rPr>
                <w:rFonts w:ascii="Calibri" w:hAnsi="Calibri" w:eastAsia="Calibri" w:cs="Calibri" w:asciiTheme="minorAscii" w:hAnsiTheme="minorAscii" w:eastAsiaTheme="minorAscii" w:cstheme="minorAscii"/>
                <w:sz w:val="22"/>
                <w:szCs w:val="22"/>
              </w:rPr>
              <w:t xml:space="preserve"> </w:t>
            </w:r>
            <w:r w:rsidRPr="2BA4E0BC" w:rsidR="32151C0A">
              <w:rPr>
                <w:rFonts w:ascii="Calibri" w:hAnsi="Calibri" w:eastAsia="Calibri" w:cs="Calibri" w:asciiTheme="minorAscii" w:hAnsiTheme="minorAscii" w:eastAsiaTheme="minorAscii" w:cstheme="minorAscii"/>
                <w:sz w:val="22"/>
                <w:szCs w:val="22"/>
              </w:rPr>
              <w:t>8</w:t>
            </w:r>
          </w:p>
        </w:tc>
      </w:tr>
      <w:tr w:rsidR="3A54EFE9" w:rsidTr="0720B096" w14:paraId="079B016A">
        <w:trPr>
          <w:trHeight w:val="300"/>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EC32121" w:rsidP="2BA4E0BC" w:rsidRDefault="6EC32121" w14:paraId="1AFD60C8" w14:textId="526D58BB">
            <w:pPr>
              <w:pStyle w:val="TableRow"/>
              <w:rPr>
                <w:rFonts w:ascii="Calibri" w:hAnsi="Calibri" w:eastAsia="Calibri" w:cs="Calibri" w:asciiTheme="minorAscii" w:hAnsiTheme="minorAscii" w:eastAsiaTheme="minorAscii" w:cstheme="minorAscii"/>
                <w:sz w:val="22"/>
                <w:szCs w:val="22"/>
              </w:rPr>
            </w:pPr>
            <w:r w:rsidRPr="2BA4E0BC" w:rsidR="083221E4">
              <w:rPr>
                <w:rFonts w:ascii="Calibri" w:hAnsi="Calibri" w:eastAsia="Calibri" w:cs="Calibri" w:asciiTheme="minorAscii" w:hAnsiTheme="minorAscii" w:eastAsiaTheme="minorAscii" w:cstheme="minorAscii"/>
                <w:sz w:val="22"/>
                <w:szCs w:val="22"/>
              </w:rPr>
              <w:t>Purchase of Pathways</w:t>
            </w:r>
            <w:r w:rsidRPr="2BA4E0BC" w:rsidR="13DBE8EC">
              <w:rPr>
                <w:rFonts w:ascii="Calibri" w:hAnsi="Calibri" w:eastAsia="Calibri" w:cs="Calibri" w:asciiTheme="minorAscii" w:hAnsiTheme="minorAscii" w:eastAsiaTheme="minorAscii" w:cstheme="minorAscii"/>
                <w:sz w:val="22"/>
                <w:szCs w:val="22"/>
              </w:rPr>
              <w:t xml:space="preserve"> Premium</w:t>
            </w:r>
            <w:r w:rsidRPr="2BA4E0BC" w:rsidR="083221E4">
              <w:rPr>
                <w:rFonts w:ascii="Calibri" w:hAnsi="Calibri" w:eastAsia="Calibri" w:cs="Calibri" w:asciiTheme="minorAscii" w:hAnsiTheme="minorAscii" w:eastAsiaTheme="minorAscii" w:cstheme="minorAscii"/>
                <w:sz w:val="22"/>
                <w:szCs w:val="22"/>
              </w:rPr>
              <w:t xml:space="preserve"> Plus – which includes Pathways to Leadership, Pathways CPD units, Pathways to Spell, all Pathways to read and write units and Pathways to poetry</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7F6E639" w:rsidP="2BA4E0BC" w:rsidRDefault="27F6E639" w14:paraId="7D9DBF96" w14:textId="2C3B3C67">
            <w:pPr>
              <w:pStyle w:val="TableRowCentered"/>
              <w:jc w:val="left"/>
              <w:rPr>
                <w:rFonts w:ascii="Calibri" w:hAnsi="Calibri" w:eastAsia="Calibri" w:cs="Calibri" w:asciiTheme="minorAscii" w:hAnsiTheme="minorAscii" w:eastAsiaTheme="minorAscii" w:cstheme="minorAscii"/>
                <w:noProof w:val="0"/>
                <w:sz w:val="22"/>
                <w:szCs w:val="22"/>
                <w:lang w:val="en-GB"/>
              </w:rPr>
            </w:pPr>
            <w:hyperlink r:id="R0b6b71f9899b4681">
              <w:r w:rsidRPr="0720B096" w:rsidR="35E48139">
                <w:rPr>
                  <w:rStyle w:val="Hyperlink"/>
                  <w:rFonts w:ascii="Calibri" w:hAnsi="Calibri" w:eastAsia="Calibri" w:cs="Calibri" w:asciiTheme="minorAscii" w:hAnsiTheme="minorAscii" w:eastAsiaTheme="minorAscii" w:cstheme="minorAscii"/>
                  <w:sz w:val="22"/>
                  <w:szCs w:val="22"/>
                </w:rPr>
                <w:t>https://www.theliteracycompany.co.uk/eef-pathways-literacy/</w:t>
              </w:r>
            </w:hyperlink>
            <w:r w:rsidRPr="0720B096" w:rsidR="72DFE307">
              <w:rPr>
                <w:rFonts w:ascii="Calibri" w:hAnsi="Calibri" w:eastAsia="Calibri" w:cs="Calibri" w:asciiTheme="minorAscii" w:hAnsiTheme="minorAscii" w:eastAsiaTheme="minorAscii" w:cstheme="minorAscii"/>
                <w:sz w:val="22"/>
                <w:szCs w:val="22"/>
              </w:rPr>
              <w:t xml:space="preserve">  </w:t>
            </w:r>
            <w:r w:rsidRPr="0720B096" w:rsidR="72DFE307">
              <w:rPr>
                <w:rFonts w:ascii="Calibri" w:hAnsi="Calibri" w:eastAsia="Calibri" w:cs="Calibri" w:asciiTheme="minorAscii" w:hAnsiTheme="minorAscii" w:eastAsiaTheme="minorAscii" w:cstheme="minorAscii"/>
                <w:b w:val="0"/>
                <w:bCs w:val="0"/>
                <w:noProof w:val="0"/>
                <w:sz w:val="22"/>
                <w:szCs w:val="22"/>
                <w:lang w:val="en-GB"/>
              </w:rPr>
              <w:t xml:space="preserve">The literacy programmes </w:t>
            </w:r>
            <w:r w:rsidRPr="0720B096" w:rsidR="72DFE307">
              <w:rPr>
                <w:rFonts w:ascii="Calibri" w:hAnsi="Calibri" w:eastAsia="Calibri" w:cs="Calibri" w:asciiTheme="minorAscii" w:hAnsiTheme="minorAscii" w:eastAsiaTheme="minorAscii" w:cstheme="minorAscii"/>
                <w:b w:val="0"/>
                <w:bCs w:val="0"/>
                <w:i w:val="1"/>
                <w:iCs w:val="1"/>
                <w:noProof w:val="0"/>
                <w:sz w:val="22"/>
                <w:szCs w:val="22"/>
                <w:lang w:val="en-GB"/>
              </w:rPr>
              <w:t>Pathways to Write</w:t>
            </w:r>
            <w:r w:rsidRPr="0720B096" w:rsidR="72DFE307">
              <w:rPr>
                <w:rFonts w:ascii="Calibri" w:hAnsi="Calibri" w:eastAsia="Calibri" w:cs="Calibri" w:asciiTheme="minorAscii" w:hAnsiTheme="minorAscii" w:eastAsiaTheme="minorAscii" w:cstheme="minorAscii"/>
                <w:b w:val="0"/>
                <w:bCs w:val="0"/>
                <w:noProof w:val="0"/>
                <w:sz w:val="22"/>
                <w:szCs w:val="22"/>
                <w:lang w:val="en-GB"/>
              </w:rPr>
              <w:t xml:space="preserve"> and </w:t>
            </w:r>
            <w:r w:rsidRPr="0720B096" w:rsidR="72DFE307">
              <w:rPr>
                <w:rFonts w:ascii="Calibri" w:hAnsi="Calibri" w:eastAsia="Calibri" w:cs="Calibri" w:asciiTheme="minorAscii" w:hAnsiTheme="minorAscii" w:eastAsiaTheme="minorAscii" w:cstheme="minorAscii"/>
                <w:b w:val="0"/>
                <w:bCs w:val="0"/>
                <w:i w:val="1"/>
                <w:iCs w:val="1"/>
                <w:noProof w:val="0"/>
                <w:sz w:val="22"/>
                <w:szCs w:val="22"/>
                <w:lang w:val="en-GB"/>
              </w:rPr>
              <w:t>Pathways to Read</w:t>
            </w:r>
            <w:r w:rsidRPr="0720B096" w:rsidR="72DFE307">
              <w:rPr>
                <w:rFonts w:ascii="Calibri" w:hAnsi="Calibri" w:eastAsia="Calibri" w:cs="Calibri" w:asciiTheme="minorAscii" w:hAnsiTheme="minorAscii" w:eastAsiaTheme="minorAscii" w:cstheme="minorAscii"/>
                <w:b w:val="0"/>
                <w:bCs w:val="0"/>
                <w:noProof w:val="0"/>
                <w:sz w:val="22"/>
                <w:szCs w:val="22"/>
                <w:lang w:val="en-GB"/>
              </w:rPr>
              <w:t xml:space="preserve"> are evidence-based programmes which provide a structured and sequenced approach to teaching reading and writing. They are underpinned by high-quality texts, explicit vocabulary instruction, and carefully modelled strategies that support pupils to develop comprehension, grammar, and composition skills. Research from the Education Endowment Foundation highlights that structured approaches to reading comprehension and writing can accelerate progress by several months, particularly for disadvantaged pupils. These programmes embed scaffolding, modelling, and opportunities for independent application, ensuring that all learners – including those at risk of falling behind – have access to a rich curriculum that closes attainment gaps and builds long-term literacy confidence.</w:t>
            </w:r>
          </w:p>
          <w:p w:rsidR="78DCC828" w:rsidP="0720B096" w:rsidRDefault="78DCC828" w14:paraId="63875B80" w14:textId="262D6E04">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3D665710">
              <w:rPr>
                <w:rFonts w:ascii="Calibri" w:hAnsi="Calibri" w:eastAsia="Calibri" w:cs="Calibri" w:asciiTheme="minorAscii" w:hAnsiTheme="minorAscii" w:eastAsiaTheme="minorAscii" w:cstheme="minorAscii"/>
                <w:b w:val="1"/>
                <w:bCs w:val="1"/>
                <w:sz w:val="22"/>
                <w:szCs w:val="22"/>
              </w:rPr>
              <w:t>Cost - £2275</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2068C4F7" w14:textId="42800A82">
            <w:pPr>
              <w:pStyle w:val="TableRowCentered"/>
              <w:jc w:val="left"/>
              <w:rPr>
                <w:rFonts w:ascii="Calibri" w:hAnsi="Calibri" w:eastAsia="Calibri" w:cs="Calibri" w:asciiTheme="minorAscii" w:hAnsiTheme="minorAscii" w:eastAsiaTheme="minorAscii" w:cstheme="minorAscii"/>
                <w:sz w:val="22"/>
                <w:szCs w:val="22"/>
              </w:rPr>
            </w:pPr>
            <w:r w:rsidRPr="2BA4E0BC" w:rsidR="4A92E5CA">
              <w:rPr>
                <w:rFonts w:ascii="Calibri" w:hAnsi="Calibri" w:eastAsia="Calibri" w:cs="Calibri" w:asciiTheme="minorAscii" w:hAnsiTheme="minorAscii" w:eastAsiaTheme="minorAscii" w:cstheme="minorAscii"/>
                <w:sz w:val="22"/>
                <w:szCs w:val="22"/>
              </w:rPr>
              <w:t>1,2,3,5,8</w:t>
            </w:r>
          </w:p>
        </w:tc>
      </w:tr>
      <w:tr w:rsidRPr="006875F8" w:rsidR="006B4C5E" w:rsidTr="0720B096" w14:paraId="6BDE0A8F" w14:textId="77777777">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22413EBE" w14:textId="77DCA08A">
            <w:pPr>
              <w:pStyle w:val="TableRow"/>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Assistant Head non-contact time (Literacy </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lead) monitoring and tracking the delivery of the new whole school </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oracy</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 plan - </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additional</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 day out of class to complete quality assurance of </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curriculum and teaching</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 and learning</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7FC79F67" w14:textId="77777777">
            <w:pPr>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 xml:space="preserve">EEF Guidance Report – Improving Literacy in KS1 </w:t>
            </w:r>
            <w:hyperlink r:id="R12a2c32e08004150">
              <w:r w:rsidRPr="2BA4E0BC" w:rsidR="6A0E031D">
                <w:rPr>
                  <w:rStyle w:val="Hyperlink"/>
                  <w:rFonts w:ascii="Calibri" w:hAnsi="Calibri" w:eastAsia="Calibri" w:cs="Calibri" w:asciiTheme="minorAscii" w:hAnsiTheme="minorAscii" w:eastAsiaTheme="minorAscii" w:cstheme="minorAscii"/>
                  <w:sz w:val="22"/>
                  <w:szCs w:val="22"/>
                </w:rPr>
                <w:t>https://d2tic4wvo1iusb.cloudfront.net/production/eef-</w:t>
              </w:r>
              <w:r w:rsidRPr="2BA4E0BC" w:rsidR="6A0E031D">
                <w:rPr>
                  <w:rStyle w:val="Hyperlink"/>
                  <w:rFonts w:ascii="Calibri" w:hAnsi="Calibri" w:eastAsia="Calibri" w:cs="Calibri" w:asciiTheme="minorAscii" w:hAnsiTheme="minorAscii" w:eastAsiaTheme="minorAscii" w:cstheme="minorAscii"/>
                  <w:sz w:val="22"/>
                  <w:szCs w:val="22"/>
                </w:rPr>
                <w:t>guidancereports/literacy-ks1/Literacy_KS1_Guidance_Report_2020.pdf?v=1688966443</w:t>
              </w:r>
            </w:hyperlink>
            <w:r w:rsidRPr="2BA4E0BC" w:rsidR="6A0E031D">
              <w:rPr>
                <w:rFonts w:ascii="Calibri" w:hAnsi="Calibri" w:eastAsia="Calibri" w:cs="Calibri" w:asciiTheme="minorAscii" w:hAnsiTheme="minorAscii" w:eastAsiaTheme="minorAscii" w:cstheme="minorAscii"/>
                <w:sz w:val="22"/>
                <w:szCs w:val="22"/>
              </w:rPr>
              <w:t xml:space="preserve">  </w:t>
            </w:r>
          </w:p>
          <w:p w:rsidRPr="006B4C5E" w:rsidR="006B4C5E" w:rsidP="2BA4E0BC" w:rsidRDefault="006B4C5E" w14:paraId="0DE31CF5" w14:textId="60A05090">
            <w:pPr>
              <w:pStyle w:val="TableRowCentered"/>
              <w:jc w:val="left"/>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 xml:space="preserve">EEF Guidance Report – Improving Literacy in KS2 – </w:t>
            </w:r>
            <w:hyperlink r:id="R36e98caa6aff4114">
              <w:r w:rsidRPr="2BA4E0BC" w:rsidR="6A0E031D">
                <w:rPr>
                  <w:rStyle w:val="Hyperlink"/>
                  <w:rFonts w:ascii="Calibri" w:hAnsi="Calibri" w:eastAsia="Calibri" w:cs="Calibri" w:asciiTheme="minorAscii" w:hAnsiTheme="minorAscii" w:eastAsiaTheme="minorAscii" w:cstheme="minorAscii"/>
                  <w:sz w:val="22"/>
                  <w:szCs w:val="22"/>
                </w:rPr>
                <w:t>https://d2tic4wvo1iusb.cloudfront.net/production/eef-guidancereports/literacy-ks2/EEF-Improving-literacy-in-key-stage-2-reportSecond-edition.pdf?v=1688960393</w:t>
              </w:r>
            </w:hyperlink>
            <w:r w:rsidRPr="2BA4E0BC" w:rsidR="6A0E031D">
              <w:rPr>
                <w:rFonts w:ascii="Calibri" w:hAnsi="Calibri" w:eastAsia="Calibri" w:cs="Calibri" w:asciiTheme="minorAscii" w:hAnsiTheme="minorAscii" w:eastAsiaTheme="minorAscii" w:cstheme="minorAscii"/>
                <w:sz w:val="22"/>
                <w:szCs w:val="22"/>
              </w:rPr>
              <w:t xml:space="preserve"> </w:t>
            </w:r>
          </w:p>
          <w:p w:rsidRPr="006B4C5E" w:rsidR="006B4C5E" w:rsidP="0720B096" w:rsidRDefault="006B4C5E" w14:paraId="3C10CD19" w14:textId="7BC42DD2">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4276D60A">
              <w:rPr>
                <w:rFonts w:ascii="Calibri" w:hAnsi="Calibri" w:eastAsia="Calibri" w:cs="Calibri" w:asciiTheme="minorAscii" w:hAnsiTheme="minorAscii" w:eastAsiaTheme="minorAscii" w:cstheme="minorAscii"/>
                <w:b w:val="1"/>
                <w:bCs w:val="1"/>
                <w:sz w:val="22"/>
                <w:szCs w:val="22"/>
              </w:rPr>
              <w:t xml:space="preserve">Cost - </w:t>
            </w:r>
            <w:r w:rsidRPr="0720B096" w:rsidR="3675381F">
              <w:rPr>
                <w:rFonts w:ascii="Calibri" w:hAnsi="Calibri" w:eastAsia="Calibri" w:cs="Calibri"/>
                <w:b w:val="1"/>
                <w:bCs w:val="1"/>
                <w:noProof w:val="0"/>
                <w:color w:val="000000" w:themeColor="text1" w:themeTint="FF" w:themeShade="FF"/>
                <w:sz w:val="22"/>
                <w:szCs w:val="22"/>
                <w:lang w:val="en-GB"/>
              </w:rPr>
              <w:t>£</w:t>
            </w:r>
            <w:r w:rsidRPr="0720B096" w:rsidR="5CBFCBEE">
              <w:rPr>
                <w:rFonts w:ascii="Calibri" w:hAnsi="Calibri" w:eastAsia="Calibri" w:cs="Calibri"/>
                <w:b w:val="1"/>
                <w:bCs w:val="1"/>
                <w:noProof w:val="0"/>
                <w:color w:val="000000" w:themeColor="text1" w:themeTint="FF" w:themeShade="FF"/>
                <w:sz w:val="22"/>
                <w:szCs w:val="22"/>
                <w:lang w:val="en-GB"/>
              </w:rPr>
              <w:t>1</w:t>
            </w:r>
            <w:r w:rsidRPr="0720B096" w:rsidR="529B58FC">
              <w:rPr>
                <w:rFonts w:ascii="Calibri" w:hAnsi="Calibri" w:eastAsia="Calibri" w:cs="Calibri"/>
                <w:b w:val="1"/>
                <w:bCs w:val="1"/>
                <w:noProof w:val="0"/>
                <w:color w:val="000000" w:themeColor="text1" w:themeTint="FF" w:themeShade="FF"/>
                <w:sz w:val="22"/>
                <w:szCs w:val="22"/>
                <w:lang w:val="en-GB"/>
              </w:rPr>
              <w:t>6</w:t>
            </w:r>
            <w:r w:rsidRPr="0720B096" w:rsidR="5CBFCBEE">
              <w:rPr>
                <w:rFonts w:ascii="Calibri" w:hAnsi="Calibri" w:eastAsia="Calibri" w:cs="Calibri"/>
                <w:b w:val="1"/>
                <w:bCs w:val="1"/>
                <w:noProof w:val="0"/>
                <w:color w:val="000000" w:themeColor="text1" w:themeTint="FF" w:themeShade="FF"/>
                <w:sz w:val="22"/>
                <w:szCs w:val="22"/>
                <w:lang w:val="en-GB"/>
              </w:rPr>
              <w:t>870</w:t>
            </w:r>
            <w:r w:rsidRPr="0720B096" w:rsidR="3675381F">
              <w:rPr>
                <w:rFonts w:ascii="Calibri" w:hAnsi="Calibri" w:eastAsia="Calibri" w:cs="Calibri"/>
                <w:b w:val="1"/>
                <w:bCs w:val="1"/>
                <w:noProof w:val="0"/>
                <w:color w:val="000000" w:themeColor="text1" w:themeTint="FF" w:themeShade="FF"/>
                <w:sz w:val="22"/>
                <w:szCs w:val="22"/>
                <w:lang w:val="en-GB"/>
              </w:rPr>
              <w:t xml:space="preserve"> per annum (0.</w:t>
            </w:r>
            <w:r w:rsidRPr="0720B096" w:rsidR="6CD5A819">
              <w:rPr>
                <w:rFonts w:ascii="Calibri" w:hAnsi="Calibri" w:eastAsia="Calibri" w:cs="Calibri"/>
                <w:b w:val="1"/>
                <w:bCs w:val="1"/>
                <w:noProof w:val="0"/>
                <w:color w:val="000000" w:themeColor="text1" w:themeTint="FF" w:themeShade="FF"/>
                <w:sz w:val="22"/>
                <w:szCs w:val="22"/>
                <w:lang w:val="en-GB"/>
              </w:rPr>
              <w:t>2</w:t>
            </w:r>
            <w:r w:rsidRPr="0720B096" w:rsidR="3675381F">
              <w:rPr>
                <w:rFonts w:ascii="Calibri" w:hAnsi="Calibri" w:eastAsia="Calibri" w:cs="Calibri"/>
                <w:b w:val="1"/>
                <w:bCs w:val="1"/>
                <w:noProof w:val="0"/>
                <w:color w:val="000000" w:themeColor="text1" w:themeTint="FF" w:themeShade="FF"/>
                <w:sz w:val="22"/>
                <w:szCs w:val="22"/>
                <w:lang w:val="en-GB"/>
              </w:rPr>
              <w:t>FTE)</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6B991C42" w14:textId="6D919A70">
            <w:pPr>
              <w:pStyle w:val="TableRowCentered"/>
              <w:jc w:val="left"/>
              <w:rPr>
                <w:rFonts w:ascii="Calibri" w:hAnsi="Calibri" w:eastAsia="Calibri" w:cs="Calibri" w:asciiTheme="minorAscii" w:hAnsiTheme="minorAscii" w:eastAsiaTheme="minorAscii" w:cstheme="minorAscii"/>
                <w:sz w:val="22"/>
                <w:szCs w:val="22"/>
              </w:rPr>
            </w:pPr>
            <w:r w:rsidRPr="2BA4E0BC" w:rsidR="535CD2D5">
              <w:rPr>
                <w:rFonts w:ascii="Calibri" w:hAnsi="Calibri" w:eastAsia="Calibri" w:cs="Calibri" w:asciiTheme="minorAscii" w:hAnsiTheme="minorAscii" w:eastAsiaTheme="minorAscii" w:cstheme="minorAscii"/>
                <w:sz w:val="22"/>
                <w:szCs w:val="22"/>
              </w:rPr>
              <w:t>2,3</w:t>
            </w:r>
          </w:p>
        </w:tc>
      </w:tr>
      <w:tr w:rsidRPr="006875F8" w:rsidR="006B4C5E" w:rsidTr="0720B096" w14:paraId="2A7D551D" w14:textId="77777777">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2A7D551A" w14:textId="6A3DC5B2">
            <w:pPr>
              <w:pStyle w:val="TableRow"/>
              <w:rPr>
                <w:rFonts w:ascii="Calibri" w:hAnsi="Calibri" w:eastAsia="Calibri" w:cs="Calibri" w:asciiTheme="minorAscii" w:hAnsiTheme="minorAscii" w:eastAsiaTheme="minorAscii" w:cstheme="minorAscii"/>
                <w:color w:val="000000" w:themeColor="text1"/>
                <w:sz w:val="22"/>
                <w:szCs w:val="22"/>
              </w:rPr>
            </w:pPr>
            <w:r w:rsidRPr="0720B096" w:rsidR="475F8E1A">
              <w:rPr>
                <w:rFonts w:ascii="Calibri" w:hAnsi="Calibri" w:eastAsia="Calibri" w:cs="Calibri" w:asciiTheme="minorAscii" w:hAnsiTheme="minorAscii" w:eastAsiaTheme="minorAscii" w:cstheme="minorAscii"/>
                <w:color w:val="000000" w:themeColor="text1" w:themeTint="FF" w:themeShade="FF"/>
                <w:sz w:val="22"/>
                <w:szCs w:val="22"/>
              </w:rPr>
              <w:t>We e</w:t>
            </w:r>
            <w:r w:rsidRPr="0720B096" w:rsidR="669BFBE0">
              <w:rPr>
                <w:rFonts w:ascii="Calibri" w:hAnsi="Calibri" w:eastAsia="Calibri" w:cs="Calibri" w:asciiTheme="minorAscii" w:hAnsiTheme="minorAscii" w:eastAsiaTheme="minorAscii" w:cstheme="minorAscii"/>
                <w:color w:val="000000" w:themeColor="text1" w:themeTint="FF" w:themeShade="FF"/>
                <w:sz w:val="22"/>
                <w:szCs w:val="22"/>
              </w:rPr>
              <w:t>mbed</w:t>
            </w:r>
            <w:r w:rsidRPr="0720B096" w:rsidR="1375A47D">
              <w:rPr>
                <w:rFonts w:ascii="Calibri" w:hAnsi="Calibri" w:eastAsia="Calibri" w:cs="Calibri" w:asciiTheme="minorAscii" w:hAnsiTheme="minorAscii" w:eastAsiaTheme="minorAscii" w:cstheme="minorAscii"/>
                <w:color w:val="000000" w:themeColor="text1" w:themeTint="FF" w:themeShade="FF"/>
                <w:sz w:val="22"/>
                <w:szCs w:val="22"/>
              </w:rPr>
              <w:t>ded</w:t>
            </w:r>
            <w:r w:rsidRPr="0720B096" w:rsidR="669BFBE0">
              <w:rPr>
                <w:rFonts w:ascii="Calibri" w:hAnsi="Calibri" w:eastAsia="Calibri" w:cs="Calibri" w:asciiTheme="minorAscii" w:hAnsiTheme="minorAscii" w:eastAsiaTheme="minorAscii" w:cstheme="minorAscii"/>
                <w:color w:val="000000" w:themeColor="text1" w:themeTint="FF" w:themeShade="FF"/>
                <w:sz w:val="22"/>
                <w:szCs w:val="22"/>
              </w:rPr>
              <w:t xml:space="preserve"> metacognitive strategies in</w:t>
            </w:r>
            <w:r w:rsidRPr="0720B096" w:rsidR="5AC8360F">
              <w:rPr>
                <w:rFonts w:ascii="Calibri" w:hAnsi="Calibri" w:eastAsia="Calibri" w:cs="Calibri" w:asciiTheme="minorAscii" w:hAnsiTheme="minorAscii" w:eastAsiaTheme="minorAscii" w:cstheme="minorAscii"/>
                <w:color w:val="000000" w:themeColor="text1" w:themeTint="FF" w:themeShade="FF"/>
                <w:sz w:val="22"/>
                <w:szCs w:val="22"/>
              </w:rPr>
              <w:t xml:space="preserve"> year 1 and 2</w:t>
            </w:r>
            <w:r w:rsidRPr="0720B096" w:rsidR="614A0EB4">
              <w:rPr>
                <w:rFonts w:ascii="Calibri" w:hAnsi="Calibri" w:eastAsia="Calibri" w:cs="Calibri" w:asciiTheme="minorAscii" w:hAnsiTheme="minorAscii" w:eastAsiaTheme="minorAscii" w:cstheme="minorAscii"/>
                <w:color w:val="000000" w:themeColor="text1" w:themeTint="FF" w:themeShade="FF"/>
                <w:sz w:val="22"/>
                <w:szCs w:val="22"/>
              </w:rPr>
              <w:t xml:space="preserve"> of PP strategy</w:t>
            </w:r>
            <w:r w:rsidRPr="0720B096" w:rsidR="5AC8360F">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720B096" w:rsidR="1C463200">
              <w:rPr>
                <w:rFonts w:ascii="Calibri" w:hAnsi="Calibri" w:eastAsia="Calibri" w:cs="Calibri" w:asciiTheme="minorAscii" w:hAnsiTheme="minorAscii" w:eastAsiaTheme="minorAscii" w:cstheme="minorAscii"/>
                <w:color w:val="000000" w:themeColor="text1" w:themeTint="FF" w:themeShade="FF"/>
                <w:sz w:val="22"/>
                <w:szCs w:val="22"/>
              </w:rPr>
              <w:t>in</w:t>
            </w:r>
            <w:r w:rsidRPr="0720B096" w:rsidR="669BFBE0">
              <w:rPr>
                <w:rFonts w:ascii="Calibri" w:hAnsi="Calibri" w:eastAsia="Calibri" w:cs="Calibri" w:asciiTheme="minorAscii" w:hAnsiTheme="minorAscii" w:eastAsiaTheme="minorAscii" w:cstheme="minorAscii"/>
                <w:color w:val="000000" w:themeColor="text1" w:themeTint="FF" w:themeShade="FF"/>
                <w:sz w:val="22"/>
                <w:szCs w:val="22"/>
              </w:rPr>
              <w:t xml:space="preserve">to the curriculum to support retrieval and address gaps in </w:t>
            </w:r>
            <w:r w:rsidRPr="0720B096" w:rsidR="669BFBE0">
              <w:rPr>
                <w:rFonts w:ascii="Calibri" w:hAnsi="Calibri" w:eastAsia="Calibri" w:cs="Calibri" w:asciiTheme="minorAscii" w:hAnsiTheme="minorAscii" w:eastAsiaTheme="minorAscii" w:cstheme="minorAscii"/>
                <w:color w:val="000000" w:themeColor="text1" w:themeTint="FF" w:themeShade="FF"/>
                <w:sz w:val="22"/>
                <w:szCs w:val="22"/>
              </w:rPr>
              <w:t>knowledge</w:t>
            </w:r>
            <w:r w:rsidRPr="0720B096" w:rsidR="69570E7B">
              <w:rPr>
                <w:rFonts w:ascii="Calibri" w:hAnsi="Calibri" w:eastAsia="Calibri" w:cs="Calibri" w:asciiTheme="minorAscii" w:hAnsiTheme="minorAscii" w:eastAsiaTheme="minorAscii" w:cstheme="minorAscii"/>
                <w:color w:val="000000" w:themeColor="text1" w:themeTint="FF" w:themeShade="FF"/>
                <w:sz w:val="22"/>
                <w:szCs w:val="22"/>
              </w:rPr>
              <w:t xml:space="preserve"> – </w:t>
            </w:r>
            <w:r w:rsidRPr="0720B096" w:rsidR="5E473996">
              <w:rPr>
                <w:rFonts w:ascii="Calibri" w:hAnsi="Calibri" w:eastAsia="Calibri" w:cs="Calibri" w:asciiTheme="minorAscii" w:hAnsiTheme="minorAscii" w:eastAsiaTheme="minorAscii" w:cstheme="minorAscii"/>
                <w:color w:val="000000" w:themeColor="text1" w:themeTint="FF" w:themeShade="FF"/>
                <w:sz w:val="22"/>
                <w:szCs w:val="22"/>
              </w:rPr>
              <w:t>K</w:t>
            </w:r>
            <w:r w:rsidRPr="0720B096" w:rsidR="5CCA7AE7">
              <w:rPr>
                <w:rFonts w:ascii="Calibri" w:hAnsi="Calibri" w:eastAsia="Calibri" w:cs="Calibri" w:asciiTheme="minorAscii" w:hAnsiTheme="minorAscii" w:eastAsiaTheme="minorAscii" w:cstheme="minorAscii"/>
                <w:color w:val="000000" w:themeColor="text1" w:themeTint="FF" w:themeShade="FF"/>
                <w:sz w:val="22"/>
                <w:szCs w:val="22"/>
              </w:rPr>
              <w:t xml:space="preserve">apow </w:t>
            </w:r>
            <w:r w:rsidRPr="0720B096" w:rsidR="69570E7B">
              <w:rPr>
                <w:rFonts w:ascii="Calibri" w:hAnsi="Calibri" w:eastAsia="Calibri" w:cs="Calibri" w:asciiTheme="minorAscii" w:hAnsiTheme="minorAscii" w:eastAsiaTheme="minorAscii" w:cstheme="minorAscii"/>
                <w:color w:val="000000" w:themeColor="text1" w:themeTint="FF" w:themeShade="FF"/>
                <w:sz w:val="22"/>
                <w:szCs w:val="22"/>
              </w:rPr>
              <w:t>supports this and is being used to develop our wider curriculum subject delivery</w:t>
            </w:r>
            <w:r w:rsidRPr="0720B096" w:rsidR="5192FE90">
              <w:rPr>
                <w:rFonts w:ascii="Calibri" w:hAnsi="Calibri" w:eastAsia="Calibri" w:cs="Calibri" w:asciiTheme="minorAscii" w:hAnsiTheme="minorAscii" w:eastAsiaTheme="minorAscii" w:cstheme="minorAscii"/>
                <w:color w:val="000000" w:themeColor="text1" w:themeTint="FF" w:themeShade="FF"/>
                <w:sz w:val="22"/>
                <w:szCs w:val="22"/>
              </w:rPr>
              <w:t>. It</w:t>
            </w:r>
            <w:r w:rsidRPr="0720B096" w:rsidR="5CCA7AE7">
              <w:rPr>
                <w:rFonts w:ascii="Calibri" w:hAnsi="Calibri" w:eastAsia="Calibri" w:cs="Calibri" w:asciiTheme="minorAscii" w:hAnsiTheme="minorAscii" w:eastAsiaTheme="minorAscii" w:cstheme="minorAscii"/>
                <w:color w:val="000000" w:themeColor="text1" w:themeTint="FF" w:themeShade="FF"/>
                <w:sz w:val="22"/>
                <w:szCs w:val="22"/>
              </w:rPr>
              <w:t xml:space="preserve"> is based in the same pedagogy</w:t>
            </w:r>
            <w:r w:rsidRPr="0720B096" w:rsidR="3382A36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720B096" w:rsidR="3382A36C">
              <w:rPr>
                <w:rFonts w:ascii="Calibri" w:hAnsi="Calibri" w:eastAsia="Calibri" w:cs="Calibri" w:asciiTheme="minorAscii" w:hAnsiTheme="minorAscii" w:eastAsiaTheme="minorAscii" w:cstheme="minorAscii"/>
                <w:color w:val="000000" w:themeColor="text1" w:themeTint="FF" w:themeShade="FF"/>
                <w:sz w:val="22"/>
                <w:szCs w:val="22"/>
              </w:rPr>
              <w:t>and</w:t>
            </w:r>
            <w:r w:rsidRPr="0720B096" w:rsidR="0121D0C9">
              <w:rPr>
                <w:rFonts w:ascii="Calibri" w:hAnsi="Calibri" w:eastAsia="Calibri" w:cs="Calibri" w:asciiTheme="minorAscii" w:hAnsiTheme="minorAscii" w:eastAsiaTheme="minorAscii" w:cstheme="minorAscii"/>
                <w:color w:val="000000" w:themeColor="text1" w:themeTint="FF" w:themeShade="FF"/>
                <w:sz w:val="22"/>
                <w:szCs w:val="22"/>
              </w:rPr>
              <w:t xml:space="preserve"> also</w:t>
            </w:r>
            <w:r w:rsidRPr="0720B096" w:rsidR="3382A36C">
              <w:rPr>
                <w:rFonts w:ascii="Calibri" w:hAnsi="Calibri" w:eastAsia="Calibri" w:cs="Calibri" w:asciiTheme="minorAscii" w:hAnsiTheme="minorAscii" w:eastAsiaTheme="minorAscii" w:cstheme="minorAscii"/>
                <w:color w:val="000000" w:themeColor="text1" w:themeTint="FF" w:themeShade="FF"/>
                <w:sz w:val="22"/>
                <w:szCs w:val="22"/>
              </w:rPr>
              <w:t xml:space="preserve"> focuses on quality</w:t>
            </w:r>
            <w:r w:rsidRPr="0720B096" w:rsidR="4D28CC79">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720B096" w:rsidR="3382A36C">
              <w:rPr>
                <w:rFonts w:ascii="Calibri" w:hAnsi="Calibri" w:eastAsia="Calibri" w:cs="Calibri" w:asciiTheme="minorAscii" w:hAnsiTheme="minorAscii" w:eastAsiaTheme="minorAscii" w:cstheme="minorAscii"/>
                <w:color w:val="000000" w:themeColor="text1" w:themeTint="FF" w:themeShade="FF"/>
                <w:sz w:val="22"/>
                <w:szCs w:val="22"/>
              </w:rPr>
              <w:t>subject specific language</w:t>
            </w:r>
            <w:r w:rsidRPr="0720B096" w:rsidR="68F2E832">
              <w:rPr>
                <w:rFonts w:ascii="Calibri" w:hAnsi="Calibri" w:eastAsia="Calibri" w:cs="Calibri" w:asciiTheme="minorAscii" w:hAnsiTheme="minorAscii" w:eastAsiaTheme="minorAscii" w:cstheme="minorAscii"/>
                <w:color w:val="000000" w:themeColor="text1" w:themeTint="FF" w:themeShade="FF"/>
                <w:sz w:val="22"/>
                <w:szCs w:val="22"/>
              </w:rPr>
              <w:t>.</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04E54634" w14:textId="0611770C">
            <w:pPr>
              <w:rPr>
                <w:rFonts w:ascii="Calibri" w:hAnsi="Calibri" w:eastAsia="Calibri" w:cs="Calibri" w:asciiTheme="minorAscii" w:hAnsiTheme="minorAscii" w:eastAsiaTheme="minorAscii" w:cstheme="minorAscii"/>
                <w:color w:val="000000" w:themeColor="text1"/>
                <w:sz w:val="22"/>
                <w:szCs w:val="22"/>
              </w:rPr>
            </w:pP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EEF – Metacognition and Self-Regulation Research and Guidance Report.</w:t>
            </w:r>
          </w:p>
          <w:p w:rsidRPr="006B4C5E" w:rsidR="006B4C5E" w:rsidP="2BA4E0BC" w:rsidRDefault="007830E2" w14:paraId="0D804837" w14:textId="562B4936">
            <w:pPr>
              <w:rPr>
                <w:rFonts w:ascii="Calibri" w:hAnsi="Calibri" w:eastAsia="Calibri" w:cs="Calibri" w:asciiTheme="minorAscii" w:hAnsiTheme="minorAscii" w:eastAsiaTheme="minorAscii" w:cstheme="minorAscii"/>
                <w:sz w:val="22"/>
                <w:szCs w:val="22"/>
              </w:rPr>
            </w:pPr>
            <w:hyperlink r:id="R5a3236bef5434e9b">
              <w:r w:rsidRPr="2BA4E0BC" w:rsidR="6A0E031D">
                <w:rPr>
                  <w:rStyle w:val="Hyperlink"/>
                  <w:rFonts w:ascii="Calibri" w:hAnsi="Calibri" w:eastAsia="Calibri" w:cs="Calibri" w:asciiTheme="minorAscii" w:hAnsiTheme="minorAscii" w:eastAsiaTheme="minorAscii" w:cstheme="minorAscii"/>
                  <w:sz w:val="22"/>
                  <w:szCs w:val="22"/>
                </w:rPr>
                <w:t>Metacognition and self-regulation | EEF (educationendowmentfoundation.org.uk)</w:t>
              </w:r>
            </w:hyperlink>
          </w:p>
          <w:p w:rsidRPr="006B4C5E" w:rsidR="006B4C5E" w:rsidP="2BA4E0BC" w:rsidRDefault="006B4C5E" w14:paraId="0EA79669" w14:textId="06045E85">
            <w:pPr>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Metacognition – </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very high</w:t>
            </w: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 xml:space="preserve"> impact, low cost  </w:t>
            </w:r>
            <w:hyperlink r:id="R6155fb887ab34221">
              <w:r w:rsidRPr="2BA4E0BC" w:rsidR="6A0E031D">
                <w:rPr>
                  <w:rStyle w:val="Hyperlink"/>
                  <w:rFonts w:ascii="Calibri" w:hAnsi="Calibri" w:eastAsia="Calibri" w:cs="Calibri" w:asciiTheme="minorAscii" w:hAnsiTheme="minorAscii" w:eastAsiaTheme="minorAscii" w:cstheme="minorAscii"/>
                  <w:sz w:val="22"/>
                  <w:szCs w:val="22"/>
                </w:rPr>
                <w:t>Teaching and Learning Toolkit | EEF (educationendowmentfoundation.org.uk)</w:t>
              </w:r>
            </w:hyperlink>
          </w:p>
          <w:p w:rsidRPr="006B4C5E" w:rsidR="006B4C5E" w:rsidP="2BA4E0BC" w:rsidRDefault="006B4C5E" w14:paraId="0455AD5E" w14:textId="138E6A15">
            <w:pPr>
              <w:pStyle w:val="TableRowCentered"/>
              <w:jc w:val="left"/>
              <w:rPr>
                <w:rFonts w:ascii="Calibri" w:hAnsi="Calibri" w:eastAsia="Calibri" w:cs="Calibri" w:asciiTheme="minorAscii" w:hAnsiTheme="minorAscii" w:eastAsiaTheme="minorAscii" w:cstheme="minorAscii"/>
                <w:color w:val="0000FF"/>
                <w:sz w:val="22"/>
                <w:szCs w:val="22"/>
                <w:u w:val="single"/>
              </w:rPr>
            </w:pPr>
            <w:r w:rsidRPr="2BA4E0BC" w:rsidR="6A0E031D">
              <w:rPr>
                <w:rFonts w:ascii="Calibri" w:hAnsi="Calibri" w:eastAsia="Calibri" w:cs="Calibri" w:asciiTheme="minorAscii" w:hAnsiTheme="minorAscii" w:eastAsiaTheme="minorAscii" w:cstheme="minorAscii"/>
                <w:color w:val="0000FF"/>
                <w:sz w:val="22"/>
                <w:szCs w:val="22"/>
                <w:u w:val="single"/>
              </w:rPr>
              <w:t>Effective professional Development – EEF</w:t>
            </w:r>
          </w:p>
          <w:p w:rsidRPr="006B4C5E" w:rsidR="006B4C5E" w:rsidP="0720B096" w:rsidRDefault="006B4C5E" w14:paraId="457A9983" w14:textId="5A2D2EDA">
            <w:pPr>
              <w:pStyle w:val="TableRowCentered"/>
              <w:jc w:val="left"/>
              <w:rPr>
                <w:rFonts w:ascii="Calibri" w:hAnsi="Calibri" w:eastAsia="Calibri" w:cs="Calibri" w:asciiTheme="minorAscii" w:hAnsiTheme="minorAscii" w:eastAsiaTheme="minorAscii" w:cstheme="minorAscii"/>
                <w:color w:val="0000FF"/>
                <w:sz w:val="22"/>
                <w:szCs w:val="22"/>
                <w:u w:val="single"/>
              </w:rPr>
            </w:pPr>
            <w:hyperlink r:id="Rbd7c225809ba4058">
              <w:r w:rsidRPr="0720B096" w:rsidR="745FD6A3">
                <w:rPr>
                  <w:rStyle w:val="Hyperlink"/>
                  <w:rFonts w:ascii="Calibri" w:hAnsi="Calibri" w:eastAsia="Calibri" w:cs="Calibri" w:asciiTheme="minorAscii" w:hAnsiTheme="minorAscii" w:eastAsiaTheme="minorAscii" w:cstheme="minorAscii"/>
                </w:rPr>
                <w:t>https://educationendowmentfoundation.org.uk/using-pupil-premium</w:t>
              </w:r>
            </w:hyperlink>
          </w:p>
          <w:p w:rsidRPr="006B4C5E" w:rsidR="006B4C5E" w:rsidP="0720B096" w:rsidRDefault="006B4C5E" w14:paraId="30BAFF76" w14:textId="16214804">
            <w:pPr>
              <w:pStyle w:val="TableRowCentered"/>
              <w:jc w:val="left"/>
              <w:rPr>
                <w:rFonts w:ascii="Calibri" w:hAnsi="Calibri" w:eastAsia="Calibri" w:cs="Calibri" w:asciiTheme="minorAscii" w:hAnsiTheme="minorAscii" w:eastAsiaTheme="minorAscii" w:cstheme="minorAscii"/>
              </w:rPr>
            </w:pPr>
          </w:p>
          <w:p w:rsidRPr="006B4C5E" w:rsidR="006B4C5E" w:rsidP="0720B096" w:rsidRDefault="006B4C5E" w14:paraId="34FA08CF" w14:textId="00587038">
            <w:pPr>
              <w:pStyle w:val="TableRowCentered"/>
              <w:jc w:val="left"/>
              <w:rPr>
                <w:rFonts w:ascii="Calibri" w:hAnsi="Calibri" w:eastAsia="Calibri" w:cs="Calibri" w:asciiTheme="minorAscii" w:hAnsiTheme="minorAscii" w:eastAsiaTheme="minorAscii" w:cstheme="minorAscii"/>
              </w:rPr>
            </w:pPr>
            <w:hyperlink r:id="Raa30a437da124014">
              <w:r w:rsidRPr="0720B096" w:rsidR="33CCA7B5">
                <w:rPr>
                  <w:rStyle w:val="Hyperlink"/>
                  <w:rFonts w:ascii="Calibri" w:hAnsi="Calibri" w:eastAsia="Calibri" w:cs="Calibri" w:asciiTheme="minorAscii" w:hAnsiTheme="minorAscii" w:eastAsiaTheme="minorAscii" w:cstheme="minorAscii"/>
                </w:rPr>
                <w:t>https://www.kapowprimary.com/</w:t>
              </w:r>
            </w:hyperlink>
            <w:r w:rsidRPr="0720B096" w:rsidR="33CCA7B5">
              <w:rPr>
                <w:rFonts w:ascii="Calibri" w:hAnsi="Calibri" w:eastAsia="Calibri" w:cs="Calibri" w:asciiTheme="minorAscii" w:hAnsiTheme="minorAscii" w:eastAsiaTheme="minorAscii" w:cstheme="minorAscii"/>
              </w:rPr>
              <w:t xml:space="preserve"> </w:t>
            </w:r>
          </w:p>
          <w:p w:rsidRPr="006B4C5E" w:rsidR="006B4C5E" w:rsidP="0720B096" w:rsidRDefault="006B4C5E" w14:paraId="29ED433A" w14:textId="76A5FADA">
            <w:pPr>
              <w:pStyle w:val="TableRowCentered"/>
              <w:jc w:val="left"/>
              <w:rPr>
                <w:rFonts w:ascii="Calibri" w:hAnsi="Calibri" w:eastAsia="Calibri" w:cs="Calibri" w:asciiTheme="minorAscii" w:hAnsiTheme="minorAscii" w:eastAsiaTheme="minorAscii" w:cstheme="minorAscii"/>
              </w:rPr>
            </w:pPr>
          </w:p>
          <w:p w:rsidRPr="006B4C5E" w:rsidR="006B4C5E" w:rsidP="0720B096" w:rsidRDefault="006B4C5E" w14:paraId="2A7D551B" w14:textId="2DEF6965">
            <w:pPr>
              <w:pStyle w:val="TableRowCentered"/>
              <w:jc w:val="left"/>
              <w:rPr>
                <w:rFonts w:ascii="Calibri" w:hAnsi="Calibri" w:eastAsia="Calibri" w:cs="Calibri" w:asciiTheme="minorAscii" w:hAnsiTheme="minorAscii" w:eastAsiaTheme="minorAscii" w:cstheme="minorAscii"/>
                <w:b w:val="1"/>
                <w:bCs w:val="1"/>
                <w:color w:val="auto"/>
                <w:sz w:val="22"/>
                <w:szCs w:val="22"/>
                <w:u w:val="none"/>
              </w:rPr>
            </w:pPr>
            <w:r w:rsidRPr="0720B096" w:rsidR="26715017">
              <w:rPr>
                <w:rFonts w:ascii="Calibri" w:hAnsi="Calibri" w:eastAsia="Calibri" w:cs="Calibri" w:asciiTheme="minorAscii" w:hAnsiTheme="minorAscii" w:eastAsiaTheme="minorAscii" w:cstheme="minorAscii"/>
                <w:b w:val="1"/>
                <w:bCs w:val="1"/>
                <w:color w:val="auto"/>
                <w:sz w:val="22"/>
                <w:szCs w:val="22"/>
                <w:u w:val="none"/>
              </w:rPr>
              <w:t>Cost – Kapow schemes £1341</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2A7D551C" w14:textId="102183E5">
            <w:pPr>
              <w:pStyle w:val="TableRowCentered"/>
              <w:jc w:val="left"/>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 xml:space="preserve">1, </w:t>
            </w:r>
            <w:r w:rsidRPr="2BA4E0BC" w:rsidR="637FA63C">
              <w:rPr>
                <w:rFonts w:ascii="Calibri" w:hAnsi="Calibri" w:eastAsia="Calibri" w:cs="Calibri" w:asciiTheme="minorAscii" w:hAnsiTheme="minorAscii" w:eastAsiaTheme="minorAscii" w:cstheme="minorAscii"/>
                <w:sz w:val="22"/>
                <w:szCs w:val="22"/>
              </w:rPr>
              <w:t>2, 3</w:t>
            </w:r>
          </w:p>
        </w:tc>
      </w:tr>
      <w:tr w:rsidRPr="006875F8" w:rsidR="006B4C5E" w:rsidTr="0720B096" w14:paraId="750C9BD5" w14:textId="77777777">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2520F" w:rsidR="006B4C5E" w:rsidP="2BA4E0BC" w:rsidRDefault="006B4C5E" w14:paraId="3A02F0F0" w14:textId="13E1AE58">
            <w:pPr>
              <w:pStyle w:val="TableRow"/>
              <w:rPr>
                <w:rFonts w:ascii="Calibri" w:hAnsi="Calibri" w:eastAsia="Calibri" w:cs="Calibri" w:asciiTheme="minorAscii" w:hAnsiTheme="minorAscii" w:eastAsiaTheme="minorAscii" w:cstheme="minorAscii"/>
                <w:color w:val="auto"/>
                <w:sz w:val="22"/>
                <w:szCs w:val="22"/>
              </w:rPr>
            </w:pPr>
            <w:r w:rsidRPr="0720B096" w:rsidR="669BFBE0">
              <w:rPr>
                <w:rFonts w:ascii="Calibri" w:hAnsi="Calibri" w:eastAsia="Calibri" w:cs="Calibri" w:asciiTheme="minorAscii" w:hAnsiTheme="minorAscii" w:eastAsiaTheme="minorAscii" w:cstheme="minorAscii"/>
                <w:color w:val="auto"/>
                <w:sz w:val="22"/>
                <w:szCs w:val="22"/>
              </w:rPr>
              <w:t>Further development of a</w:t>
            </w:r>
            <w:r w:rsidRPr="0720B096" w:rsidR="669BFBE0">
              <w:rPr>
                <w:rFonts w:ascii="Calibri" w:hAnsi="Calibri" w:eastAsia="Calibri" w:cs="Calibri" w:asciiTheme="minorAscii" w:hAnsiTheme="minorAscii" w:eastAsiaTheme="minorAscii" w:cstheme="minorAscii"/>
                <w:color w:val="auto"/>
                <w:sz w:val="22"/>
                <w:szCs w:val="22"/>
              </w:rPr>
              <w:t>pproaches and practices to support communication and language development in the early years</w:t>
            </w:r>
            <w:r w:rsidRPr="0720B096" w:rsidR="7BFEEF3E">
              <w:rPr>
                <w:rFonts w:ascii="Calibri" w:hAnsi="Calibri" w:eastAsia="Calibri" w:cs="Calibri" w:asciiTheme="minorAscii" w:hAnsiTheme="minorAscii" w:eastAsiaTheme="minorAscii" w:cstheme="minorAscii"/>
                <w:color w:val="auto"/>
                <w:sz w:val="22"/>
                <w:szCs w:val="22"/>
              </w:rPr>
              <w:t xml:space="preserve"> including all staff completing Elkan training</w:t>
            </w:r>
          </w:p>
          <w:p w:rsidR="4465130E" w:rsidP="0720B096" w:rsidRDefault="4465130E" w14:paraId="61F95B9D" w14:textId="39745356">
            <w:pPr>
              <w:pStyle w:val="TableRow"/>
              <w:rPr>
                <w:rFonts w:ascii="Calibri" w:hAnsi="Calibri" w:eastAsia="Calibri" w:cs="Calibri" w:asciiTheme="minorAscii" w:hAnsiTheme="minorAscii" w:eastAsiaTheme="minorAscii" w:cstheme="minorAscii"/>
                <w:color w:val="auto"/>
                <w:sz w:val="22"/>
                <w:szCs w:val="22"/>
              </w:rPr>
            </w:pPr>
            <w:r w:rsidRPr="0720B096" w:rsidR="4465130E">
              <w:rPr>
                <w:rFonts w:ascii="Calibri" w:hAnsi="Calibri" w:eastAsia="Calibri" w:cs="Calibri" w:asciiTheme="minorAscii" w:hAnsiTheme="minorAscii" w:eastAsiaTheme="minorAscii" w:cstheme="minorAscii"/>
                <w:color w:val="auto"/>
                <w:sz w:val="22"/>
                <w:szCs w:val="22"/>
              </w:rPr>
              <w:t>Time for SM to complete QA and coaching with staff</w:t>
            </w:r>
          </w:p>
          <w:p w:rsidRPr="0082520F" w:rsidR="006B4C5E" w:rsidP="2BA4E0BC" w:rsidRDefault="006B4C5E" w14:paraId="5D67D976" w14:textId="7579C1CE">
            <w:pPr>
              <w:pStyle w:val="TableRow"/>
              <w:rPr>
                <w:rFonts w:ascii="Calibri" w:hAnsi="Calibri" w:eastAsia="Calibri" w:cs="Calibri" w:asciiTheme="minorAscii" w:hAnsiTheme="minorAscii" w:eastAsiaTheme="minorAscii" w:cstheme="minorAscii"/>
                <w:color w:val="000000" w:themeColor="text1" w:themeTint="FF" w:themeShade="FF"/>
                <w:sz w:val="22"/>
                <w:szCs w:val="22"/>
              </w:rPr>
            </w:pP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2520F" w:rsidR="006B4C5E" w:rsidP="2BA4E0BC" w:rsidRDefault="006B4C5E" w14:paraId="6A806765" w14:textId="689282B1">
            <w:pPr>
              <w:pStyle w:val="TableRowCentered"/>
              <w:jc w:val="left"/>
              <w:rPr>
                <w:rFonts w:ascii="Calibri" w:hAnsi="Calibri" w:eastAsia="Calibri" w:cs="Calibri" w:asciiTheme="minorAscii" w:hAnsiTheme="minorAscii" w:eastAsiaTheme="minorAscii" w:cstheme="minorAscii"/>
                <w:color w:val="auto"/>
                <w:sz w:val="22"/>
                <w:szCs w:val="22"/>
              </w:rPr>
            </w:pPr>
            <w:hyperlink r:id="Rc7eda0d7e6ea43d8">
              <w:r w:rsidRPr="2BA4E0BC" w:rsidR="6A0E031D">
                <w:rPr>
                  <w:rStyle w:val="Hyperlink"/>
                  <w:rFonts w:ascii="Calibri" w:hAnsi="Calibri" w:eastAsia="Calibri" w:cs="Calibri" w:asciiTheme="minorAscii" w:hAnsiTheme="minorAscii" w:eastAsiaTheme="minorAscii" w:cstheme="minorAscii"/>
                  <w:sz w:val="22"/>
                  <w:szCs w:val="22"/>
                </w:rPr>
                <w:t>https://educationendowmentfoundation.org.uk/early-years/evidence-store/communication-and-language?approach=teaching-through-collaborative-talk&amp;utm_source=/early-years/evidence-store/communication-and-language&amp;utm_medium=search&amp;utm_campaign=site_searchh&amp;search_term</w:t>
              </w:r>
            </w:hyperlink>
            <w:r w:rsidRPr="2BA4E0BC" w:rsidR="6A0E031D">
              <w:rPr>
                <w:rFonts w:ascii="Calibri" w:hAnsi="Calibri" w:eastAsia="Calibri" w:cs="Calibri" w:asciiTheme="minorAscii" w:hAnsiTheme="minorAscii" w:eastAsiaTheme="minorAscii" w:cstheme="minorAscii"/>
                <w:color w:val="0000FF"/>
                <w:sz w:val="22"/>
                <w:szCs w:val="22"/>
                <w:u w:val="single"/>
              </w:rPr>
              <w:t xml:space="preserve">   </w:t>
            </w:r>
            <w:r w:rsidRPr="2BA4E0BC" w:rsidR="6A0E031D">
              <w:rPr>
                <w:rFonts w:ascii="Calibri" w:hAnsi="Calibri" w:eastAsia="Calibri" w:cs="Calibri" w:asciiTheme="minorAscii" w:hAnsiTheme="minorAscii" w:eastAsiaTheme="minorAscii" w:cstheme="minorAscii"/>
                <w:color w:val="0000FF"/>
                <w:sz w:val="22"/>
                <w:szCs w:val="22"/>
              </w:rPr>
              <w:t xml:space="preserve">- </w:t>
            </w:r>
            <w:r w:rsidRPr="2BA4E0BC" w:rsidR="6A0E031D">
              <w:rPr>
                <w:rFonts w:ascii="Calibri" w:hAnsi="Calibri" w:eastAsia="Calibri" w:cs="Calibri" w:asciiTheme="minorAscii" w:hAnsiTheme="minorAscii" w:eastAsiaTheme="minorAscii" w:cstheme="minorAscii"/>
                <w:color w:val="auto"/>
                <w:sz w:val="22"/>
                <w:szCs w:val="22"/>
              </w:rPr>
              <w:t xml:space="preserve">use of speech, </w:t>
            </w:r>
            <w:r w:rsidRPr="2BA4E0BC" w:rsidR="6A0E031D">
              <w:rPr>
                <w:rFonts w:ascii="Calibri" w:hAnsi="Calibri" w:eastAsia="Calibri" w:cs="Calibri" w:asciiTheme="minorAscii" w:hAnsiTheme="minorAscii" w:eastAsiaTheme="minorAscii" w:cstheme="minorAscii"/>
                <w:color w:val="auto"/>
                <w:sz w:val="22"/>
                <w:szCs w:val="22"/>
              </w:rPr>
              <w:t>language</w:t>
            </w:r>
            <w:r w:rsidRPr="2BA4E0BC" w:rsidR="6A0E031D">
              <w:rPr>
                <w:rFonts w:ascii="Calibri" w:hAnsi="Calibri" w:eastAsia="Calibri" w:cs="Calibri" w:asciiTheme="minorAscii" w:hAnsiTheme="minorAscii" w:eastAsiaTheme="minorAscii" w:cstheme="minorAscii"/>
                <w:color w:val="auto"/>
                <w:sz w:val="22"/>
                <w:szCs w:val="22"/>
              </w:rPr>
              <w:t xml:space="preserve"> and communication to promote interest led discussion to guide play/learning in EYF</w:t>
            </w:r>
            <w:r w:rsidRPr="2BA4E0BC" w:rsidR="31BA1356">
              <w:rPr>
                <w:rFonts w:ascii="Calibri" w:hAnsi="Calibri" w:eastAsia="Calibri" w:cs="Calibri" w:asciiTheme="minorAscii" w:hAnsiTheme="minorAscii" w:eastAsiaTheme="minorAscii" w:cstheme="minorAscii"/>
                <w:color w:val="auto"/>
                <w:sz w:val="22"/>
                <w:szCs w:val="22"/>
              </w:rPr>
              <w:t>S</w:t>
            </w:r>
          </w:p>
          <w:p w:rsidRPr="0082520F" w:rsidR="006B4C5E" w:rsidP="0720B096" w:rsidRDefault="006B4C5E" w14:paraId="32C4F4C3" w14:textId="3097D533">
            <w:pPr>
              <w:pStyle w:val="TableRowCentered"/>
              <w:jc w:val="left"/>
              <w:rPr>
                <w:rFonts w:ascii="Calibri" w:hAnsi="Calibri" w:eastAsia="Calibri" w:cs="Calibri" w:asciiTheme="minorAscii" w:hAnsiTheme="minorAscii" w:eastAsiaTheme="minorAscii" w:cstheme="minorAscii"/>
                <w:color w:val="000000" w:themeColor="text1" w:themeTint="FF" w:themeShade="FF"/>
                <w:sz w:val="22"/>
                <w:szCs w:val="22"/>
              </w:rPr>
            </w:pPr>
            <w:hyperlink r:id="R82307f4ca767419e">
              <w:r w:rsidRPr="0720B096" w:rsidR="1921867D">
                <w:rPr>
                  <w:rStyle w:val="Hyperlink"/>
                  <w:rFonts w:ascii="Calibri" w:hAnsi="Calibri" w:eastAsia="Calibri" w:cs="Calibri" w:asciiTheme="minorAscii" w:hAnsiTheme="minorAscii" w:eastAsiaTheme="minorAscii" w:cstheme="minorAscii"/>
                  <w:sz w:val="22"/>
                  <w:szCs w:val="22"/>
                </w:rPr>
                <w:t>https://www.elklan.co.uk/</w:t>
              </w:r>
            </w:hyperlink>
            <w:r w:rsidRPr="0720B096" w:rsidR="1921867D">
              <w:rPr>
                <w:rFonts w:ascii="Calibri" w:hAnsi="Calibri" w:eastAsia="Calibri" w:cs="Calibri" w:asciiTheme="minorAscii" w:hAnsiTheme="minorAscii" w:eastAsiaTheme="minorAscii" w:cstheme="minorAscii"/>
                <w:color w:val="auto"/>
                <w:sz w:val="22"/>
                <w:szCs w:val="22"/>
              </w:rPr>
              <w:t xml:space="preserve"> </w:t>
            </w:r>
          </w:p>
          <w:p w:rsidRPr="0082520F" w:rsidR="006B4C5E" w:rsidP="0720B096" w:rsidRDefault="006B4C5E" w14:paraId="07997D40" w14:textId="725C2B23">
            <w:pPr>
              <w:pStyle w:val="TableRowCentered"/>
              <w:jc w:val="left"/>
              <w:rPr>
                <w:rFonts w:ascii="Calibri" w:hAnsi="Calibri" w:eastAsia="Calibri" w:cs="Calibri" w:asciiTheme="minorAscii" w:hAnsiTheme="minorAscii" w:eastAsiaTheme="minorAscii" w:cstheme="minorAscii"/>
                <w:color w:val="auto"/>
                <w:sz w:val="22"/>
                <w:szCs w:val="22"/>
              </w:rPr>
            </w:pPr>
          </w:p>
          <w:p w:rsidRPr="0082520F" w:rsidR="006B4C5E" w:rsidP="0720B096" w:rsidRDefault="006B4C5E" w14:paraId="2FD0C7A4" w14:textId="76DC5F7A">
            <w:pPr>
              <w:pStyle w:val="TableRowCentered"/>
              <w:jc w:val="left"/>
              <w:rPr>
                <w:rFonts w:ascii="Calibri" w:hAnsi="Calibri" w:eastAsia="Calibri" w:cs="Calibri" w:asciiTheme="minorAscii" w:hAnsiTheme="minorAscii" w:eastAsiaTheme="minorAscii" w:cstheme="minorAscii"/>
                <w:color w:val="auto"/>
                <w:sz w:val="22"/>
                <w:szCs w:val="22"/>
              </w:rPr>
            </w:pPr>
            <w:r w:rsidRPr="0720B096" w:rsidR="77F80242">
              <w:rPr>
                <w:rFonts w:ascii="Calibri" w:hAnsi="Calibri" w:eastAsia="Calibri" w:cs="Calibri" w:asciiTheme="minorAscii" w:hAnsiTheme="minorAscii" w:eastAsiaTheme="minorAscii" w:cstheme="minorAscii"/>
                <w:color w:val="auto"/>
                <w:sz w:val="22"/>
                <w:szCs w:val="22"/>
              </w:rPr>
              <w:t xml:space="preserve">Staff training, coaching and QA time delivery (SM) </w:t>
            </w:r>
          </w:p>
          <w:p w:rsidRPr="0082520F" w:rsidR="006B4C5E" w:rsidP="0720B096" w:rsidRDefault="006B4C5E" w14:paraId="4B12B7F7" w14:textId="36800AB1">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77F80242">
              <w:rPr>
                <w:rFonts w:ascii="Calibri" w:hAnsi="Calibri" w:eastAsia="Calibri" w:cs="Calibri" w:asciiTheme="minorAscii" w:hAnsiTheme="minorAscii" w:eastAsiaTheme="minorAscii" w:cstheme="minorAscii"/>
                <w:b w:val="1"/>
                <w:bCs w:val="1"/>
                <w:color w:val="auto"/>
                <w:sz w:val="22"/>
                <w:szCs w:val="22"/>
              </w:rPr>
              <w:t xml:space="preserve">Cost - </w:t>
            </w:r>
            <w:r w:rsidRPr="0720B096" w:rsidR="4134A38B">
              <w:rPr>
                <w:rFonts w:ascii="Calibri" w:hAnsi="Calibri" w:eastAsia="Calibri" w:cs="Calibri"/>
                <w:b w:val="1"/>
                <w:bCs w:val="1"/>
                <w:noProof w:val="0"/>
                <w:color w:val="000000" w:themeColor="text1" w:themeTint="FF" w:themeShade="FF"/>
                <w:sz w:val="22"/>
                <w:szCs w:val="22"/>
                <w:lang w:val="en-GB"/>
              </w:rPr>
              <w:t>£1</w:t>
            </w:r>
            <w:r w:rsidRPr="0720B096" w:rsidR="6C745544">
              <w:rPr>
                <w:rFonts w:ascii="Calibri" w:hAnsi="Calibri" w:eastAsia="Calibri" w:cs="Calibri"/>
                <w:b w:val="1"/>
                <w:bCs w:val="1"/>
                <w:noProof w:val="0"/>
                <w:color w:val="000000" w:themeColor="text1" w:themeTint="FF" w:themeShade="FF"/>
                <w:sz w:val="22"/>
                <w:szCs w:val="22"/>
                <w:lang w:val="en-GB"/>
              </w:rPr>
              <w:t>2450</w:t>
            </w:r>
            <w:r w:rsidRPr="0720B096" w:rsidR="4134A38B">
              <w:rPr>
                <w:rFonts w:ascii="Calibri" w:hAnsi="Calibri" w:eastAsia="Calibri" w:cs="Calibri"/>
                <w:b w:val="1"/>
                <w:bCs w:val="1"/>
                <w:noProof w:val="0"/>
                <w:color w:val="000000" w:themeColor="text1" w:themeTint="FF" w:themeShade="FF"/>
                <w:sz w:val="22"/>
                <w:szCs w:val="22"/>
                <w:lang w:val="en-GB"/>
              </w:rPr>
              <w:t xml:space="preserve"> per annum</w:t>
            </w:r>
          </w:p>
          <w:p w:rsidRPr="0082520F" w:rsidR="006B4C5E" w:rsidP="0720B096" w:rsidRDefault="006B4C5E" w14:paraId="740E71C9" w14:textId="33723084">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291129B0">
              <w:rPr>
                <w:rFonts w:ascii="Calibri" w:hAnsi="Calibri" w:eastAsia="Calibri" w:cs="Calibri"/>
                <w:b w:val="1"/>
                <w:bCs w:val="1"/>
                <w:noProof w:val="0"/>
                <w:color w:val="000000" w:themeColor="text1" w:themeTint="FF" w:themeShade="FF"/>
                <w:sz w:val="22"/>
                <w:szCs w:val="22"/>
                <w:lang w:val="en-GB"/>
              </w:rPr>
              <w:t>Cost of</w:t>
            </w:r>
            <w:r w:rsidRPr="0720B096" w:rsidR="1F52D877">
              <w:rPr>
                <w:rFonts w:ascii="Calibri" w:hAnsi="Calibri" w:eastAsia="Calibri" w:cs="Calibri"/>
                <w:b w:val="1"/>
                <w:bCs w:val="1"/>
                <w:noProof w:val="0"/>
                <w:color w:val="000000" w:themeColor="text1" w:themeTint="FF" w:themeShade="FF"/>
                <w:sz w:val="22"/>
                <w:szCs w:val="22"/>
                <w:lang w:val="en-GB"/>
              </w:rPr>
              <w:t xml:space="preserve"> staff</w:t>
            </w:r>
            <w:r w:rsidRPr="0720B096" w:rsidR="291129B0">
              <w:rPr>
                <w:rFonts w:ascii="Calibri" w:hAnsi="Calibri" w:eastAsia="Calibri" w:cs="Calibri"/>
                <w:b w:val="1"/>
                <w:bCs w:val="1"/>
                <w:noProof w:val="0"/>
                <w:color w:val="000000" w:themeColor="text1" w:themeTint="FF" w:themeShade="FF"/>
                <w:sz w:val="22"/>
                <w:szCs w:val="22"/>
                <w:lang w:val="en-GB"/>
              </w:rPr>
              <w:t xml:space="preserve"> </w:t>
            </w:r>
            <w:r w:rsidRPr="0720B096" w:rsidR="291129B0">
              <w:rPr>
                <w:rFonts w:ascii="Calibri" w:hAnsi="Calibri" w:eastAsia="Calibri" w:cs="Calibri"/>
                <w:b w:val="1"/>
                <w:bCs w:val="1"/>
                <w:noProof w:val="0"/>
                <w:color w:val="000000" w:themeColor="text1" w:themeTint="FF" w:themeShade="FF"/>
                <w:sz w:val="22"/>
                <w:szCs w:val="22"/>
                <w:lang w:val="en-GB"/>
              </w:rPr>
              <w:t>additional</w:t>
            </w:r>
            <w:r w:rsidRPr="0720B096" w:rsidR="291129B0">
              <w:rPr>
                <w:rFonts w:ascii="Calibri" w:hAnsi="Calibri" w:eastAsia="Calibri" w:cs="Calibri"/>
                <w:b w:val="1"/>
                <w:bCs w:val="1"/>
                <w:noProof w:val="0"/>
                <w:color w:val="000000" w:themeColor="text1" w:themeTint="FF" w:themeShade="FF"/>
                <w:sz w:val="22"/>
                <w:szCs w:val="22"/>
                <w:lang w:val="en-GB"/>
              </w:rPr>
              <w:t xml:space="preserve"> hours to complete training - </w:t>
            </w:r>
            <w:r w:rsidRPr="0720B096" w:rsidR="0E95871D">
              <w:rPr>
                <w:rFonts w:ascii="Calibri" w:hAnsi="Calibri" w:eastAsia="Calibri" w:cs="Calibri"/>
                <w:b w:val="1"/>
                <w:bCs w:val="1"/>
                <w:noProof w:val="0"/>
                <w:color w:val="000000" w:themeColor="text1" w:themeTint="FF" w:themeShade="FF"/>
                <w:sz w:val="22"/>
                <w:szCs w:val="22"/>
                <w:lang w:val="en-GB"/>
              </w:rPr>
              <w:t>£2640</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297BACBC" w:rsidR="006B4C5E" w:rsidP="2BA4E0BC" w:rsidRDefault="006B4C5E" w14:paraId="693017C4" w14:textId="1E72E444">
            <w:pPr>
              <w:pStyle w:val="TableRowCentered"/>
              <w:jc w:val="left"/>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2</w:t>
            </w:r>
          </w:p>
        </w:tc>
      </w:tr>
      <w:tr w:rsidR="3A54EFE9" w:rsidTr="0720B096" w14:paraId="08CE1D0A">
        <w:trPr>
          <w:trHeight w:val="300"/>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47985B8" w:rsidP="2BA4E0BC" w:rsidRDefault="447985B8" w14:paraId="76C62CB6" w14:textId="45E672C1">
            <w:pPr>
              <w:pStyle w:val="TableRow"/>
              <w:rPr>
                <w:rFonts w:ascii="Calibri" w:hAnsi="Calibri" w:eastAsia="Calibri" w:cs="Calibri" w:asciiTheme="minorAscii" w:hAnsiTheme="minorAscii" w:eastAsiaTheme="minorAscii" w:cstheme="minorAscii"/>
                <w:color w:val="000000" w:themeColor="text1" w:themeTint="FF" w:themeShade="FF"/>
                <w:sz w:val="22"/>
                <w:szCs w:val="22"/>
              </w:rPr>
            </w:pPr>
            <w:r w:rsidRPr="2BA4E0BC" w:rsidR="0A48B773">
              <w:rPr>
                <w:rFonts w:ascii="Calibri" w:hAnsi="Calibri" w:eastAsia="Calibri" w:cs="Calibri" w:asciiTheme="minorAscii" w:hAnsiTheme="minorAscii" w:eastAsiaTheme="minorAscii" w:cstheme="minorAscii"/>
                <w:color w:val="000000" w:themeColor="text1" w:themeTint="FF" w:themeShade="FF"/>
                <w:sz w:val="22"/>
                <w:szCs w:val="22"/>
              </w:rPr>
              <w:t xml:space="preserve">Introduce the new Insight tracking system to all staff, including CPD on set up and reports, to </w:t>
            </w:r>
            <w:r w:rsidRPr="2BA4E0BC" w:rsidR="02762822">
              <w:rPr>
                <w:rFonts w:ascii="Calibri" w:hAnsi="Calibri" w:eastAsia="Calibri" w:cs="Calibri" w:asciiTheme="minorAscii" w:hAnsiTheme="minorAscii" w:eastAsiaTheme="minorAscii" w:cstheme="minorAscii"/>
                <w:color w:val="000000" w:themeColor="text1" w:themeTint="FF" w:themeShade="FF"/>
                <w:sz w:val="22"/>
                <w:szCs w:val="22"/>
              </w:rPr>
              <w:t>ensure a more clear and comprehensive way of tracking and analysing data and groups of pupils</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AC96BC6" w:rsidP="2BA4E0BC" w:rsidRDefault="6AC96BC6" w14:paraId="2F643901" w14:textId="32F76767">
            <w:pPr>
              <w:pStyle w:val="Normal"/>
              <w:rPr>
                <w:rFonts w:ascii="Calibri" w:hAnsi="Calibri" w:eastAsia="Calibri" w:cs="Calibri" w:asciiTheme="minorAscii" w:hAnsiTheme="minorAscii" w:eastAsiaTheme="minorAscii" w:cstheme="minorAscii"/>
                <w:sz w:val="22"/>
                <w:szCs w:val="22"/>
              </w:rPr>
            </w:pPr>
            <w:hyperlink r:id="R536e87e48352480d">
              <w:r w:rsidRPr="2BA4E0BC" w:rsidR="7CA60D2B">
                <w:rPr>
                  <w:rStyle w:val="Hyperlink"/>
                  <w:rFonts w:ascii="Calibri" w:hAnsi="Calibri" w:eastAsia="Calibri" w:cs="Calibri" w:asciiTheme="minorAscii" w:hAnsiTheme="minorAscii" w:eastAsiaTheme="minorAscii" w:cstheme="minorAscii"/>
                  <w:sz w:val="22"/>
                  <w:szCs w:val="22"/>
                </w:rPr>
                <w:t>https://www.insighttracking.com/</w:t>
              </w:r>
            </w:hyperlink>
            <w:r w:rsidRPr="2BA4E0BC" w:rsidR="7CA60D2B">
              <w:rPr>
                <w:rFonts w:ascii="Calibri" w:hAnsi="Calibri" w:eastAsia="Calibri" w:cs="Calibri" w:asciiTheme="minorAscii" w:hAnsiTheme="minorAscii" w:eastAsiaTheme="minorAscii" w:cstheme="minorAscii"/>
                <w:sz w:val="22"/>
                <w:szCs w:val="22"/>
              </w:rPr>
              <w:t xml:space="preserve"> </w:t>
            </w:r>
            <w:r w:rsidRPr="2BA4E0BC" w:rsidR="1160CAD4">
              <w:rPr>
                <w:rFonts w:ascii="Calibri" w:hAnsi="Calibri" w:eastAsia="Calibri" w:cs="Calibri" w:asciiTheme="minorAscii" w:hAnsiTheme="minorAscii" w:eastAsiaTheme="minorAscii" w:cstheme="minorAscii"/>
                <w:sz w:val="22"/>
                <w:szCs w:val="22"/>
              </w:rPr>
              <w:t xml:space="preserve">  </w:t>
            </w:r>
            <w:r w:rsidRPr="2BA4E0BC" w:rsidR="1160CAD4">
              <w:rPr>
                <w:rFonts w:ascii="Calibri" w:hAnsi="Calibri" w:eastAsia="Calibri" w:cs="Calibri" w:asciiTheme="minorAscii" w:hAnsiTheme="minorAscii" w:eastAsiaTheme="minorAscii" w:cstheme="minorAscii"/>
                <w:noProof w:val="0"/>
                <w:sz w:val="22"/>
                <w:szCs w:val="22"/>
                <w:lang w:val="en-GB"/>
              </w:rPr>
              <w:t xml:space="preserve">Use of the Insight assessment tracking system improves support for disadvantaged pupils by providing </w:t>
            </w:r>
            <w:r w:rsidRPr="2BA4E0BC" w:rsidR="1160CAD4">
              <w:rPr>
                <w:rFonts w:ascii="Calibri" w:hAnsi="Calibri" w:eastAsia="Calibri" w:cs="Calibri" w:asciiTheme="minorAscii" w:hAnsiTheme="minorAscii" w:eastAsiaTheme="minorAscii" w:cstheme="minorAscii"/>
                <w:noProof w:val="0"/>
                <w:sz w:val="22"/>
                <w:szCs w:val="22"/>
                <w:lang w:val="en-GB"/>
              </w:rPr>
              <w:t>accurate</w:t>
            </w:r>
            <w:r w:rsidRPr="2BA4E0BC" w:rsidR="1160CAD4">
              <w:rPr>
                <w:rFonts w:ascii="Calibri" w:hAnsi="Calibri" w:eastAsia="Calibri" w:cs="Calibri" w:asciiTheme="minorAscii" w:hAnsiTheme="minorAscii" w:eastAsiaTheme="minorAscii" w:cstheme="minorAscii"/>
                <w:noProof w:val="0"/>
                <w:sz w:val="22"/>
                <w:szCs w:val="22"/>
                <w:lang w:val="en-GB"/>
              </w:rPr>
              <w:t xml:space="preserve">, real-time data on attainment and progress. This enables teachers and leaders to </w:t>
            </w:r>
            <w:r w:rsidRPr="2BA4E0BC" w:rsidR="1160CAD4">
              <w:rPr>
                <w:rFonts w:ascii="Calibri" w:hAnsi="Calibri" w:eastAsia="Calibri" w:cs="Calibri" w:asciiTheme="minorAscii" w:hAnsiTheme="minorAscii" w:eastAsiaTheme="minorAscii" w:cstheme="minorAscii"/>
                <w:noProof w:val="0"/>
                <w:sz w:val="22"/>
                <w:szCs w:val="22"/>
                <w:lang w:val="en-GB"/>
              </w:rPr>
              <w:t>identify</w:t>
            </w:r>
            <w:r w:rsidRPr="2BA4E0BC" w:rsidR="1160CAD4">
              <w:rPr>
                <w:rFonts w:ascii="Calibri" w:hAnsi="Calibri" w:eastAsia="Calibri" w:cs="Calibri" w:asciiTheme="minorAscii" w:hAnsiTheme="minorAscii" w:eastAsiaTheme="minorAscii" w:cstheme="minorAscii"/>
                <w:noProof w:val="0"/>
                <w:sz w:val="22"/>
                <w:szCs w:val="22"/>
                <w:lang w:val="en-GB"/>
              </w:rPr>
              <w:t xml:space="preserve"> gaps quickly, target interventions effectively, and </w:t>
            </w:r>
            <w:r w:rsidRPr="2BA4E0BC" w:rsidR="1160CAD4">
              <w:rPr>
                <w:rFonts w:ascii="Calibri" w:hAnsi="Calibri" w:eastAsia="Calibri" w:cs="Calibri" w:asciiTheme="minorAscii" w:hAnsiTheme="minorAscii" w:eastAsiaTheme="minorAscii" w:cstheme="minorAscii"/>
                <w:noProof w:val="0"/>
                <w:sz w:val="22"/>
                <w:szCs w:val="22"/>
                <w:lang w:val="en-GB"/>
              </w:rPr>
              <w:t>monitor</w:t>
            </w:r>
            <w:r w:rsidRPr="2BA4E0BC" w:rsidR="1160CAD4">
              <w:rPr>
                <w:rFonts w:ascii="Calibri" w:hAnsi="Calibri" w:eastAsia="Calibri" w:cs="Calibri" w:asciiTheme="minorAscii" w:hAnsiTheme="minorAscii" w:eastAsiaTheme="minorAscii" w:cstheme="minorAscii"/>
                <w:noProof w:val="0"/>
                <w:sz w:val="22"/>
                <w:szCs w:val="22"/>
                <w:lang w:val="en-GB"/>
              </w:rPr>
              <w:t xml:space="preserve"> the impact of strategies designed to close the attainment gap. The system’s ability to track progress across subjects ensures that disadvantaged pupils receive </w:t>
            </w:r>
            <w:r w:rsidRPr="2BA4E0BC" w:rsidR="1160CAD4">
              <w:rPr>
                <w:rFonts w:ascii="Calibri" w:hAnsi="Calibri" w:eastAsia="Calibri" w:cs="Calibri" w:asciiTheme="minorAscii" w:hAnsiTheme="minorAscii" w:eastAsiaTheme="minorAscii" w:cstheme="minorAscii"/>
                <w:noProof w:val="0"/>
                <w:sz w:val="22"/>
                <w:szCs w:val="22"/>
                <w:lang w:val="en-GB"/>
              </w:rPr>
              <w:t>timely</w:t>
            </w:r>
            <w:r w:rsidRPr="2BA4E0BC" w:rsidR="1160CAD4">
              <w:rPr>
                <w:rFonts w:ascii="Calibri" w:hAnsi="Calibri" w:eastAsia="Calibri" w:cs="Calibri" w:asciiTheme="minorAscii" w:hAnsiTheme="minorAscii" w:eastAsiaTheme="minorAscii" w:cstheme="minorAscii"/>
                <w:noProof w:val="0"/>
                <w:sz w:val="22"/>
                <w:szCs w:val="22"/>
                <w:lang w:val="en-GB"/>
              </w:rPr>
              <w:t xml:space="preserve">, evidence-based support, helping schools to personalise learning, </w:t>
            </w:r>
            <w:r w:rsidRPr="2BA4E0BC" w:rsidR="1160CAD4">
              <w:rPr>
                <w:rFonts w:ascii="Calibri" w:hAnsi="Calibri" w:eastAsia="Calibri" w:cs="Calibri" w:asciiTheme="minorAscii" w:hAnsiTheme="minorAscii" w:eastAsiaTheme="minorAscii" w:cstheme="minorAscii"/>
                <w:noProof w:val="0"/>
                <w:sz w:val="22"/>
                <w:szCs w:val="22"/>
                <w:lang w:val="en-GB"/>
              </w:rPr>
              <w:t>allocate</w:t>
            </w:r>
            <w:r w:rsidRPr="2BA4E0BC" w:rsidR="1160CAD4">
              <w:rPr>
                <w:rFonts w:ascii="Calibri" w:hAnsi="Calibri" w:eastAsia="Calibri" w:cs="Calibri" w:asciiTheme="minorAscii" w:hAnsiTheme="minorAscii" w:eastAsiaTheme="minorAscii" w:cstheme="minorAscii"/>
                <w:noProof w:val="0"/>
                <w:sz w:val="22"/>
                <w:szCs w:val="22"/>
                <w:lang w:val="en-GB"/>
              </w:rPr>
              <w:t xml:space="preserve"> resources strategically, and </w:t>
            </w:r>
            <w:r w:rsidRPr="2BA4E0BC" w:rsidR="1160CAD4">
              <w:rPr>
                <w:rFonts w:ascii="Calibri" w:hAnsi="Calibri" w:eastAsia="Calibri" w:cs="Calibri" w:asciiTheme="minorAscii" w:hAnsiTheme="minorAscii" w:eastAsiaTheme="minorAscii" w:cstheme="minorAscii"/>
                <w:noProof w:val="0"/>
                <w:sz w:val="22"/>
                <w:szCs w:val="22"/>
                <w:lang w:val="en-GB"/>
              </w:rPr>
              <w:t>demonstrate</w:t>
            </w:r>
            <w:r w:rsidRPr="2BA4E0BC" w:rsidR="1160CAD4">
              <w:rPr>
                <w:rFonts w:ascii="Calibri" w:hAnsi="Calibri" w:eastAsia="Calibri" w:cs="Calibri" w:asciiTheme="minorAscii" w:hAnsiTheme="minorAscii" w:eastAsiaTheme="minorAscii" w:cstheme="minorAscii"/>
                <w:noProof w:val="0"/>
                <w:sz w:val="22"/>
                <w:szCs w:val="22"/>
                <w:lang w:val="en-GB"/>
              </w:rPr>
              <w:t xml:space="preserve"> measurable impact to stakeholders.</w:t>
            </w:r>
          </w:p>
          <w:p w:rsidR="5A93200C" w:rsidP="0720B096" w:rsidRDefault="5A93200C" w14:paraId="3F38C376" w14:textId="7C229642">
            <w:pPr>
              <w:pStyle w:val="Normal"/>
              <w:rPr>
                <w:rFonts w:ascii="Calibri" w:hAnsi="Calibri" w:eastAsia="Calibri" w:cs="Calibri" w:asciiTheme="minorAscii" w:hAnsiTheme="minorAscii" w:eastAsiaTheme="minorAscii" w:cstheme="minorAscii"/>
                <w:b w:val="1"/>
                <w:bCs w:val="1"/>
                <w:sz w:val="22"/>
                <w:szCs w:val="22"/>
              </w:rPr>
            </w:pPr>
            <w:r w:rsidRPr="0720B096" w:rsidR="048598E8">
              <w:rPr>
                <w:rFonts w:ascii="Calibri" w:hAnsi="Calibri" w:eastAsia="Calibri" w:cs="Calibri" w:asciiTheme="minorAscii" w:hAnsiTheme="minorAscii" w:eastAsiaTheme="minorAscii" w:cstheme="minorAscii"/>
                <w:b w:val="1"/>
                <w:bCs w:val="1"/>
                <w:sz w:val="22"/>
                <w:szCs w:val="22"/>
              </w:rPr>
              <w:t>Cost</w:t>
            </w:r>
            <w:r w:rsidRPr="0720B096" w:rsidR="4101C45B">
              <w:rPr>
                <w:rFonts w:ascii="Calibri" w:hAnsi="Calibri" w:eastAsia="Calibri" w:cs="Calibri" w:asciiTheme="minorAscii" w:hAnsiTheme="minorAscii" w:eastAsiaTheme="minorAscii" w:cstheme="minorAscii"/>
                <w:b w:val="1"/>
                <w:bCs w:val="1"/>
                <w:sz w:val="22"/>
                <w:szCs w:val="22"/>
              </w:rPr>
              <w:t xml:space="preserve"> - £4.95 per pupil </w:t>
            </w:r>
            <w:r w:rsidRPr="0720B096" w:rsidR="57A766F6">
              <w:rPr>
                <w:rFonts w:ascii="Calibri" w:hAnsi="Calibri" w:eastAsia="Calibri" w:cs="Calibri" w:asciiTheme="minorAscii" w:hAnsiTheme="minorAscii" w:eastAsiaTheme="minorAscii" w:cstheme="minorAscii"/>
                <w:b w:val="1"/>
                <w:bCs w:val="1"/>
                <w:sz w:val="22"/>
                <w:szCs w:val="22"/>
              </w:rPr>
              <w:t>x 430 –20% discount = £1702.80</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17508A18" w14:textId="72014975">
            <w:pPr>
              <w:pStyle w:val="TableRowCentered"/>
              <w:jc w:val="left"/>
              <w:rPr>
                <w:rFonts w:ascii="Calibri" w:hAnsi="Calibri" w:eastAsia="Calibri" w:cs="Calibri" w:asciiTheme="minorAscii" w:hAnsiTheme="minorAscii" w:eastAsiaTheme="minorAscii" w:cstheme="minorAscii"/>
                <w:sz w:val="22"/>
                <w:szCs w:val="22"/>
              </w:rPr>
            </w:pPr>
            <w:r w:rsidRPr="2BA4E0BC" w:rsidR="338F1774">
              <w:rPr>
                <w:rFonts w:ascii="Calibri" w:hAnsi="Calibri" w:eastAsia="Calibri" w:cs="Calibri" w:asciiTheme="minorAscii" w:hAnsiTheme="minorAscii" w:eastAsiaTheme="minorAscii" w:cstheme="minorAscii"/>
                <w:sz w:val="22"/>
                <w:szCs w:val="22"/>
              </w:rPr>
              <w:t>2, 8,</w:t>
            </w:r>
          </w:p>
        </w:tc>
      </w:tr>
      <w:tr w:rsidR="006B4C5E" w:rsidTr="0720B096" w14:paraId="21BCCF42" w14:textId="77777777">
        <w:trPr>
          <w:trHeight w:val="300"/>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34727845" w14:textId="0E6B7AA3">
            <w:pPr>
              <w:pStyle w:val="TableRow"/>
              <w:rPr>
                <w:rFonts w:ascii="Calibri" w:hAnsi="Calibri" w:eastAsia="Calibri" w:cs="Calibri" w:asciiTheme="minorAscii" w:hAnsiTheme="minorAscii" w:eastAsiaTheme="minorAscii" w:cstheme="minorAscii"/>
                <w:color w:val="000000" w:themeColor="text1"/>
                <w:sz w:val="22"/>
                <w:szCs w:val="22"/>
              </w:rPr>
            </w:pPr>
            <w:r w:rsidRPr="2BA4E0BC" w:rsidR="6A0E031D">
              <w:rPr>
                <w:rFonts w:ascii="Calibri" w:hAnsi="Calibri" w:eastAsia="Calibri" w:cs="Calibri" w:asciiTheme="minorAscii" w:hAnsiTheme="minorAscii" w:eastAsiaTheme="minorAscii" w:cstheme="minorAscii"/>
                <w:color w:val="000000" w:themeColor="text1" w:themeTint="FF" w:themeShade="FF"/>
                <w:sz w:val="22"/>
                <w:szCs w:val="22"/>
              </w:rPr>
              <w:t>Fully develop the use of Starr Assessment as a whole school assessment tool to track the attainment of all pupils regardless of starting points. Staff training, CPD, development of assessment lead role, etc.</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5428BBF1" w14:textId="5E3C71EC">
            <w:pPr>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‘Renaissance assessment and practice solutions are recognized by national educational organizations and publications dedicated to ensuring all students receive an outstanding education.’</w:t>
            </w:r>
          </w:p>
          <w:p w:rsidR="4CD33583" w:rsidP="2BA4E0BC" w:rsidRDefault="4CD33583" w14:paraId="0E634F5A" w14:textId="1C5C9709">
            <w:pPr>
              <w:rPr>
                <w:rFonts w:ascii="Calibri" w:hAnsi="Calibri" w:eastAsia="Calibri" w:cs="Calibri" w:asciiTheme="minorAscii" w:hAnsiTheme="minorAscii" w:eastAsiaTheme="minorAscii" w:cstheme="minorAscii"/>
                <w:sz w:val="22"/>
                <w:szCs w:val="22"/>
              </w:rPr>
            </w:pPr>
            <w:hyperlink r:id="R1954b1a9692f4bf0">
              <w:r w:rsidRPr="2BA4E0BC" w:rsidR="0E80ED3D">
                <w:rPr>
                  <w:rStyle w:val="Hyperlink"/>
                  <w:rFonts w:ascii="Calibri" w:hAnsi="Calibri" w:eastAsia="Calibri" w:cs="Calibri" w:asciiTheme="minorAscii" w:hAnsiTheme="minorAscii" w:eastAsiaTheme="minorAscii" w:cstheme="minorAscii"/>
                  <w:sz w:val="22"/>
                  <w:szCs w:val="22"/>
                </w:rPr>
                <w:t>https://www.renaissance.com/product-login/</w:t>
              </w:r>
            </w:hyperlink>
          </w:p>
          <w:p w:rsidRPr="006B4C5E" w:rsidR="006B4C5E" w:rsidP="0720B096" w:rsidRDefault="007830E2" w14:paraId="387E6AB4" w14:textId="50F3BAAF">
            <w:pPr>
              <w:pStyle w:val="Normal"/>
              <w:rPr>
                <w:rFonts w:ascii="Calibri" w:hAnsi="Calibri" w:eastAsia="Calibri" w:cs="Calibri" w:asciiTheme="minorAscii" w:hAnsiTheme="minorAscii" w:eastAsiaTheme="minorAscii" w:cstheme="minorAscii"/>
                <w:sz w:val="22"/>
                <w:szCs w:val="22"/>
              </w:rPr>
            </w:pPr>
            <w:hyperlink r:id="Ra6322b2a08bb4cd0">
              <w:r w:rsidRPr="0720B096" w:rsidR="669BFBE0">
                <w:rPr>
                  <w:rStyle w:val="Hyperlink"/>
                  <w:rFonts w:ascii="Calibri" w:hAnsi="Calibri" w:eastAsia="Calibri" w:cs="Calibri" w:asciiTheme="minorAscii" w:hAnsiTheme="minorAscii" w:eastAsiaTheme="minorAscii" w:cstheme="minorAscii"/>
                  <w:sz w:val="22"/>
                  <w:szCs w:val="22"/>
                </w:rPr>
                <w:t>Starr Assessment</w:t>
              </w:r>
            </w:hyperlink>
            <w:r w:rsidRPr="0720B096" w:rsidR="6E31C60C">
              <w:rPr>
                <w:rFonts w:ascii="Calibri" w:hAnsi="Calibri" w:eastAsia="Calibri" w:cs="Calibri" w:asciiTheme="minorAscii" w:hAnsiTheme="minorAscii" w:eastAsiaTheme="minorAscii" w:cstheme="minorAscii"/>
                <w:sz w:val="22"/>
                <w:szCs w:val="22"/>
              </w:rPr>
              <w:t xml:space="preserve"> </w:t>
            </w:r>
          </w:p>
          <w:p w:rsidRPr="006B4C5E" w:rsidR="006B4C5E" w:rsidP="0720B096" w:rsidRDefault="007830E2" w14:paraId="7CBD2267" w14:textId="296731B8">
            <w:pPr>
              <w:pStyle w:val="Normal"/>
              <w:rPr>
                <w:rFonts w:ascii="Calibri" w:hAnsi="Calibri" w:eastAsia="Calibri" w:cs="Calibri"/>
                <w:b w:val="1"/>
                <w:bCs w:val="1"/>
                <w:noProof w:val="0"/>
                <w:color w:val="auto"/>
                <w:sz w:val="22"/>
                <w:szCs w:val="22"/>
                <w:lang w:val="en-GB"/>
              </w:rPr>
            </w:pPr>
            <w:r w:rsidRPr="0720B096" w:rsidR="6E31C60C">
              <w:rPr>
                <w:rFonts w:ascii="Calibri" w:hAnsi="Calibri" w:eastAsia="Calibri" w:cs="Calibri" w:asciiTheme="minorAscii" w:hAnsiTheme="minorAscii" w:eastAsiaTheme="minorAscii" w:cstheme="minorAscii"/>
                <w:b w:val="1"/>
                <w:bCs w:val="1"/>
                <w:color w:val="auto"/>
                <w:sz w:val="22"/>
                <w:szCs w:val="22"/>
              </w:rPr>
              <w:t>cost</w:t>
            </w:r>
            <w:r w:rsidRPr="0720B096" w:rsidR="03AF3EA3">
              <w:rPr>
                <w:rFonts w:ascii="Calibri" w:hAnsi="Calibri" w:eastAsia="Calibri" w:cs="Calibri" w:asciiTheme="minorAscii" w:hAnsiTheme="minorAscii" w:eastAsiaTheme="minorAscii" w:cstheme="minorAscii"/>
                <w:b w:val="1"/>
                <w:bCs w:val="1"/>
                <w:color w:val="auto"/>
                <w:sz w:val="22"/>
                <w:szCs w:val="22"/>
              </w:rPr>
              <w:t>-</w:t>
            </w:r>
            <w:r w:rsidRPr="0720B096" w:rsidR="03AF3EA3">
              <w:rPr>
                <w:rFonts w:ascii="Calibri" w:hAnsi="Calibri" w:eastAsia="Calibri" w:cs="Calibri"/>
                <w:b w:val="1"/>
                <w:bCs w:val="1"/>
                <w:noProof w:val="0"/>
                <w:color w:val="auto"/>
                <w:sz w:val="22"/>
                <w:szCs w:val="22"/>
                <w:lang w:val="en-GB"/>
              </w:rPr>
              <w:t xml:space="preserve"> £3087.68</w:t>
            </w:r>
            <w:r w:rsidRPr="0720B096" w:rsidR="645D80E1">
              <w:rPr>
                <w:rFonts w:ascii="Calibri" w:hAnsi="Calibri" w:eastAsia="Calibri" w:cs="Calibri"/>
                <w:b w:val="1"/>
                <w:bCs w:val="1"/>
                <w:noProof w:val="0"/>
                <w:color w:val="auto"/>
                <w:sz w:val="22"/>
                <w:szCs w:val="22"/>
                <w:lang w:val="en-GB"/>
              </w:rPr>
              <w:t xml:space="preserve"> per </w:t>
            </w:r>
            <w:r w:rsidRPr="0720B096" w:rsidR="03AF3EA3">
              <w:rPr>
                <w:rFonts w:ascii="Calibri" w:hAnsi="Calibri" w:eastAsia="Calibri" w:cs="Calibri"/>
                <w:b w:val="1"/>
                <w:bCs w:val="1"/>
                <w:noProof w:val="0"/>
                <w:color w:val="auto"/>
                <w:sz w:val="22"/>
                <w:szCs w:val="22"/>
                <w:lang w:val="en-GB"/>
              </w:rPr>
              <w:t>annum</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7476007D" w14:textId="37EE984F">
            <w:pPr>
              <w:pStyle w:val="TableRowCentered"/>
              <w:jc w:val="left"/>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1</w:t>
            </w:r>
            <w:r w:rsidRPr="2BA4E0BC" w:rsidR="413E0065">
              <w:rPr>
                <w:rFonts w:ascii="Calibri" w:hAnsi="Calibri" w:eastAsia="Calibri" w:cs="Calibri" w:asciiTheme="minorAscii" w:hAnsiTheme="minorAscii" w:eastAsiaTheme="minorAscii" w:cstheme="minorAscii"/>
                <w:sz w:val="22"/>
                <w:szCs w:val="22"/>
              </w:rPr>
              <w:t>, 2, 8</w:t>
            </w:r>
          </w:p>
        </w:tc>
      </w:tr>
      <w:tr w:rsidR="006B4C5E" w:rsidTr="0720B096" w14:paraId="3F641C96" w14:textId="77777777">
        <w:trPr>
          <w:trHeight w:val="300"/>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131AF128" w14:textId="7F3C3868">
            <w:pPr>
              <w:pStyle w:val="TableRow"/>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 xml:space="preserve">Use of </w:t>
            </w:r>
            <w:r w:rsidRPr="2BA4E0BC" w:rsidR="6A0E031D">
              <w:rPr>
                <w:rFonts w:ascii="Calibri" w:hAnsi="Calibri" w:eastAsia="Calibri" w:cs="Calibri" w:asciiTheme="minorAscii" w:hAnsiTheme="minorAscii" w:eastAsiaTheme="minorAscii" w:cstheme="minorAscii"/>
                <w:sz w:val="22"/>
                <w:szCs w:val="22"/>
              </w:rPr>
              <w:t>Let’s</w:t>
            </w:r>
            <w:r w:rsidRPr="2BA4E0BC" w:rsidR="6A0E031D">
              <w:rPr>
                <w:rFonts w:ascii="Calibri" w:hAnsi="Calibri" w:eastAsia="Calibri" w:cs="Calibri" w:asciiTheme="minorAscii" w:hAnsiTheme="minorAscii" w:eastAsiaTheme="minorAscii" w:cstheme="minorAscii"/>
                <w:sz w:val="22"/>
                <w:szCs w:val="22"/>
              </w:rPr>
              <w:t xml:space="preserve"> Think in English across school to develop reading, comprehension, and speaking and listening skills. Training and CPD for </w:t>
            </w:r>
            <w:r w:rsidRPr="2BA4E0BC" w:rsidR="6A0E031D">
              <w:rPr>
                <w:rFonts w:ascii="Calibri" w:hAnsi="Calibri" w:eastAsia="Calibri" w:cs="Calibri" w:asciiTheme="minorAscii" w:hAnsiTheme="minorAscii" w:eastAsiaTheme="minorAscii" w:cstheme="minorAscii"/>
                <w:sz w:val="22"/>
                <w:szCs w:val="22"/>
              </w:rPr>
              <w:t xml:space="preserve">staff, time out of class to </w:t>
            </w:r>
            <w:r w:rsidRPr="2BA4E0BC" w:rsidR="6A0E031D">
              <w:rPr>
                <w:rFonts w:ascii="Calibri" w:hAnsi="Calibri" w:eastAsia="Calibri" w:cs="Calibri" w:asciiTheme="minorAscii" w:hAnsiTheme="minorAscii" w:eastAsiaTheme="minorAscii" w:cstheme="minorAscii"/>
                <w:sz w:val="22"/>
                <w:szCs w:val="22"/>
              </w:rPr>
              <w:t>observe</w:t>
            </w:r>
            <w:r w:rsidRPr="2BA4E0BC" w:rsidR="6A0E031D">
              <w:rPr>
                <w:rFonts w:ascii="Calibri" w:hAnsi="Calibri" w:eastAsia="Calibri" w:cs="Calibri" w:asciiTheme="minorAscii" w:hAnsiTheme="minorAscii" w:eastAsiaTheme="minorAscii" w:cstheme="minorAscii"/>
                <w:sz w:val="22"/>
                <w:szCs w:val="22"/>
              </w:rPr>
              <w:t xml:space="preserve"> each other, </w:t>
            </w:r>
            <w:r w:rsidRPr="2BA4E0BC" w:rsidR="6A0E031D">
              <w:rPr>
                <w:rFonts w:ascii="Calibri" w:hAnsi="Calibri" w:eastAsia="Calibri" w:cs="Calibri" w:asciiTheme="minorAscii" w:hAnsiTheme="minorAscii" w:eastAsiaTheme="minorAscii" w:cstheme="minorAscii"/>
                <w:sz w:val="22"/>
                <w:szCs w:val="22"/>
              </w:rPr>
              <w:t>etc</w:t>
            </w:r>
            <w:r w:rsidRPr="2BA4E0BC" w:rsidR="353D83C3">
              <w:rPr>
                <w:rFonts w:ascii="Calibri" w:hAnsi="Calibri" w:eastAsia="Calibri" w:cs="Calibri" w:asciiTheme="minorAscii" w:hAnsiTheme="minorAscii" w:eastAsiaTheme="minorAscii" w:cstheme="minorAscii"/>
                <w:sz w:val="22"/>
                <w:szCs w:val="22"/>
              </w:rPr>
              <w:t xml:space="preserve"> Assistant Headteacher attending training for the advanced </w:t>
            </w:r>
            <w:r w:rsidRPr="2BA4E0BC" w:rsidR="353D83C3">
              <w:rPr>
                <w:rFonts w:ascii="Calibri" w:hAnsi="Calibri" w:eastAsia="Calibri" w:cs="Calibri" w:asciiTheme="minorAscii" w:hAnsiTheme="minorAscii" w:eastAsiaTheme="minorAscii" w:cstheme="minorAscii"/>
                <w:sz w:val="22"/>
                <w:szCs w:val="22"/>
              </w:rPr>
              <w:t>practition</w:t>
            </w:r>
            <w:r w:rsidRPr="2BA4E0BC" w:rsidR="353D83C3">
              <w:rPr>
                <w:rFonts w:ascii="Calibri" w:hAnsi="Calibri" w:eastAsia="Calibri" w:cs="Calibri" w:asciiTheme="minorAscii" w:hAnsiTheme="minorAscii" w:eastAsiaTheme="minorAscii" w:cstheme="minorAscii"/>
                <w:sz w:val="22"/>
                <w:szCs w:val="22"/>
              </w:rPr>
              <w:t>er course</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3D813369" w14:textId="1AB960D5">
            <w:pPr>
              <w:pStyle w:val="Normal"/>
              <w:rPr>
                <w:rFonts w:ascii="Calibri" w:hAnsi="Calibri" w:eastAsia="Calibri" w:cs="Calibri" w:asciiTheme="minorAscii" w:hAnsiTheme="minorAscii" w:eastAsiaTheme="minorAscii" w:cstheme="minorAscii"/>
                <w:sz w:val="22"/>
                <w:szCs w:val="22"/>
              </w:rPr>
            </w:pPr>
            <w:r w:rsidRPr="2BA4E0BC" w:rsidR="5A2E0908">
              <w:rPr>
                <w:rFonts w:ascii="Calibri" w:hAnsi="Calibri" w:eastAsia="Calibri" w:cs="Calibri" w:asciiTheme="minorAscii" w:hAnsiTheme="minorAscii" w:eastAsiaTheme="minorAscii" w:cstheme="minorAscii"/>
                <w:noProof w:val="0"/>
                <w:sz w:val="22"/>
                <w:szCs w:val="22"/>
                <w:lang w:val="en-GB"/>
              </w:rPr>
              <w:t>Let’s</w:t>
            </w:r>
            <w:r w:rsidRPr="2BA4E0BC" w:rsidR="5A2E0908">
              <w:rPr>
                <w:rFonts w:ascii="Calibri" w:hAnsi="Calibri" w:eastAsia="Calibri" w:cs="Calibri" w:asciiTheme="minorAscii" w:hAnsiTheme="minorAscii" w:eastAsiaTheme="minorAscii" w:cstheme="minorAscii"/>
                <w:noProof w:val="0"/>
                <w:sz w:val="22"/>
                <w:szCs w:val="22"/>
                <w:lang w:val="en-GB"/>
              </w:rPr>
              <w:t xml:space="preserve"> Think in English supports pupil premium children by developing higher-order thinking, reasoning, and comprehension skills through structured group discussion and problem-solving activities. The programme uses carefully designed lessons to encourage pupils to articulate ideas, justify opinions, and explore multiple perspectives, which strengthens reading comprehension and writing outcomes. Evidence from the Education Endowment Foundation highlights that approaches focusing on oral language interventions and metacognition can accelerate progress by several months, particularly for disadvantaged pupils. By embedding these strategies, </w:t>
            </w:r>
            <w:r w:rsidRPr="2BA4E0BC" w:rsidR="5A2E0908">
              <w:rPr>
                <w:rFonts w:ascii="Calibri" w:hAnsi="Calibri" w:eastAsia="Calibri" w:cs="Calibri" w:asciiTheme="minorAscii" w:hAnsiTheme="minorAscii" w:eastAsiaTheme="minorAscii" w:cstheme="minorAscii"/>
                <w:noProof w:val="0"/>
                <w:sz w:val="22"/>
                <w:szCs w:val="22"/>
                <w:lang w:val="en-GB"/>
              </w:rPr>
              <w:t>Let’s</w:t>
            </w:r>
            <w:r w:rsidRPr="2BA4E0BC" w:rsidR="5A2E0908">
              <w:rPr>
                <w:rFonts w:ascii="Calibri" w:hAnsi="Calibri" w:eastAsia="Calibri" w:cs="Calibri" w:asciiTheme="minorAscii" w:hAnsiTheme="minorAscii" w:eastAsiaTheme="minorAscii" w:cstheme="minorAscii"/>
                <w:noProof w:val="0"/>
                <w:sz w:val="22"/>
                <w:szCs w:val="22"/>
                <w:lang w:val="en-GB"/>
              </w:rPr>
              <w:t xml:space="preserve"> Think in English helps close attainment gaps, builds confidence, and equips pupil premium children with transferable skills that support success across the curriculum. </w:t>
            </w:r>
            <w:hyperlink r:id="Racdba85773594844">
              <w:r w:rsidRPr="2BA4E0BC" w:rsidR="6A0E031D">
                <w:rPr>
                  <w:rStyle w:val="Hyperlink"/>
                  <w:rFonts w:ascii="Calibri" w:hAnsi="Calibri" w:eastAsia="Calibri" w:cs="Calibri" w:asciiTheme="minorAscii" w:hAnsiTheme="minorAscii" w:eastAsiaTheme="minorAscii" w:cstheme="minorAscii"/>
                  <w:sz w:val="22"/>
                  <w:szCs w:val="22"/>
                </w:rPr>
                <w:t>Teaching and Learning Toolkit | EEF (educationendowmentfoundation.org.uk)</w:t>
              </w:r>
            </w:hyperlink>
          </w:p>
          <w:p w:rsidR="5F0B6ECE" w:rsidP="0720B096" w:rsidRDefault="5F0B6ECE" w14:paraId="227864ED" w14:textId="5957F5DE">
            <w:pPr>
              <w:rPr>
                <w:rFonts w:ascii="Calibri" w:hAnsi="Calibri" w:eastAsia="Calibri" w:cs="Calibri" w:asciiTheme="minorAscii" w:hAnsiTheme="minorAscii" w:eastAsiaTheme="minorAscii" w:cstheme="minorAscii"/>
                <w:b w:val="1"/>
                <w:bCs w:val="1"/>
                <w:sz w:val="22"/>
                <w:szCs w:val="22"/>
              </w:rPr>
            </w:pPr>
            <w:r w:rsidRPr="0720B096" w:rsidR="5F0B6ECE">
              <w:rPr>
                <w:rFonts w:ascii="Calibri" w:hAnsi="Calibri" w:eastAsia="Calibri" w:cs="Calibri" w:asciiTheme="minorAscii" w:hAnsiTheme="minorAscii" w:eastAsiaTheme="minorAscii" w:cstheme="minorAscii"/>
                <w:b w:val="1"/>
                <w:bCs w:val="1"/>
                <w:sz w:val="22"/>
                <w:szCs w:val="22"/>
              </w:rPr>
              <w:t>Cost of cours</w:t>
            </w:r>
            <w:r w:rsidRPr="0720B096" w:rsidR="5762373D">
              <w:rPr>
                <w:rFonts w:ascii="Calibri" w:hAnsi="Calibri" w:eastAsia="Calibri" w:cs="Calibri" w:asciiTheme="minorAscii" w:hAnsiTheme="minorAscii" w:eastAsiaTheme="minorAscii" w:cstheme="minorAscii"/>
                <w:b w:val="1"/>
                <w:bCs w:val="1"/>
                <w:sz w:val="22"/>
                <w:szCs w:val="22"/>
              </w:rPr>
              <w:t>e</w:t>
            </w:r>
            <w:r w:rsidRPr="0720B096" w:rsidR="3A50B4B3">
              <w:rPr>
                <w:rFonts w:ascii="Calibri" w:hAnsi="Calibri" w:eastAsia="Calibri" w:cs="Calibri" w:asciiTheme="minorAscii" w:hAnsiTheme="minorAscii" w:eastAsiaTheme="minorAscii" w:cstheme="minorAscii"/>
                <w:b w:val="1"/>
                <w:bCs w:val="1"/>
                <w:sz w:val="22"/>
                <w:szCs w:val="22"/>
              </w:rPr>
              <w:t xml:space="preserve"> + cover</w:t>
            </w:r>
            <w:r w:rsidRPr="0720B096" w:rsidR="5762373D">
              <w:rPr>
                <w:rFonts w:ascii="Calibri" w:hAnsi="Calibri" w:eastAsia="Calibri" w:cs="Calibri" w:asciiTheme="minorAscii" w:hAnsiTheme="minorAscii" w:eastAsiaTheme="minorAscii" w:cstheme="minorAscii"/>
                <w:b w:val="1"/>
                <w:bCs w:val="1"/>
                <w:sz w:val="22"/>
                <w:szCs w:val="22"/>
              </w:rPr>
              <w:t xml:space="preserve"> - £350</w:t>
            </w:r>
            <w:r w:rsidRPr="0720B096" w:rsidR="0545DA65">
              <w:rPr>
                <w:rFonts w:ascii="Calibri" w:hAnsi="Calibri" w:eastAsia="Calibri" w:cs="Calibri" w:asciiTheme="minorAscii" w:hAnsiTheme="minorAscii" w:eastAsiaTheme="minorAscii" w:cstheme="minorAscii"/>
                <w:b w:val="1"/>
                <w:bCs w:val="1"/>
                <w:sz w:val="22"/>
                <w:szCs w:val="22"/>
              </w:rPr>
              <w:t xml:space="preserve"> + £400</w:t>
            </w:r>
          </w:p>
          <w:p w:rsidRPr="006B4C5E" w:rsidR="006B4C5E" w:rsidP="2BA4E0BC" w:rsidRDefault="006B4C5E" w14:paraId="3FD4373E" w14:textId="04DC9C4C">
            <w:pPr>
              <w:pStyle w:val="TableRowCentered"/>
              <w:jc w:val="left"/>
              <w:rPr>
                <w:rFonts w:ascii="Calibri" w:hAnsi="Calibri" w:eastAsia="Calibri" w:cs="Calibri" w:asciiTheme="minorAscii" w:hAnsiTheme="minorAscii" w:eastAsiaTheme="minorAscii" w:cstheme="minorAscii"/>
                <w:sz w:val="22"/>
                <w:szCs w:val="22"/>
              </w:rPr>
            </w:pP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39E9ABBD" w14:textId="6B3A383D">
            <w:pPr>
              <w:pStyle w:val="TableRowCentered"/>
              <w:jc w:val="left"/>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1, 2</w:t>
            </w:r>
            <w:r w:rsidRPr="2BA4E0BC" w:rsidR="275471F9">
              <w:rPr>
                <w:rFonts w:ascii="Calibri" w:hAnsi="Calibri" w:eastAsia="Calibri" w:cs="Calibri" w:asciiTheme="minorAscii" w:hAnsiTheme="minorAscii" w:eastAsiaTheme="minorAscii" w:cstheme="minorAscii"/>
                <w:sz w:val="22"/>
                <w:szCs w:val="22"/>
              </w:rPr>
              <w:t>, 3,</w:t>
            </w:r>
          </w:p>
        </w:tc>
      </w:tr>
      <w:tr w:rsidR="006B4C5E" w:rsidTr="0720B096" w14:paraId="7C79C094" w14:textId="77777777">
        <w:trPr>
          <w:trHeight w:val="300"/>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345F2AD8" w14:textId="195DD002">
            <w:pPr>
              <w:pStyle w:val="TableRow"/>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 xml:space="preserve">Use of Launchpad for Literacy Programme. Launchpad for Literacy is all about children, the skills they have and the skills they need for all aspects of </w:t>
            </w:r>
            <w:r w:rsidRPr="2BA4E0BC" w:rsidR="6A0E031D">
              <w:rPr>
                <w:rFonts w:ascii="Calibri" w:hAnsi="Calibri" w:eastAsia="Calibri" w:cs="Calibri" w:asciiTheme="minorAscii" w:hAnsiTheme="minorAscii" w:eastAsiaTheme="minorAscii" w:cstheme="minorAscii"/>
                <w:sz w:val="22"/>
                <w:szCs w:val="22"/>
              </w:rPr>
              <w:t>literacy .</w:t>
            </w:r>
            <w:r w:rsidRPr="2BA4E0BC" w:rsidR="6A0E031D">
              <w:rPr>
                <w:rFonts w:ascii="Calibri" w:hAnsi="Calibri" w:eastAsia="Calibri" w:cs="Calibri" w:asciiTheme="minorAscii" w:hAnsiTheme="minorAscii" w:eastAsiaTheme="minorAscii" w:cstheme="minorAscii"/>
                <w:sz w:val="22"/>
                <w:szCs w:val="22"/>
              </w:rPr>
              <w:t xml:space="preserve"> </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3F4B963" w:rsidP="2BA4E0BC" w:rsidRDefault="03F4B963" w14:paraId="570189B4" w14:textId="4B3F4D00">
            <w:p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GB"/>
              </w:rPr>
            </w:pPr>
            <w:r w:rsidRPr="2BA4E0BC" w:rsidR="1BE9D68C">
              <w:rPr>
                <w:rFonts w:ascii="Calibri" w:hAnsi="Calibri" w:eastAsia="Calibri" w:cs="Calibri" w:asciiTheme="minorAscii" w:hAnsiTheme="minorAscii" w:eastAsiaTheme="minorAscii" w:cstheme="minorAscii"/>
                <w:b w:val="0"/>
                <w:bCs w:val="0"/>
                <w:noProof w:val="0"/>
                <w:sz w:val="22"/>
                <w:szCs w:val="22"/>
                <w:lang w:val="en-GB"/>
              </w:rPr>
              <w:t>Launchpad for Literacy supports pupil premium children by providing targeted early intervention in phonics, vocabulary, and comprehension. The programme is designed to build strong foundations in reading and writing through structured, evidence-based activities that address gaps in language development. By focusing on oral language, phonological awareness, and early literacy skills, Launchpad for Literacy helps disadvantaged pupils catch up with their peers, improves confidence, and ensures they are better prepared to access the wider curriculum.</w:t>
            </w:r>
          </w:p>
          <w:p w:rsidRPr="006B4C5E" w:rsidR="006B4C5E" w:rsidP="2BA4E0BC" w:rsidRDefault="007830E2" w14:paraId="5461D423" w14:textId="3EC6CE40">
            <w:pPr>
              <w:rPr>
                <w:rFonts w:ascii="Calibri" w:hAnsi="Calibri" w:eastAsia="Calibri" w:cs="Calibri" w:asciiTheme="minorAscii" w:hAnsiTheme="minorAscii" w:eastAsiaTheme="minorAscii" w:cstheme="minorAscii"/>
                <w:sz w:val="22"/>
                <w:szCs w:val="22"/>
              </w:rPr>
            </w:pPr>
            <w:hyperlink r:id="R7931fe4f9a65401d">
              <w:r w:rsidRPr="2BA4E0BC" w:rsidR="6A0E031D">
                <w:rPr>
                  <w:rStyle w:val="Hyperlink"/>
                  <w:rFonts w:ascii="Calibri" w:hAnsi="Calibri" w:eastAsia="Calibri" w:cs="Calibri" w:asciiTheme="minorAscii" w:hAnsiTheme="minorAscii" w:eastAsiaTheme="minorAscii" w:cstheme="minorAscii"/>
                  <w:sz w:val="22"/>
                  <w:szCs w:val="22"/>
                </w:rPr>
                <w:t>LaunchPad</w:t>
              </w:r>
              <w:r w:rsidRPr="2BA4E0BC" w:rsidR="6A0E031D">
                <w:rPr>
                  <w:rStyle w:val="Hyperlink"/>
                  <w:rFonts w:ascii="Calibri" w:hAnsi="Calibri" w:eastAsia="Calibri" w:cs="Calibri" w:asciiTheme="minorAscii" w:hAnsiTheme="minorAscii" w:eastAsiaTheme="minorAscii" w:cstheme="minorAscii"/>
                  <w:sz w:val="22"/>
                  <w:szCs w:val="22"/>
                </w:rPr>
                <w:t xml:space="preserve"> website</w:t>
              </w:r>
            </w:hyperlink>
          </w:p>
          <w:p w:rsidRPr="006B4C5E" w:rsidR="006B4C5E" w:rsidP="0720B096" w:rsidRDefault="007830E2" w14:paraId="5C4B3AC1" w14:textId="2E81701E">
            <w:pPr>
              <w:rPr>
                <w:rFonts w:ascii="Calibri" w:hAnsi="Calibri" w:eastAsia="Calibri" w:cs="Calibri" w:asciiTheme="minorAscii" w:hAnsiTheme="minorAscii" w:eastAsiaTheme="minorAscii" w:cstheme="minorAscii"/>
                <w:b w:val="1"/>
                <w:bCs w:val="1"/>
                <w:sz w:val="22"/>
                <w:szCs w:val="22"/>
              </w:rPr>
            </w:pPr>
            <w:r w:rsidRPr="0720B096" w:rsidR="24316C46">
              <w:rPr>
                <w:rFonts w:ascii="Calibri" w:hAnsi="Calibri" w:eastAsia="Calibri" w:cs="Calibri" w:asciiTheme="minorAscii" w:hAnsiTheme="minorAscii" w:eastAsiaTheme="minorAscii" w:cstheme="minorAscii"/>
                <w:b w:val="1"/>
                <w:bCs w:val="1"/>
                <w:sz w:val="22"/>
                <w:szCs w:val="22"/>
              </w:rPr>
              <w:t>Cost of Launchpad</w:t>
            </w:r>
            <w:r w:rsidRPr="0720B096" w:rsidR="1D553673">
              <w:rPr>
                <w:rFonts w:ascii="Calibri" w:hAnsi="Calibri" w:eastAsia="Calibri" w:cs="Calibri" w:asciiTheme="minorAscii" w:hAnsiTheme="minorAscii" w:eastAsiaTheme="minorAscii" w:cstheme="minorAscii"/>
                <w:b w:val="1"/>
                <w:bCs w:val="1"/>
                <w:sz w:val="22"/>
                <w:szCs w:val="22"/>
              </w:rPr>
              <w:t xml:space="preserve"> - £495</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6B4C5E" w:rsidP="2BA4E0BC" w:rsidRDefault="006B4C5E" w14:paraId="6017B773" w14:textId="01ADE89E">
            <w:pPr>
              <w:pStyle w:val="TableRowCentered"/>
              <w:jc w:val="left"/>
              <w:rPr>
                <w:rFonts w:ascii="Calibri" w:hAnsi="Calibri" w:eastAsia="Calibri" w:cs="Calibri" w:asciiTheme="minorAscii" w:hAnsiTheme="minorAscii" w:eastAsiaTheme="minorAscii" w:cstheme="minorAscii"/>
                <w:sz w:val="22"/>
                <w:szCs w:val="22"/>
              </w:rPr>
            </w:pPr>
            <w:r w:rsidRPr="2BA4E0BC" w:rsidR="6A0E031D">
              <w:rPr>
                <w:rFonts w:ascii="Calibri" w:hAnsi="Calibri" w:eastAsia="Calibri" w:cs="Calibri" w:asciiTheme="minorAscii" w:hAnsiTheme="minorAscii" w:eastAsiaTheme="minorAscii" w:cstheme="minorAscii"/>
                <w:sz w:val="22"/>
                <w:szCs w:val="22"/>
              </w:rPr>
              <w:t>1, 2</w:t>
            </w:r>
            <w:r w:rsidRPr="2BA4E0BC" w:rsidR="684A3948">
              <w:rPr>
                <w:rFonts w:ascii="Calibri" w:hAnsi="Calibri" w:eastAsia="Calibri" w:cs="Calibri" w:asciiTheme="minorAscii" w:hAnsiTheme="minorAscii" w:eastAsiaTheme="minorAscii" w:cstheme="minorAscii"/>
                <w:sz w:val="22"/>
                <w:szCs w:val="22"/>
              </w:rPr>
              <w:t>, 3</w:t>
            </w:r>
          </w:p>
        </w:tc>
      </w:tr>
      <w:tr w:rsidR="0720B096" w:rsidTr="0720B096" w14:paraId="6D33D497">
        <w:trPr>
          <w:trHeight w:val="300"/>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E9B92A" w:rsidP="0720B096" w:rsidRDefault="18E9B92A" w14:paraId="47066737" w14:textId="183F4EA0">
            <w:pPr>
              <w:pStyle w:val="TableRow"/>
              <w:rPr>
                <w:rFonts w:ascii="Calibri" w:hAnsi="Calibri" w:eastAsia="Calibri" w:cs="Calibri" w:asciiTheme="minorAscii" w:hAnsiTheme="minorAscii" w:eastAsiaTheme="minorAscii" w:cstheme="minorAscii"/>
                <w:noProof w:val="0"/>
                <w:sz w:val="22"/>
                <w:szCs w:val="22"/>
                <w:lang w:val="en-GB"/>
              </w:rPr>
            </w:pPr>
            <w:r w:rsidRPr="0720B096" w:rsidR="18E9B92A">
              <w:rPr>
                <w:rFonts w:ascii="Calibri" w:hAnsi="Calibri" w:eastAsia="Calibri" w:cs="Calibri" w:asciiTheme="minorAscii" w:hAnsiTheme="minorAscii" w:eastAsiaTheme="minorAscii" w:cstheme="minorAscii"/>
                <w:noProof w:val="0"/>
                <w:sz w:val="22"/>
                <w:szCs w:val="22"/>
                <w:lang w:val="en-GB"/>
              </w:rPr>
              <w:t xml:space="preserve">Development of </w:t>
            </w:r>
            <w:r w:rsidRPr="0720B096" w:rsidR="18E9B92A">
              <w:rPr>
                <w:rFonts w:ascii="Calibri" w:hAnsi="Calibri" w:eastAsia="Calibri" w:cs="Calibri" w:asciiTheme="minorAscii" w:hAnsiTheme="minorAscii" w:eastAsiaTheme="minorAscii" w:cstheme="minorAscii"/>
                <w:noProof w:val="0"/>
                <w:sz w:val="22"/>
                <w:szCs w:val="22"/>
                <w:lang w:val="en-GB"/>
              </w:rPr>
              <w:t>high quality</w:t>
            </w:r>
            <w:r w:rsidRPr="0720B096" w:rsidR="18E9B92A">
              <w:rPr>
                <w:rFonts w:ascii="Calibri" w:hAnsi="Calibri" w:eastAsia="Calibri" w:cs="Calibri" w:asciiTheme="minorAscii" w:hAnsiTheme="minorAscii" w:eastAsiaTheme="minorAscii" w:cstheme="minorAscii"/>
                <w:noProof w:val="0"/>
                <w:sz w:val="22"/>
                <w:szCs w:val="22"/>
                <w:lang w:val="en-GB"/>
              </w:rPr>
              <w:t xml:space="preserve"> music teaching </w:t>
            </w:r>
            <w:r w:rsidRPr="0720B096" w:rsidR="35BCEFE8">
              <w:rPr>
                <w:rFonts w:ascii="Calibri" w:hAnsi="Calibri" w:eastAsia="Calibri" w:cs="Calibri" w:asciiTheme="minorAscii" w:hAnsiTheme="minorAscii" w:eastAsiaTheme="minorAscii" w:cstheme="minorAscii"/>
                <w:noProof w:val="0"/>
                <w:sz w:val="22"/>
                <w:szCs w:val="22"/>
                <w:lang w:val="en-GB"/>
              </w:rPr>
              <w:t>through Music curriculum development and CPD</w:t>
            </w:r>
            <w:r w:rsidRPr="0720B096" w:rsidR="073DE596">
              <w:rPr>
                <w:rFonts w:ascii="Calibri" w:hAnsi="Calibri" w:eastAsia="Calibri" w:cs="Calibri" w:asciiTheme="minorAscii" w:hAnsiTheme="minorAscii" w:eastAsiaTheme="minorAscii" w:cstheme="minorAscii"/>
                <w:noProof w:val="0"/>
                <w:sz w:val="22"/>
                <w:szCs w:val="22"/>
                <w:lang w:val="en-GB"/>
              </w:rPr>
              <w:t xml:space="preserve"> (years 4 and 6 </w:t>
            </w:r>
            <w:r w:rsidRPr="0720B096" w:rsidR="073DE596">
              <w:rPr>
                <w:rFonts w:ascii="Calibri" w:hAnsi="Calibri" w:eastAsia="Calibri" w:cs="Calibri" w:asciiTheme="minorAscii" w:hAnsiTheme="minorAscii" w:eastAsiaTheme="minorAscii" w:cstheme="minorAscii"/>
                <w:noProof w:val="0"/>
                <w:sz w:val="22"/>
                <w:szCs w:val="22"/>
                <w:lang w:val="en-GB"/>
              </w:rPr>
              <w:t>Ukele</w:t>
            </w:r>
            <w:r w:rsidRPr="0720B096" w:rsidR="073DE596">
              <w:rPr>
                <w:rFonts w:ascii="Calibri" w:hAnsi="Calibri" w:eastAsia="Calibri" w:cs="Calibri" w:asciiTheme="minorAscii" w:hAnsiTheme="minorAscii" w:eastAsiaTheme="minorAscii" w:cstheme="minorAscii"/>
                <w:noProof w:val="0"/>
                <w:sz w:val="22"/>
                <w:szCs w:val="22"/>
                <w:lang w:val="en-GB"/>
              </w:rPr>
              <w:t xml:space="preserve"> and Guitar)</w:t>
            </w:r>
            <w:r w:rsidRPr="0720B096" w:rsidR="35BCEFE8">
              <w:rPr>
                <w:rFonts w:ascii="Calibri" w:hAnsi="Calibri" w:eastAsia="Calibri" w:cs="Calibri" w:asciiTheme="minorAscii" w:hAnsiTheme="minorAscii" w:eastAsiaTheme="minorAscii" w:cstheme="minorAscii"/>
                <w:noProof w:val="0"/>
                <w:sz w:val="22"/>
                <w:szCs w:val="22"/>
                <w:lang w:val="en-GB"/>
              </w:rPr>
              <w:t xml:space="preserve"> </w:t>
            </w:r>
            <w:r w:rsidRPr="0720B096" w:rsidR="18E9B92A">
              <w:rPr>
                <w:rFonts w:ascii="Calibri" w:hAnsi="Calibri" w:eastAsia="Calibri" w:cs="Calibri" w:asciiTheme="minorAscii" w:hAnsiTheme="minorAscii" w:eastAsiaTheme="minorAscii" w:cstheme="minorAscii"/>
                <w:noProof w:val="0"/>
                <w:sz w:val="22"/>
                <w:szCs w:val="22"/>
                <w:lang w:val="en-GB"/>
              </w:rPr>
              <w:t xml:space="preserve">ensemble Rainbow Connection Choir KS2 (1 </w:t>
            </w:r>
            <w:r w:rsidRPr="0720B096" w:rsidR="1CA0C89B">
              <w:rPr>
                <w:rFonts w:ascii="Calibri" w:hAnsi="Calibri" w:eastAsia="Calibri" w:cs="Calibri" w:asciiTheme="minorAscii" w:hAnsiTheme="minorAscii" w:eastAsiaTheme="minorAscii" w:cstheme="minorAscii"/>
                <w:noProof w:val="0"/>
                <w:sz w:val="22"/>
                <w:szCs w:val="22"/>
                <w:lang w:val="en-GB"/>
              </w:rPr>
              <w:t xml:space="preserve">term each for 1 </w:t>
            </w:r>
            <w:r w:rsidRPr="0720B096" w:rsidR="18E9B92A">
              <w:rPr>
                <w:rFonts w:ascii="Calibri" w:hAnsi="Calibri" w:eastAsia="Calibri" w:cs="Calibri" w:asciiTheme="minorAscii" w:hAnsiTheme="minorAscii" w:eastAsiaTheme="minorAscii" w:cstheme="minorAscii"/>
                <w:noProof w:val="0"/>
                <w:sz w:val="22"/>
                <w:szCs w:val="22"/>
                <w:lang w:val="en-GB"/>
              </w:rPr>
              <w:t>hour per week</w:t>
            </w:r>
            <w:r w:rsidRPr="0720B096" w:rsidR="627305A8">
              <w:rPr>
                <w:rFonts w:ascii="Calibri" w:hAnsi="Calibri" w:eastAsia="Calibri" w:cs="Calibri" w:asciiTheme="minorAscii" w:hAnsiTheme="minorAscii" w:eastAsiaTheme="minorAscii" w:cstheme="minorAscii"/>
                <w:noProof w:val="0"/>
                <w:sz w:val="22"/>
                <w:szCs w:val="22"/>
                <w:lang w:val="en-GB"/>
              </w:rPr>
              <w:t xml:space="preserve"> for y</w:t>
            </w:r>
            <w:r w:rsidRPr="0720B096" w:rsidR="2E6E4760">
              <w:rPr>
                <w:rFonts w:ascii="Calibri" w:hAnsi="Calibri" w:eastAsia="Calibri" w:cs="Calibri" w:asciiTheme="minorAscii" w:hAnsiTheme="minorAscii" w:eastAsiaTheme="minorAscii" w:cstheme="minorAscii"/>
                <w:noProof w:val="0"/>
                <w:sz w:val="22"/>
                <w:szCs w:val="22"/>
                <w:lang w:val="en-GB"/>
              </w:rPr>
              <w:t>ear 2, 3, 5</w:t>
            </w:r>
            <w:r w:rsidRPr="0720B096" w:rsidR="18E9B92A">
              <w:rPr>
                <w:rFonts w:ascii="Calibri" w:hAnsi="Calibri" w:eastAsia="Calibri" w:cs="Calibri" w:asciiTheme="minorAscii" w:hAnsiTheme="minorAscii" w:eastAsiaTheme="minorAscii" w:cstheme="minorAscii"/>
                <w:noProof w:val="0"/>
                <w:sz w:val="22"/>
                <w:szCs w:val="22"/>
                <w:lang w:val="en-GB"/>
              </w:rPr>
              <w:t>)</w:t>
            </w:r>
          </w:p>
        </w:tc>
        <w:tc>
          <w:tcPr>
            <w:tcW w:w="5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6037345" w:rsidP="0720B096" w:rsidRDefault="16037345" w14:paraId="21E29D8F" w14:textId="0C3B544D">
            <w:pPr>
              <w:pStyle w:val="Normal"/>
            </w:pPr>
            <w:r w:rsidRPr="0720B096" w:rsidR="16037345">
              <w:rPr>
                <w:rFonts w:ascii="Calibri" w:hAnsi="Calibri" w:eastAsia="Calibri" w:cs="Calibri"/>
                <w:noProof w:val="0"/>
                <w:sz w:val="22"/>
                <w:szCs w:val="22"/>
                <w:lang w:val="en-GB"/>
              </w:rPr>
              <w:t>Music has been shown to impact positively on pupils social emotional and mental health. Additionally, the new national plan and music model curriculum has been designed so that there are progression routes within instrumental teaching across both KS1 and KS2. Samba and ukulele whole class lessons will therefore allow our children to flourish with un-tuned and tuned instruments developing on from the instrumental learning of glockenspiels and recorders in early year groups.</w:t>
            </w:r>
          </w:p>
          <w:p w:rsidR="16037345" w:rsidP="0720B096" w:rsidRDefault="16037345" w14:paraId="6B30641C" w14:textId="4F5CBC32">
            <w:pPr>
              <w:pStyle w:val="Normal"/>
              <w:rPr>
                <w:rFonts w:ascii="Calibri" w:hAnsi="Calibri" w:eastAsia="Calibri" w:cs="Calibri"/>
                <w:b w:val="1"/>
                <w:bCs w:val="1"/>
                <w:noProof w:val="0"/>
                <w:sz w:val="22"/>
                <w:szCs w:val="22"/>
                <w:lang w:val="en-GB"/>
              </w:rPr>
            </w:pPr>
            <w:r w:rsidRPr="0720B096" w:rsidR="16037345">
              <w:rPr>
                <w:rFonts w:ascii="Calibri" w:hAnsi="Calibri" w:eastAsia="Calibri" w:cs="Calibri"/>
                <w:b w:val="1"/>
                <w:bCs w:val="1"/>
                <w:noProof w:val="0"/>
                <w:sz w:val="22"/>
                <w:szCs w:val="22"/>
                <w:lang w:val="en-GB"/>
              </w:rPr>
              <w:t>Cost of music lessons from Doncaster music service - £</w:t>
            </w:r>
            <w:r w:rsidRPr="0720B096" w:rsidR="16037345">
              <w:rPr>
                <w:rFonts w:ascii="Calibri" w:hAnsi="Calibri" w:eastAsia="Calibri" w:cs="Calibri"/>
                <w:b w:val="1"/>
                <w:bCs w:val="1"/>
                <w:noProof w:val="0"/>
                <w:sz w:val="22"/>
                <w:szCs w:val="22"/>
                <w:lang w:val="en-GB"/>
              </w:rPr>
              <w:t>2870  Cost</w:t>
            </w:r>
            <w:r w:rsidRPr="0720B096" w:rsidR="16037345">
              <w:rPr>
                <w:rFonts w:ascii="Calibri" w:hAnsi="Calibri" w:eastAsia="Calibri" w:cs="Calibri"/>
                <w:b w:val="1"/>
                <w:bCs w:val="1"/>
                <w:noProof w:val="0"/>
                <w:sz w:val="22"/>
                <w:szCs w:val="22"/>
                <w:lang w:val="en-GB"/>
              </w:rPr>
              <w:t xml:space="preserve"> of Rainbow connections choir - £3705</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20B096" w:rsidP="0720B096" w:rsidRDefault="0720B096" w14:paraId="136ECA92" w14:textId="3A31FE51">
            <w:pPr>
              <w:pStyle w:val="TableRowCentered"/>
              <w:jc w:val="left"/>
              <w:rPr>
                <w:rFonts w:ascii="Calibri" w:hAnsi="Calibri" w:eastAsia="Calibri" w:cs="Calibri" w:asciiTheme="minorAscii" w:hAnsiTheme="minorAscii" w:eastAsiaTheme="minorAscii" w:cstheme="minorAscii"/>
                <w:sz w:val="22"/>
                <w:szCs w:val="22"/>
              </w:rPr>
            </w:pPr>
          </w:p>
        </w:tc>
      </w:tr>
    </w:tbl>
    <w:p w:rsidRPr="006875F8" w:rsidR="00E66558" w:rsidP="2BA4E0BC" w:rsidRDefault="00E66558" w14:paraId="2A7D5522" w14:textId="77777777">
      <w:pPr>
        <w:keepNext w:val="1"/>
        <w:spacing w:after="60"/>
        <w:outlineLvl w:val="1"/>
        <w:rPr>
          <w:rFonts w:ascii="Calibri" w:hAnsi="Calibri" w:eastAsia="Calibri" w:cs="Calibri" w:asciiTheme="minorAscii" w:hAnsiTheme="minorAscii" w:eastAsiaTheme="minorAscii" w:cstheme="minorAscii"/>
          <w:sz w:val="22"/>
          <w:szCs w:val="22"/>
        </w:rPr>
      </w:pPr>
    </w:p>
    <w:p w:rsidRPr="00E12882" w:rsidR="00E66558" w:rsidP="2BA4E0BC" w:rsidRDefault="009D71E8" w14:paraId="2A7D5523" w14:textId="2A6A4F49">
      <w:pPr>
        <w:shd w:val="clear" w:color="auto" w:fill="808080" w:themeFill="background1" w:themeFillShade="80"/>
        <w:rPr>
          <w:rFonts w:ascii="Calibri" w:hAnsi="Calibri" w:eastAsia="Calibri" w:cs="Calibri" w:asciiTheme="minorAscii" w:hAnsiTheme="minorAscii" w:eastAsiaTheme="minorAscii" w:cstheme="minorAscii"/>
          <w:b w:val="1"/>
          <w:bCs w:val="1"/>
          <w:color w:val="FFFFFF" w:themeColor="background1"/>
          <w:sz w:val="22"/>
          <w:szCs w:val="22"/>
        </w:rPr>
      </w:pPr>
      <w:r w:rsidRPr="2BA4E0BC" w:rsidR="009D71E8">
        <w:rPr>
          <w:rFonts w:ascii="Calibri" w:hAnsi="Calibri" w:eastAsia="Calibri" w:cs="Calibri" w:asciiTheme="minorAscii" w:hAnsiTheme="minorAscii" w:eastAsiaTheme="minorAscii" w:cstheme="minorAscii"/>
          <w:b w:val="1"/>
          <w:bCs w:val="1"/>
          <w:color w:val="FFFFFF" w:themeColor="background1" w:themeTint="FF" w:themeShade="FF"/>
          <w:sz w:val="22"/>
          <w:szCs w:val="22"/>
        </w:rPr>
        <w:t xml:space="preserve">Targeted academic support </w:t>
      </w: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 xml:space="preserve">(for example, </w:t>
      </w:r>
      <w:r w:rsidRPr="2BA4E0BC" w:rsidR="00D33FE5">
        <w:rPr>
          <w:rFonts w:ascii="Calibri" w:hAnsi="Calibri" w:eastAsia="Calibri" w:cs="Calibri" w:asciiTheme="minorAscii" w:hAnsiTheme="minorAscii" w:eastAsiaTheme="minorAscii" w:cstheme="minorAscii"/>
          <w:color w:val="FFFFFF" w:themeColor="background1" w:themeTint="FF" w:themeShade="FF"/>
          <w:sz w:val="22"/>
          <w:szCs w:val="22"/>
        </w:rPr>
        <w:t>tutoring, one-to-one support</w:t>
      </w:r>
      <w:r w:rsidRPr="2BA4E0BC" w:rsidR="00E12882">
        <w:rPr>
          <w:rFonts w:ascii="Calibri" w:hAnsi="Calibri" w:eastAsia="Calibri" w:cs="Calibri" w:asciiTheme="minorAscii" w:hAnsiTheme="minorAscii" w:eastAsiaTheme="minorAscii" w:cstheme="minorAscii"/>
          <w:color w:val="FFFFFF" w:themeColor="background1" w:themeTint="FF" w:themeShade="FF"/>
          <w:sz w:val="22"/>
          <w:szCs w:val="22"/>
        </w:rPr>
        <w:t>,</w:t>
      </w:r>
      <w:r w:rsidRPr="2BA4E0BC" w:rsidR="00D33FE5">
        <w:rPr>
          <w:rFonts w:ascii="Calibri" w:hAnsi="Calibri" w:eastAsia="Calibri" w:cs="Calibri" w:asciiTheme="minorAscii" w:hAnsiTheme="minorAscii" w:eastAsiaTheme="minorAscii" w:cstheme="minorAscii"/>
          <w:color w:val="FFFFFF" w:themeColor="background1" w:themeTint="FF" w:themeShade="FF"/>
          <w:sz w:val="22"/>
          <w:szCs w:val="22"/>
        </w:rPr>
        <w:t xml:space="preserve"> </w:t>
      </w: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 xml:space="preserve">structured interventions) </w:t>
      </w:r>
    </w:p>
    <w:p w:rsidRPr="006875F8" w:rsidR="00E66558" w:rsidP="0720B096" w:rsidRDefault="7FA3BBCD" w14:paraId="2A7D5524" w14:textId="70B9BDA3">
      <w:pPr>
        <w:rPr>
          <w:rFonts w:ascii="Calibri" w:hAnsi="Calibri" w:eastAsia="Calibri" w:cs="Calibri" w:asciiTheme="minorAscii" w:hAnsiTheme="minorAscii" w:eastAsiaTheme="minorAscii" w:cstheme="minorAscii"/>
          <w:b w:val="1"/>
          <w:bCs w:val="1"/>
          <w:sz w:val="22"/>
          <w:szCs w:val="22"/>
        </w:rPr>
      </w:pPr>
      <w:r w:rsidRPr="0720B096" w:rsidR="7FA3BBCD">
        <w:rPr>
          <w:rFonts w:ascii="Calibri" w:hAnsi="Calibri" w:eastAsia="Calibri" w:cs="Calibri" w:asciiTheme="minorAscii" w:hAnsiTheme="minorAscii" w:eastAsiaTheme="minorAscii" w:cstheme="minorAscii"/>
          <w:b w:val="1"/>
          <w:bCs w:val="1"/>
          <w:sz w:val="22"/>
          <w:szCs w:val="22"/>
        </w:rPr>
        <w:t>Budgeted cost: £</w:t>
      </w:r>
      <w:r w:rsidRPr="0720B096" w:rsidR="16C3E622">
        <w:rPr>
          <w:rFonts w:ascii="Calibri" w:hAnsi="Calibri" w:eastAsia="Calibri" w:cs="Calibri" w:asciiTheme="minorAscii" w:hAnsiTheme="minorAscii" w:eastAsiaTheme="minorAscii" w:cstheme="minorAscii"/>
          <w:b w:val="1"/>
          <w:bCs w:val="1"/>
          <w:sz w:val="22"/>
          <w:szCs w:val="22"/>
        </w:rPr>
        <w:t>63673.20</w:t>
      </w:r>
    </w:p>
    <w:tbl>
      <w:tblPr>
        <w:tblW w:w="9486" w:type="dxa"/>
        <w:tblLayout w:type="fixed"/>
        <w:tblCellMar>
          <w:left w:w="10" w:type="dxa"/>
          <w:right w:w="10" w:type="dxa"/>
        </w:tblCellMar>
        <w:tblLook w:val="04A0" w:firstRow="1" w:lastRow="0" w:firstColumn="1" w:lastColumn="0" w:noHBand="0" w:noVBand="1"/>
      </w:tblPr>
      <w:tblGrid>
        <w:gridCol w:w="2830"/>
        <w:gridCol w:w="5260"/>
        <w:gridCol w:w="1396"/>
      </w:tblGrid>
      <w:tr w:rsidRPr="006875F8" w:rsidR="00E66558" w:rsidTr="0720B096" w14:paraId="2A7D5528"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25"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Activity</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26"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Evidence that supports this approach</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27"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Challenge number(s) addressed</w:t>
            </w:r>
          </w:p>
        </w:tc>
      </w:tr>
      <w:tr w:rsidR="77B54B41" w:rsidTr="0720B096" w14:paraId="71147427"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3F03581A" w:rsidP="2BA4E0BC" w:rsidRDefault="3F03581A" w14:paraId="43CF8FE5" w14:textId="4213E506">
            <w:pPr>
              <w:pStyle w:val="TableRow"/>
              <w:rPr>
                <w:rFonts w:ascii="Calibri" w:hAnsi="Calibri" w:eastAsia="Calibri" w:cs="Calibri" w:asciiTheme="minorAscii" w:hAnsiTheme="minorAscii" w:eastAsiaTheme="minorAscii" w:cstheme="minorAscii"/>
                <w:sz w:val="22"/>
                <w:szCs w:val="22"/>
              </w:rPr>
            </w:pPr>
            <w:r w:rsidRPr="2BA4E0BC" w:rsidR="56E93C28">
              <w:rPr>
                <w:rFonts w:ascii="Calibri" w:hAnsi="Calibri" w:eastAsia="Calibri" w:cs="Calibri" w:asciiTheme="minorAscii" w:hAnsiTheme="minorAscii" w:eastAsiaTheme="minorAscii" w:cstheme="minorAscii"/>
                <w:sz w:val="22"/>
                <w:szCs w:val="22"/>
              </w:rPr>
              <w:t>New assistant Head role with specific focus on assessment and narrowing the attainment gap (</w:t>
            </w:r>
            <w:r w:rsidRPr="2BA4E0BC" w:rsidR="04FBB754">
              <w:rPr>
                <w:rFonts w:ascii="Calibri" w:hAnsi="Calibri" w:eastAsia="Calibri" w:cs="Calibri" w:asciiTheme="minorAscii" w:hAnsiTheme="minorAscii" w:eastAsiaTheme="minorAscii" w:cstheme="minorAscii"/>
                <w:sz w:val="22"/>
                <w:szCs w:val="22"/>
              </w:rPr>
              <w:t xml:space="preserve">½ </w:t>
            </w:r>
            <w:r w:rsidRPr="2BA4E0BC" w:rsidR="56E93C28">
              <w:rPr>
                <w:rFonts w:ascii="Calibri" w:hAnsi="Calibri" w:eastAsia="Calibri" w:cs="Calibri" w:asciiTheme="minorAscii" w:hAnsiTheme="minorAscii" w:eastAsiaTheme="minorAscii" w:cstheme="minorAscii"/>
                <w:sz w:val="22"/>
                <w:szCs w:val="22"/>
              </w:rPr>
              <w:t xml:space="preserve"> day</w:t>
            </w:r>
            <w:r w:rsidRPr="2BA4E0BC" w:rsidR="56E93C28">
              <w:rPr>
                <w:rFonts w:ascii="Calibri" w:hAnsi="Calibri" w:eastAsia="Calibri" w:cs="Calibri" w:asciiTheme="minorAscii" w:hAnsiTheme="minorAscii" w:eastAsiaTheme="minorAscii" w:cstheme="minorAscii"/>
                <w:sz w:val="22"/>
                <w:szCs w:val="22"/>
              </w:rPr>
              <w:t xml:space="preserve"> out of class)</w:t>
            </w:r>
            <w:r w:rsidRPr="2BA4E0BC" w:rsidR="780A5466">
              <w:rPr>
                <w:rFonts w:ascii="Calibri" w:hAnsi="Calibri" w:eastAsia="Calibri" w:cs="Calibri" w:asciiTheme="minorAscii" w:hAnsiTheme="minorAscii" w:eastAsiaTheme="minorAscii" w:cstheme="minorAscii"/>
                <w:sz w:val="22"/>
                <w:szCs w:val="22"/>
              </w:rPr>
              <w:t xml:space="preserve"> this will be a role involving mentoring and </w:t>
            </w:r>
            <w:r w:rsidRPr="2BA4E0BC" w:rsidR="7516A6C5">
              <w:rPr>
                <w:rFonts w:ascii="Calibri" w:hAnsi="Calibri" w:eastAsia="Calibri" w:cs="Calibri" w:asciiTheme="minorAscii" w:hAnsiTheme="minorAscii" w:eastAsiaTheme="minorAscii" w:cstheme="minorAscii"/>
                <w:sz w:val="22"/>
                <w:szCs w:val="22"/>
              </w:rPr>
              <w:t>coach</w:t>
            </w:r>
            <w:r w:rsidRPr="2BA4E0BC" w:rsidR="780A5466">
              <w:rPr>
                <w:rFonts w:ascii="Calibri" w:hAnsi="Calibri" w:eastAsia="Calibri" w:cs="Calibri" w:asciiTheme="minorAscii" w:hAnsiTheme="minorAscii" w:eastAsiaTheme="minorAscii" w:cstheme="minorAscii"/>
                <w:sz w:val="22"/>
                <w:szCs w:val="22"/>
              </w:rPr>
              <w:t>ing other staff to motivate</w:t>
            </w:r>
            <w:r w:rsidRPr="2BA4E0BC" w:rsidR="43FC0397">
              <w:rPr>
                <w:rFonts w:ascii="Calibri" w:hAnsi="Calibri" w:eastAsia="Calibri" w:cs="Calibri" w:asciiTheme="minorAscii" w:hAnsiTheme="minorAscii" w:eastAsiaTheme="minorAscii" w:cstheme="minorAscii"/>
                <w:sz w:val="22"/>
                <w:szCs w:val="22"/>
              </w:rPr>
              <w:t xml:space="preserve"> and support them.</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2CB1D92E" w:rsidP="2BA4E0BC" w:rsidRDefault="2CB1D92E" w14:paraId="71103C92" w14:textId="0B2F0EB8">
            <w:pPr>
              <w:pStyle w:val="TableRowCentered"/>
              <w:jc w:val="left"/>
              <w:rPr>
                <w:rFonts w:ascii="Calibri" w:hAnsi="Calibri" w:eastAsia="Calibri" w:cs="Calibri" w:asciiTheme="minorAscii" w:hAnsiTheme="minorAscii" w:eastAsiaTheme="minorAscii" w:cstheme="minorAscii"/>
                <w:sz w:val="22"/>
                <w:szCs w:val="22"/>
              </w:rPr>
            </w:pPr>
            <w:r w:rsidRPr="2BA4E0BC" w:rsidR="780A5466">
              <w:rPr>
                <w:rFonts w:ascii="Calibri" w:hAnsi="Calibri" w:eastAsia="Calibri" w:cs="Calibri" w:asciiTheme="minorAscii" w:hAnsiTheme="minorAscii" w:eastAsiaTheme="minorAscii" w:cstheme="minorAscii"/>
                <w:sz w:val="22"/>
                <w:szCs w:val="22"/>
              </w:rPr>
              <w:t xml:space="preserve">EEF guidance report </w:t>
            </w:r>
            <w:r w:rsidRPr="2BA4E0BC" w:rsidR="57C189D6">
              <w:rPr>
                <w:rFonts w:ascii="Calibri" w:hAnsi="Calibri" w:eastAsia="Calibri" w:cs="Calibri" w:asciiTheme="minorAscii" w:hAnsiTheme="minorAscii" w:eastAsiaTheme="minorAscii" w:cstheme="minorAscii"/>
                <w:sz w:val="22"/>
                <w:szCs w:val="22"/>
              </w:rPr>
              <w:t>on</w:t>
            </w:r>
            <w:r w:rsidRPr="2BA4E0BC" w:rsidR="780A5466">
              <w:rPr>
                <w:rFonts w:ascii="Calibri" w:hAnsi="Calibri" w:eastAsia="Calibri" w:cs="Calibri" w:asciiTheme="minorAscii" w:hAnsiTheme="minorAscii" w:eastAsiaTheme="minorAscii" w:cstheme="minorAscii"/>
                <w:sz w:val="22"/>
                <w:szCs w:val="22"/>
              </w:rPr>
              <w:t xml:space="preserve"> Effective Professional Development</w:t>
            </w:r>
            <w:r w:rsidRPr="2BA4E0BC" w:rsidR="60DF4556">
              <w:rPr>
                <w:rFonts w:ascii="Calibri" w:hAnsi="Calibri" w:eastAsia="Calibri" w:cs="Calibri" w:asciiTheme="minorAscii" w:hAnsiTheme="minorAscii" w:eastAsiaTheme="minorAscii" w:cstheme="minorAscii"/>
                <w:sz w:val="22"/>
                <w:szCs w:val="22"/>
              </w:rPr>
              <w:t xml:space="preserve"> shows </w:t>
            </w:r>
            <w:r w:rsidRPr="2BA4E0BC" w:rsidR="60DF4556">
              <w:rPr>
                <w:rFonts w:ascii="Calibri" w:hAnsi="Calibri" w:eastAsia="Calibri" w:cs="Calibri" w:asciiTheme="minorAscii" w:hAnsiTheme="minorAscii" w:eastAsiaTheme="minorAscii" w:cstheme="minorAscii"/>
                <w:sz w:val="22"/>
                <w:szCs w:val="22"/>
              </w:rPr>
              <w:t>clear evidence</w:t>
            </w:r>
            <w:r w:rsidRPr="2BA4E0BC" w:rsidR="60DF4556">
              <w:rPr>
                <w:rFonts w:ascii="Calibri" w:hAnsi="Calibri" w:eastAsia="Calibri" w:cs="Calibri" w:asciiTheme="minorAscii" w:hAnsiTheme="minorAscii" w:eastAsiaTheme="minorAscii" w:cstheme="minorAscii"/>
                <w:sz w:val="22"/>
                <w:szCs w:val="22"/>
              </w:rPr>
              <w:t xml:space="preserve"> that coaching and mentoring is an effective way to support and has a positive impact.</w:t>
            </w:r>
          </w:p>
          <w:p w:rsidR="1E010CF3" w:rsidP="0720B096" w:rsidRDefault="1E010CF3" w14:paraId="387AAD33" w14:textId="5B7E28EE">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669271CB">
              <w:rPr>
                <w:rFonts w:ascii="Calibri" w:hAnsi="Calibri" w:eastAsia="Calibri" w:cs="Calibri" w:asciiTheme="minorAscii" w:hAnsiTheme="minorAscii" w:eastAsiaTheme="minorAscii" w:cstheme="minorAscii"/>
                <w:b w:val="1"/>
                <w:bCs w:val="1"/>
                <w:sz w:val="22"/>
                <w:szCs w:val="22"/>
              </w:rPr>
              <w:t xml:space="preserve">Cost of CR ½ day out of class - </w:t>
            </w:r>
            <w:r w:rsidRPr="0720B096" w:rsidR="5D944502">
              <w:rPr>
                <w:rFonts w:ascii="Calibri" w:hAnsi="Calibri" w:eastAsia="Calibri" w:cs="Calibri"/>
                <w:b w:val="1"/>
                <w:bCs w:val="1"/>
                <w:noProof w:val="0"/>
                <w:color w:val="000000" w:themeColor="text1" w:themeTint="FF" w:themeShade="FF"/>
                <w:sz w:val="22"/>
                <w:szCs w:val="22"/>
                <w:lang w:val="en-GB"/>
              </w:rPr>
              <w:t>£7935 per annum (0.1FTE)</w:t>
            </w:r>
          </w:p>
          <w:p w:rsidRPr="006B4C5E" w:rsidR="2CB1D92E" w:rsidP="2BA4E0BC" w:rsidRDefault="007830E2" w14:paraId="1D858637" w14:textId="5BD04A43">
            <w:pPr>
              <w:pStyle w:val="TableRowCentered"/>
              <w:jc w:val="left"/>
              <w:rPr>
                <w:rFonts w:ascii="Calibri" w:hAnsi="Calibri" w:eastAsia="Calibri" w:cs="Calibri" w:asciiTheme="minorAscii" w:hAnsiTheme="minorAscii" w:eastAsiaTheme="minorAscii" w:cstheme="minorAscii"/>
                <w:sz w:val="22"/>
                <w:szCs w:val="22"/>
              </w:rPr>
            </w:pPr>
            <w:hyperlink r:id="R43e1a2a7b7054619">
              <w:r w:rsidRPr="2BA4E0BC" w:rsidR="10BDF0F2">
                <w:rPr>
                  <w:rStyle w:val="Hyperlink"/>
                  <w:rFonts w:ascii="Calibri" w:hAnsi="Calibri" w:eastAsia="Calibri" w:cs="Calibri" w:asciiTheme="minorAscii" w:hAnsiTheme="minorAscii" w:eastAsiaTheme="minorAscii" w:cstheme="minorAscii"/>
                  <w:sz w:val="22"/>
                  <w:szCs w:val="22"/>
                </w:rPr>
                <w:t>https://educationendowmentfoundation.org.uk/educationevidence/guidance-reports/effective-professional-development</w:t>
              </w:r>
            </w:hyperlink>
            <w:r w:rsidRPr="2BA4E0BC" w:rsidR="516861CB">
              <w:rPr>
                <w:rFonts w:ascii="Calibri" w:hAnsi="Calibri" w:eastAsia="Calibri" w:cs="Calibri" w:asciiTheme="minorAscii" w:hAnsiTheme="minorAscii" w:eastAsiaTheme="minorAscii" w:cstheme="minorAscii"/>
                <w:sz w:val="22"/>
                <w:szCs w:val="22"/>
              </w:rPr>
              <w:t xml:space="preserve"> </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29E2B3CB" w:rsidP="2BA4E0BC" w:rsidRDefault="29E2B3CB" w14:paraId="201B4E5D" w14:textId="751CF37D">
            <w:pPr>
              <w:pStyle w:val="TableRowCentered"/>
              <w:jc w:val="left"/>
              <w:rPr>
                <w:rFonts w:ascii="Calibri" w:hAnsi="Calibri" w:eastAsia="Calibri" w:cs="Calibri" w:asciiTheme="minorAscii" w:hAnsiTheme="minorAscii" w:eastAsiaTheme="minorAscii" w:cstheme="minorAscii"/>
                <w:sz w:val="22"/>
                <w:szCs w:val="22"/>
              </w:rPr>
            </w:pPr>
            <w:r w:rsidRPr="2BA4E0BC" w:rsidR="516861CB">
              <w:rPr>
                <w:rFonts w:ascii="Calibri" w:hAnsi="Calibri" w:eastAsia="Calibri" w:cs="Calibri" w:asciiTheme="minorAscii" w:hAnsiTheme="minorAscii" w:eastAsiaTheme="minorAscii" w:cstheme="minorAscii"/>
                <w:sz w:val="22"/>
                <w:szCs w:val="22"/>
              </w:rPr>
              <w:t>1, 2, 4</w:t>
            </w:r>
            <w:r w:rsidRPr="2BA4E0BC" w:rsidR="71C4522D">
              <w:rPr>
                <w:rFonts w:ascii="Calibri" w:hAnsi="Calibri" w:eastAsia="Calibri" w:cs="Calibri" w:asciiTheme="minorAscii" w:hAnsiTheme="minorAscii" w:eastAsiaTheme="minorAscii" w:cstheme="minorAscii"/>
                <w:sz w:val="22"/>
                <w:szCs w:val="22"/>
              </w:rPr>
              <w:t>, 8</w:t>
            </w:r>
          </w:p>
        </w:tc>
      </w:tr>
      <w:tr w:rsidRPr="006875F8" w:rsidR="00E66558" w:rsidTr="0720B096" w14:paraId="2A7D552C" w14:textId="77777777">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FF6E6B" w:rsidP="2BA4E0BC" w:rsidRDefault="24A31D46" w14:paraId="2A7D5529" w14:textId="579A5752">
            <w:pPr>
              <w:pStyle w:val="TableRow"/>
              <w:rPr>
                <w:rFonts w:ascii="Calibri" w:hAnsi="Calibri" w:eastAsia="Calibri" w:cs="Calibri" w:asciiTheme="minorAscii" w:hAnsiTheme="minorAscii" w:eastAsiaTheme="minorAscii" w:cstheme="minorAscii"/>
                <w:sz w:val="22"/>
                <w:szCs w:val="22"/>
              </w:rPr>
            </w:pPr>
            <w:r w:rsidRPr="2BA4E0BC" w:rsidR="75D7B29B">
              <w:rPr>
                <w:rFonts w:ascii="Calibri" w:hAnsi="Calibri" w:eastAsia="Calibri" w:cs="Calibri" w:asciiTheme="minorAscii" w:hAnsiTheme="minorAscii" w:eastAsiaTheme="minorAscii" w:cstheme="minorAscii"/>
                <w:sz w:val="22"/>
                <w:szCs w:val="22"/>
              </w:rPr>
              <w:t>Small group and/or one to one tuition with particular focus on (dependent on year group) phonics, reading, writing arithmetic/basic maths skills. These will be taught by experienced qualified teachers</w:t>
            </w:r>
            <w:r w:rsidRPr="2BA4E0BC" w:rsidR="3D58E5BA">
              <w:rPr>
                <w:rFonts w:ascii="Calibri" w:hAnsi="Calibri" w:eastAsia="Calibri" w:cs="Calibri" w:asciiTheme="minorAscii" w:hAnsiTheme="minorAscii" w:eastAsiaTheme="minorAscii" w:cstheme="minorAscii"/>
                <w:sz w:val="22"/>
                <w:szCs w:val="22"/>
              </w:rPr>
              <w:t>/</w:t>
            </w:r>
            <w:r w:rsidRPr="2BA4E0BC" w:rsidR="75D7B29B">
              <w:rPr>
                <w:rFonts w:ascii="Calibri" w:hAnsi="Calibri" w:eastAsia="Calibri" w:cs="Calibri" w:asciiTheme="minorAscii" w:hAnsiTheme="minorAscii" w:eastAsiaTheme="minorAscii" w:cstheme="minorAscii"/>
                <w:sz w:val="22"/>
                <w:szCs w:val="22"/>
              </w:rPr>
              <w:t>TA</w:t>
            </w:r>
            <w:r w:rsidRPr="2BA4E0BC" w:rsidR="4A683048">
              <w:rPr>
                <w:rFonts w:ascii="Calibri" w:hAnsi="Calibri" w:eastAsia="Calibri" w:cs="Calibri" w:asciiTheme="minorAscii" w:hAnsiTheme="minorAscii" w:eastAsiaTheme="minorAscii" w:cstheme="minorAscii"/>
                <w:sz w:val="22"/>
                <w:szCs w:val="22"/>
              </w:rPr>
              <w:t xml:space="preserve"> </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E66558" w:rsidP="2BA4E0BC" w:rsidRDefault="24A31D46" w14:paraId="1CC417AB" w14:textId="1E3E0FED">
            <w:pPr>
              <w:pStyle w:val="TableRowCentered"/>
              <w:jc w:val="left"/>
              <w:rPr>
                <w:rFonts w:ascii="Calibri" w:hAnsi="Calibri" w:eastAsia="Calibri" w:cs="Calibri" w:asciiTheme="minorAscii" w:hAnsiTheme="minorAscii" w:eastAsiaTheme="minorAscii" w:cstheme="minorAscii"/>
                <w:sz w:val="22"/>
                <w:szCs w:val="22"/>
              </w:rPr>
            </w:pPr>
            <w:r w:rsidRPr="2BA4E0BC" w:rsidR="75D7B29B">
              <w:rPr>
                <w:rFonts w:ascii="Calibri" w:hAnsi="Calibri" w:eastAsia="Calibri" w:cs="Calibri" w:asciiTheme="minorAscii" w:hAnsiTheme="minorAscii" w:eastAsiaTheme="minorAscii" w:cstheme="minorAscii"/>
                <w:sz w:val="22"/>
                <w:szCs w:val="22"/>
              </w:rPr>
              <w:t xml:space="preserve">Meta-Analysis of research by John Hattie breaks down quality teaching into: Pupils having clear goals/objectives. Teachers providing pupils with </w:t>
            </w:r>
            <w:r w:rsidRPr="2BA4E0BC" w:rsidR="75D7B29B">
              <w:rPr>
                <w:rFonts w:ascii="Calibri" w:hAnsi="Calibri" w:eastAsia="Calibri" w:cs="Calibri" w:asciiTheme="minorAscii" w:hAnsiTheme="minorAscii" w:eastAsiaTheme="minorAscii" w:cstheme="minorAscii"/>
                <w:sz w:val="22"/>
                <w:szCs w:val="22"/>
              </w:rPr>
              <w:t>modelling/scaffolding/appropriate steps</w:t>
            </w:r>
            <w:r w:rsidRPr="2BA4E0BC" w:rsidR="75D7B29B">
              <w:rPr>
                <w:rFonts w:ascii="Calibri" w:hAnsi="Calibri" w:eastAsia="Calibri" w:cs="Calibri" w:asciiTheme="minorAscii" w:hAnsiTheme="minorAscii" w:eastAsiaTheme="minorAscii" w:cstheme="minorAscii"/>
                <w:sz w:val="22"/>
                <w:szCs w:val="22"/>
              </w:rPr>
              <w:t xml:space="preserve"> to achieve them.</w:t>
            </w:r>
          </w:p>
          <w:p w:rsidRPr="006B4C5E" w:rsidR="00E66558" w:rsidP="2BA4E0BC" w:rsidRDefault="24A31D46" w14:paraId="01423B7C" w14:textId="20F4B074">
            <w:pPr>
              <w:pStyle w:val="TableRowCentered"/>
              <w:jc w:val="left"/>
              <w:rPr>
                <w:rFonts w:ascii="Calibri" w:hAnsi="Calibri" w:eastAsia="Calibri" w:cs="Calibri" w:asciiTheme="minorAscii" w:hAnsiTheme="minorAscii" w:eastAsiaTheme="minorAscii" w:cstheme="minorAscii"/>
                <w:sz w:val="22"/>
                <w:szCs w:val="22"/>
              </w:rPr>
            </w:pPr>
          </w:p>
          <w:p w:rsidRPr="006B4C5E" w:rsidR="00E66558" w:rsidP="0720B096" w:rsidRDefault="24A31D46" w14:paraId="2E7EB4F8" w14:textId="7E3BE0F2">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38F3496F">
              <w:rPr>
                <w:rFonts w:ascii="Calibri" w:hAnsi="Calibri" w:eastAsia="Calibri" w:cs="Calibri" w:asciiTheme="minorAscii" w:hAnsiTheme="minorAscii" w:eastAsiaTheme="minorAscii" w:cstheme="minorAscii"/>
                <w:b w:val="1"/>
                <w:bCs w:val="1"/>
                <w:sz w:val="22"/>
                <w:szCs w:val="22"/>
              </w:rPr>
              <w:t>Cost of PW</w:t>
            </w:r>
            <w:r w:rsidRPr="0720B096" w:rsidR="7E7A2F2B">
              <w:rPr>
                <w:rFonts w:ascii="Calibri" w:hAnsi="Calibri" w:eastAsia="Calibri" w:cs="Calibri" w:asciiTheme="minorAscii" w:hAnsiTheme="minorAscii" w:eastAsiaTheme="minorAscii" w:cstheme="minorAscii"/>
                <w:b w:val="1"/>
                <w:bCs w:val="1"/>
                <w:sz w:val="22"/>
                <w:szCs w:val="22"/>
              </w:rPr>
              <w:t xml:space="preserve"> and KJ</w:t>
            </w:r>
            <w:r w:rsidRPr="0720B096" w:rsidR="38F3496F">
              <w:rPr>
                <w:rFonts w:ascii="Calibri" w:hAnsi="Calibri" w:eastAsia="Calibri" w:cs="Calibri" w:asciiTheme="minorAscii" w:hAnsiTheme="minorAscii" w:eastAsiaTheme="minorAscii" w:cstheme="minorAscii"/>
                <w:b w:val="1"/>
                <w:bCs w:val="1"/>
                <w:sz w:val="22"/>
                <w:szCs w:val="22"/>
              </w:rPr>
              <w:t xml:space="preserve"> </w:t>
            </w:r>
            <w:r w:rsidRPr="0720B096" w:rsidR="0B1E3B05">
              <w:rPr>
                <w:rFonts w:ascii="Calibri" w:hAnsi="Calibri" w:eastAsia="Calibri" w:cs="Calibri" w:asciiTheme="minorAscii" w:hAnsiTheme="minorAscii" w:eastAsiaTheme="minorAscii" w:cstheme="minorAscii"/>
                <w:b w:val="1"/>
                <w:bCs w:val="1"/>
                <w:sz w:val="22"/>
                <w:szCs w:val="22"/>
              </w:rPr>
              <w:t>morning intervention delivery</w:t>
            </w:r>
            <w:r w:rsidRPr="0720B096" w:rsidR="54F53A10">
              <w:rPr>
                <w:rFonts w:ascii="Calibri" w:hAnsi="Calibri" w:eastAsia="Calibri" w:cs="Calibri" w:asciiTheme="minorAscii" w:hAnsiTheme="minorAscii" w:eastAsiaTheme="minorAscii" w:cstheme="minorAscii"/>
                <w:b w:val="1"/>
                <w:bCs w:val="1"/>
                <w:sz w:val="22"/>
                <w:szCs w:val="22"/>
              </w:rPr>
              <w:t xml:space="preserve"> in KS2</w:t>
            </w:r>
            <w:r w:rsidRPr="0720B096" w:rsidR="0B1E3B05">
              <w:rPr>
                <w:rFonts w:ascii="Calibri" w:hAnsi="Calibri" w:eastAsia="Calibri" w:cs="Calibri" w:asciiTheme="minorAscii" w:hAnsiTheme="minorAscii" w:eastAsiaTheme="minorAscii" w:cstheme="minorAscii"/>
                <w:b w:val="1"/>
                <w:bCs w:val="1"/>
                <w:sz w:val="22"/>
                <w:szCs w:val="22"/>
              </w:rPr>
              <w:t xml:space="preserve">: </w:t>
            </w:r>
            <w:r w:rsidRPr="0720B096" w:rsidR="0B1E3B05">
              <w:rPr>
                <w:rFonts w:ascii="Calibri" w:hAnsi="Calibri" w:eastAsia="Calibri" w:cs="Calibri"/>
                <w:b w:val="1"/>
                <w:bCs w:val="1"/>
                <w:noProof w:val="0"/>
                <w:color w:val="000000" w:themeColor="text1" w:themeTint="FF" w:themeShade="FF"/>
                <w:sz w:val="22"/>
                <w:szCs w:val="22"/>
                <w:lang w:val="en-GB"/>
              </w:rPr>
              <w:t>£</w:t>
            </w:r>
            <w:r w:rsidRPr="0720B096" w:rsidR="3B6B04AE">
              <w:rPr>
                <w:rFonts w:ascii="Calibri" w:hAnsi="Calibri" w:eastAsia="Calibri" w:cs="Calibri"/>
                <w:b w:val="1"/>
                <w:bCs w:val="1"/>
                <w:noProof w:val="0"/>
                <w:color w:val="000000" w:themeColor="text1" w:themeTint="FF" w:themeShade="FF"/>
                <w:sz w:val="22"/>
                <w:szCs w:val="22"/>
                <w:lang w:val="en-GB"/>
              </w:rPr>
              <w:t>26730</w:t>
            </w:r>
            <w:r w:rsidRPr="0720B096" w:rsidR="0B1E3B05">
              <w:rPr>
                <w:rFonts w:ascii="Calibri" w:hAnsi="Calibri" w:eastAsia="Calibri" w:cs="Calibri"/>
                <w:b w:val="1"/>
                <w:bCs w:val="1"/>
                <w:noProof w:val="0"/>
                <w:color w:val="000000" w:themeColor="text1" w:themeTint="FF" w:themeShade="FF"/>
                <w:sz w:val="22"/>
                <w:szCs w:val="22"/>
                <w:lang w:val="en-GB"/>
              </w:rPr>
              <w:t xml:space="preserve"> per annum</w:t>
            </w:r>
          </w:p>
          <w:p w:rsidRPr="006B4C5E" w:rsidR="00E66558" w:rsidP="0720B096" w:rsidRDefault="24A31D46" w14:paraId="2A7D552A" w14:textId="2E68E838">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01A5DC49">
              <w:rPr>
                <w:rFonts w:ascii="Calibri" w:hAnsi="Calibri" w:eastAsia="Calibri" w:cs="Calibri"/>
                <w:b w:val="1"/>
                <w:bCs w:val="1"/>
                <w:noProof w:val="0"/>
                <w:color w:val="000000" w:themeColor="text1" w:themeTint="FF" w:themeShade="FF"/>
                <w:sz w:val="22"/>
                <w:szCs w:val="22"/>
                <w:lang w:val="en-GB"/>
              </w:rPr>
              <w:t>Cost of phonics</w:t>
            </w:r>
            <w:r w:rsidRPr="0720B096" w:rsidR="2FD402C6">
              <w:rPr>
                <w:rFonts w:ascii="Calibri" w:hAnsi="Calibri" w:eastAsia="Calibri" w:cs="Calibri"/>
                <w:b w:val="1"/>
                <w:bCs w:val="1"/>
                <w:noProof w:val="0"/>
                <w:color w:val="000000" w:themeColor="text1" w:themeTint="FF" w:themeShade="FF"/>
                <w:sz w:val="22"/>
                <w:szCs w:val="22"/>
                <w:lang w:val="en-GB"/>
              </w:rPr>
              <w:t>/ks1 delivery DG/JH - £</w:t>
            </w:r>
            <w:r w:rsidRPr="0720B096" w:rsidR="5165D98D">
              <w:rPr>
                <w:rFonts w:ascii="Calibri" w:hAnsi="Calibri" w:eastAsia="Calibri" w:cs="Calibri"/>
                <w:b w:val="1"/>
                <w:bCs w:val="1"/>
                <w:noProof w:val="0"/>
                <w:color w:val="000000" w:themeColor="text1" w:themeTint="FF" w:themeShade="FF"/>
                <w:sz w:val="22"/>
                <w:szCs w:val="22"/>
                <w:lang w:val="en-GB"/>
              </w:rPr>
              <w:t>2</w:t>
            </w:r>
            <w:r w:rsidRPr="0720B096" w:rsidR="7CE8A70C">
              <w:rPr>
                <w:rFonts w:ascii="Calibri" w:hAnsi="Calibri" w:eastAsia="Calibri" w:cs="Calibri"/>
                <w:b w:val="1"/>
                <w:bCs w:val="1"/>
                <w:noProof w:val="0"/>
                <w:color w:val="000000" w:themeColor="text1" w:themeTint="FF" w:themeShade="FF"/>
                <w:sz w:val="22"/>
                <w:szCs w:val="22"/>
                <w:lang w:val="en-GB"/>
              </w:rPr>
              <w:t>4057</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E66558" w:rsidP="2BA4E0BC" w:rsidRDefault="0B00522D" w14:paraId="2A7D552B" w14:textId="5E37B50C">
            <w:pPr>
              <w:pStyle w:val="TableRowCentered"/>
              <w:jc w:val="left"/>
              <w:rPr>
                <w:rFonts w:ascii="Calibri" w:hAnsi="Calibri" w:eastAsia="Calibri" w:cs="Calibri" w:asciiTheme="minorAscii" w:hAnsiTheme="minorAscii" w:eastAsiaTheme="minorAscii" w:cstheme="minorAscii"/>
                <w:sz w:val="22"/>
                <w:szCs w:val="22"/>
              </w:rPr>
            </w:pPr>
            <w:r w:rsidRPr="2BA4E0BC" w:rsidR="52B0D044">
              <w:rPr>
                <w:rFonts w:ascii="Calibri" w:hAnsi="Calibri" w:eastAsia="Calibri" w:cs="Calibri" w:asciiTheme="minorAscii" w:hAnsiTheme="minorAscii" w:eastAsiaTheme="minorAscii" w:cstheme="minorAscii"/>
                <w:sz w:val="22"/>
                <w:szCs w:val="22"/>
              </w:rPr>
              <w:t>1,</w:t>
            </w:r>
            <w:r w:rsidRPr="2BA4E0BC" w:rsidR="19B19461">
              <w:rPr>
                <w:rFonts w:ascii="Calibri" w:hAnsi="Calibri" w:eastAsia="Calibri" w:cs="Calibri" w:asciiTheme="minorAscii" w:hAnsiTheme="minorAscii" w:eastAsiaTheme="minorAscii" w:cstheme="minorAscii"/>
                <w:sz w:val="22"/>
                <w:szCs w:val="22"/>
              </w:rPr>
              <w:t xml:space="preserve"> 2</w:t>
            </w:r>
            <w:r w:rsidRPr="2BA4E0BC" w:rsidR="4ED4BBDA">
              <w:rPr>
                <w:rFonts w:ascii="Calibri" w:hAnsi="Calibri" w:eastAsia="Calibri" w:cs="Calibri" w:asciiTheme="minorAscii" w:hAnsiTheme="minorAscii" w:eastAsiaTheme="minorAscii" w:cstheme="minorAscii"/>
                <w:sz w:val="22"/>
                <w:szCs w:val="22"/>
              </w:rPr>
              <w:t>, 8</w:t>
            </w:r>
          </w:p>
        </w:tc>
      </w:tr>
      <w:tr w:rsidR="182DDB3E" w:rsidTr="0720B096" w14:paraId="00A0CD66"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584EDA1B" w:rsidP="2BA4E0BC" w:rsidRDefault="11B93FF6" w14:paraId="2E27E226" w14:textId="35F5D891">
            <w:pPr>
              <w:pStyle w:val="TableRow"/>
              <w:rPr>
                <w:rFonts w:ascii="Calibri" w:hAnsi="Calibri" w:eastAsia="Calibri" w:cs="Calibri" w:asciiTheme="minorAscii" w:hAnsiTheme="minorAscii" w:eastAsiaTheme="minorAscii" w:cstheme="minorAscii"/>
                <w:sz w:val="22"/>
                <w:szCs w:val="22"/>
              </w:rPr>
            </w:pPr>
            <w:r w:rsidRPr="2BA4E0BC" w:rsidR="1BA88858">
              <w:rPr>
                <w:rFonts w:ascii="Calibri" w:hAnsi="Calibri" w:eastAsia="Calibri" w:cs="Calibri" w:asciiTheme="minorAscii" w:hAnsiTheme="minorAscii" w:eastAsiaTheme="minorAscii" w:cstheme="minorAscii"/>
                <w:sz w:val="22"/>
                <w:szCs w:val="22"/>
              </w:rPr>
              <w:t xml:space="preserve">Little </w:t>
            </w:r>
            <w:r w:rsidRPr="2BA4E0BC" w:rsidR="1BA88858">
              <w:rPr>
                <w:rFonts w:ascii="Calibri" w:hAnsi="Calibri" w:eastAsia="Calibri" w:cs="Calibri" w:asciiTheme="minorAscii" w:hAnsiTheme="minorAscii" w:eastAsiaTheme="minorAscii" w:cstheme="minorAscii"/>
                <w:sz w:val="22"/>
                <w:szCs w:val="22"/>
              </w:rPr>
              <w:t>Wandle</w:t>
            </w:r>
            <w:r w:rsidRPr="2BA4E0BC" w:rsidR="1BA88858">
              <w:rPr>
                <w:rFonts w:ascii="Calibri" w:hAnsi="Calibri" w:eastAsia="Calibri" w:cs="Calibri" w:asciiTheme="minorAscii" w:hAnsiTheme="minorAscii" w:eastAsiaTheme="minorAscii" w:cstheme="minorAscii"/>
                <w:sz w:val="22"/>
                <w:szCs w:val="22"/>
              </w:rPr>
              <w:t xml:space="preserve"> interventions – fluency, catch up – speci</w:t>
            </w:r>
            <w:r w:rsidRPr="2BA4E0BC" w:rsidR="4F830C15">
              <w:rPr>
                <w:rFonts w:ascii="Calibri" w:hAnsi="Calibri" w:eastAsia="Calibri" w:cs="Calibri" w:asciiTheme="minorAscii" w:hAnsiTheme="minorAscii" w:eastAsiaTheme="minorAscii" w:cstheme="minorAscii"/>
                <w:sz w:val="22"/>
                <w:szCs w:val="22"/>
              </w:rPr>
              <w:t>f</w:t>
            </w:r>
            <w:r w:rsidRPr="2BA4E0BC" w:rsidR="1BA88858">
              <w:rPr>
                <w:rFonts w:ascii="Calibri" w:hAnsi="Calibri" w:eastAsia="Calibri" w:cs="Calibri" w:asciiTheme="minorAscii" w:hAnsiTheme="minorAscii" w:eastAsiaTheme="minorAscii" w:cstheme="minorAscii"/>
                <w:sz w:val="22"/>
                <w:szCs w:val="22"/>
              </w:rPr>
              <w:t>i</w:t>
            </w:r>
            <w:r w:rsidRPr="2BA4E0BC" w:rsidR="3C68E745">
              <w:rPr>
                <w:rFonts w:ascii="Calibri" w:hAnsi="Calibri" w:eastAsia="Calibri" w:cs="Calibri" w:asciiTheme="minorAscii" w:hAnsiTheme="minorAscii" w:eastAsiaTheme="minorAscii" w:cstheme="minorAscii"/>
                <w:sz w:val="22"/>
                <w:szCs w:val="22"/>
              </w:rPr>
              <w:t>c</w:t>
            </w:r>
            <w:r w:rsidRPr="2BA4E0BC" w:rsidR="1BA88858">
              <w:rPr>
                <w:rFonts w:ascii="Calibri" w:hAnsi="Calibri" w:eastAsia="Calibri" w:cs="Calibri" w:asciiTheme="minorAscii" w:hAnsiTheme="minorAscii" w:eastAsiaTheme="minorAscii" w:cstheme="minorAscii"/>
                <w:sz w:val="22"/>
                <w:szCs w:val="22"/>
              </w:rPr>
              <w:t xml:space="preserve">ally </w:t>
            </w:r>
            <w:r w:rsidRPr="2BA4E0BC" w:rsidR="1BA88858">
              <w:rPr>
                <w:rFonts w:ascii="Calibri" w:hAnsi="Calibri" w:eastAsia="Calibri" w:cs="Calibri" w:asciiTheme="minorAscii" w:hAnsiTheme="minorAscii" w:eastAsiaTheme="minorAscii" w:cstheme="minorAscii"/>
                <w:sz w:val="22"/>
                <w:szCs w:val="22"/>
              </w:rPr>
              <w:t>identified</w:t>
            </w:r>
            <w:r w:rsidRPr="2BA4E0BC" w:rsidR="1BA88858">
              <w:rPr>
                <w:rFonts w:ascii="Calibri" w:hAnsi="Calibri" w:eastAsia="Calibri" w:cs="Calibri" w:asciiTheme="minorAscii" w:hAnsiTheme="minorAscii" w:eastAsiaTheme="minorAscii" w:cstheme="minorAscii"/>
                <w:sz w:val="22"/>
                <w:szCs w:val="22"/>
              </w:rPr>
              <w:t xml:space="preserve"> interventions through tracking of pho</w:t>
            </w:r>
            <w:r w:rsidRPr="2BA4E0BC" w:rsidR="2DA58CA0">
              <w:rPr>
                <w:rFonts w:ascii="Calibri" w:hAnsi="Calibri" w:eastAsia="Calibri" w:cs="Calibri" w:asciiTheme="minorAscii" w:hAnsiTheme="minorAscii" w:eastAsiaTheme="minorAscii" w:cstheme="minorAscii"/>
                <w:sz w:val="22"/>
                <w:szCs w:val="22"/>
              </w:rPr>
              <w:t>nics data</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182DDB3E" w:rsidP="2BA4E0BC" w:rsidRDefault="5CBD1318" w14:paraId="16CFDA58" w14:textId="4AB91E77">
            <w:pPr>
              <w:pStyle w:val="TableRowCentered"/>
              <w:jc w:val="left"/>
              <w:rPr>
                <w:rFonts w:ascii="Calibri" w:hAnsi="Calibri" w:eastAsia="Calibri" w:cs="Calibri" w:asciiTheme="minorAscii" w:hAnsiTheme="minorAscii" w:eastAsiaTheme="minorAscii" w:cstheme="minorAscii"/>
                <w:sz w:val="22"/>
                <w:szCs w:val="22"/>
              </w:rPr>
            </w:pPr>
            <w:r w:rsidRPr="2BA4E0BC" w:rsidR="197CE084">
              <w:rPr>
                <w:rFonts w:ascii="Calibri" w:hAnsi="Calibri" w:eastAsia="Calibri" w:cs="Calibri" w:asciiTheme="minorAscii" w:hAnsiTheme="minorAscii" w:eastAsiaTheme="minorAscii" w:cstheme="minorAscii"/>
                <w:color w:val="000000" w:themeColor="text1" w:themeTint="FF" w:themeShade="FF"/>
                <w:sz w:val="22"/>
                <w:szCs w:val="22"/>
              </w:rPr>
              <w:t>Rapid Catch-up lessons use the same content as the core programme delivered at a quicker pace, these ensure children can grow their language and become fluent readers</w:t>
            </w:r>
          </w:p>
          <w:p w:rsidRPr="006B4C5E" w:rsidR="182DDB3E" w:rsidP="0720B096" w:rsidRDefault="007830E2" w14:paraId="01BA8B09" w14:textId="782025B4">
            <w:pPr>
              <w:pStyle w:val="TableRowCentered"/>
              <w:jc w:val="left"/>
              <w:rPr>
                <w:rFonts w:ascii="Calibri" w:hAnsi="Calibri" w:eastAsia="Calibri" w:cs="Calibri" w:asciiTheme="minorAscii" w:hAnsiTheme="minorAscii" w:eastAsiaTheme="minorAscii" w:cstheme="minorAscii"/>
                <w:sz w:val="22"/>
                <w:szCs w:val="22"/>
              </w:rPr>
            </w:pPr>
            <w:hyperlink r:id="R54b5bca690b440f7">
              <w:r w:rsidRPr="0720B096" w:rsidR="2A1E61B2">
                <w:rPr>
                  <w:rStyle w:val="Hyperlink"/>
                  <w:rFonts w:ascii="Calibri" w:hAnsi="Calibri" w:eastAsia="Calibri" w:cs="Calibri" w:asciiTheme="minorAscii" w:hAnsiTheme="minorAscii" w:eastAsiaTheme="minorAscii" w:cstheme="minorAscii"/>
                  <w:sz w:val="22"/>
                  <w:szCs w:val="22"/>
                </w:rPr>
                <w:t>https://www.littlewandlelettersandsounds.org.uk/</w:t>
              </w:r>
            </w:hyperlink>
            <w:r w:rsidRPr="0720B096" w:rsidR="2A1E61B2">
              <w:rPr>
                <w:rFonts w:ascii="Calibri" w:hAnsi="Calibri" w:eastAsia="Calibri" w:cs="Calibri" w:asciiTheme="minorAscii" w:hAnsiTheme="minorAscii" w:eastAsiaTheme="minorAscii" w:cstheme="minorAscii"/>
                <w:sz w:val="22"/>
                <w:szCs w:val="22"/>
              </w:rPr>
              <w:t xml:space="preserve"> </w:t>
            </w:r>
          </w:p>
          <w:p w:rsidRPr="006B4C5E" w:rsidR="182DDB3E" w:rsidP="0720B096" w:rsidRDefault="007830E2" w14:paraId="0B9DACB5" w14:textId="68B99020">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462B368E">
              <w:rPr>
                <w:rFonts w:ascii="Calibri" w:hAnsi="Calibri" w:eastAsia="Calibri" w:cs="Calibri" w:asciiTheme="minorAscii" w:hAnsiTheme="minorAscii" w:eastAsiaTheme="minorAscii" w:cstheme="minorAscii"/>
                <w:b w:val="1"/>
                <w:bCs w:val="1"/>
                <w:sz w:val="22"/>
                <w:szCs w:val="22"/>
              </w:rPr>
              <w:t>Cost - £995</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182DDB3E" w:rsidP="2BA4E0BC" w:rsidRDefault="75CC9307" w14:paraId="3409FE19" w14:textId="3517D266">
            <w:pPr>
              <w:pStyle w:val="TableRowCentered"/>
              <w:jc w:val="left"/>
              <w:rPr>
                <w:rFonts w:ascii="Calibri" w:hAnsi="Calibri" w:eastAsia="Calibri" w:cs="Calibri" w:asciiTheme="minorAscii" w:hAnsiTheme="minorAscii" w:eastAsiaTheme="minorAscii" w:cstheme="minorAscii"/>
                <w:sz w:val="22"/>
                <w:szCs w:val="22"/>
              </w:rPr>
            </w:pPr>
            <w:r w:rsidRPr="2BA4E0BC" w:rsidR="3421E828">
              <w:rPr>
                <w:rFonts w:ascii="Calibri" w:hAnsi="Calibri" w:eastAsia="Calibri" w:cs="Calibri" w:asciiTheme="minorAscii" w:hAnsiTheme="minorAscii" w:eastAsiaTheme="minorAscii" w:cstheme="minorAscii"/>
                <w:sz w:val="22"/>
                <w:szCs w:val="22"/>
              </w:rPr>
              <w:t>2</w:t>
            </w:r>
            <w:r w:rsidRPr="2BA4E0BC" w:rsidR="0D962380">
              <w:rPr>
                <w:rFonts w:ascii="Calibri" w:hAnsi="Calibri" w:eastAsia="Calibri" w:cs="Calibri" w:asciiTheme="minorAscii" w:hAnsiTheme="minorAscii" w:eastAsiaTheme="minorAscii" w:cstheme="minorAscii"/>
                <w:sz w:val="22"/>
                <w:szCs w:val="22"/>
              </w:rPr>
              <w:t xml:space="preserve">, 3, 8 </w:t>
            </w:r>
          </w:p>
        </w:tc>
      </w:tr>
      <w:tr w:rsidR="3A54EFE9" w:rsidTr="0720B096" w14:paraId="1DED542A">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3C256DD" w:rsidP="2BA4E0BC" w:rsidRDefault="63C256DD" w14:paraId="1A59882E" w14:textId="29634A23">
            <w:pPr>
              <w:pStyle w:val="TableRow"/>
              <w:rPr>
                <w:rFonts w:ascii="Calibri" w:hAnsi="Calibri" w:eastAsia="Calibri" w:cs="Calibri" w:asciiTheme="minorAscii" w:hAnsiTheme="minorAscii" w:eastAsiaTheme="minorAscii" w:cstheme="minorAscii"/>
                <w:sz w:val="22"/>
                <w:szCs w:val="22"/>
              </w:rPr>
            </w:pPr>
            <w:r w:rsidRPr="2BA4E0BC" w:rsidR="3CD29E94">
              <w:rPr>
                <w:rFonts w:ascii="Calibri" w:hAnsi="Calibri" w:eastAsia="Calibri" w:cs="Calibri" w:asciiTheme="minorAscii" w:hAnsiTheme="minorAscii" w:eastAsiaTheme="minorAscii" w:cstheme="minorAscii"/>
                <w:sz w:val="22"/>
                <w:szCs w:val="22"/>
              </w:rPr>
              <w:t xml:space="preserve">Purchase of new Little Wandle Handwriting </w:t>
            </w:r>
            <w:r w:rsidRPr="2BA4E0BC" w:rsidR="486A27C4">
              <w:rPr>
                <w:rFonts w:ascii="Calibri" w:hAnsi="Calibri" w:eastAsia="Calibri" w:cs="Calibri" w:asciiTheme="minorAscii" w:hAnsiTheme="minorAscii" w:eastAsiaTheme="minorAscii" w:cstheme="minorAscii"/>
                <w:sz w:val="22"/>
                <w:szCs w:val="22"/>
              </w:rPr>
              <w:t>scheme for Key stage 1 – to be delivered in small group interventions</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78EC7D6" w:rsidP="2BA4E0BC" w:rsidRDefault="178EC7D6" w14:paraId="01973B11" w14:textId="4A86A1E5">
            <w:pPr>
              <w:pStyle w:val="TableRowCentered"/>
              <w:jc w:val="left"/>
              <w:rPr>
                <w:rFonts w:ascii="Calibri" w:hAnsi="Calibri" w:eastAsia="Calibri" w:cs="Calibri" w:asciiTheme="minorAscii" w:hAnsiTheme="minorAscii" w:eastAsiaTheme="minorAscii" w:cstheme="minorAscii"/>
                <w:sz w:val="22"/>
                <w:szCs w:val="22"/>
              </w:rPr>
            </w:pPr>
            <w:hyperlink r:id="R1c604633707b4c03">
              <w:r w:rsidRPr="2BA4E0BC" w:rsidR="486A27C4">
                <w:rPr>
                  <w:rStyle w:val="Hyperlink"/>
                  <w:rFonts w:ascii="Calibri" w:hAnsi="Calibri" w:eastAsia="Calibri" w:cs="Calibri" w:asciiTheme="minorAscii" w:hAnsiTheme="minorAscii" w:eastAsiaTheme="minorAscii" w:cstheme="minorAscii"/>
                  <w:sz w:val="22"/>
                  <w:szCs w:val="22"/>
                </w:rPr>
                <w:t>https://www.littlewandlelettersandsounds.org.uk/</w:t>
              </w:r>
            </w:hyperlink>
          </w:p>
          <w:p w:rsidR="178EC7D6" w:rsidP="0720B096" w:rsidRDefault="178EC7D6" w14:paraId="640C5ADA" w14:textId="02D1C40E">
            <w:pPr>
              <w:pStyle w:val="TableRowCentered"/>
              <w:jc w:val="left"/>
              <w:rPr>
                <w:rFonts w:ascii="Calibri" w:hAnsi="Calibri" w:eastAsia="Calibri" w:cs="Calibri" w:asciiTheme="minorAscii" w:hAnsiTheme="minorAscii" w:eastAsiaTheme="minorAscii" w:cstheme="minorAscii"/>
                <w:color w:val="000000" w:themeColor="text1" w:themeTint="FF" w:themeShade="FF"/>
                <w:sz w:val="22"/>
                <w:szCs w:val="22"/>
              </w:rPr>
            </w:pPr>
            <w:r w:rsidRPr="0720B096" w:rsidR="468C44D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Cost – </w:t>
            </w:r>
            <w:r w:rsidRPr="0720B096" w:rsidR="5C69FDE7">
              <w:rPr>
                <w:rFonts w:ascii="Calibri" w:hAnsi="Calibri" w:eastAsia="Calibri" w:cs="Calibri" w:asciiTheme="minorAscii" w:hAnsiTheme="minorAscii" w:eastAsiaTheme="minorAscii" w:cstheme="minorAscii"/>
                <w:b w:val="1"/>
                <w:bCs w:val="1"/>
                <w:color w:val="000000" w:themeColor="text1" w:themeTint="FF" w:themeShade="FF"/>
                <w:sz w:val="22"/>
                <w:szCs w:val="22"/>
              </w:rPr>
              <w:t>£</w:t>
            </w:r>
            <w:r w:rsidRPr="0720B096" w:rsidR="468C44DC">
              <w:rPr>
                <w:rFonts w:ascii="Calibri" w:hAnsi="Calibri" w:eastAsia="Calibri" w:cs="Calibri" w:asciiTheme="minorAscii" w:hAnsiTheme="minorAscii" w:eastAsiaTheme="minorAscii" w:cstheme="minorAscii"/>
                <w:b w:val="1"/>
                <w:bCs w:val="1"/>
                <w:color w:val="000000" w:themeColor="text1" w:themeTint="FF" w:themeShade="FF"/>
                <w:sz w:val="22"/>
                <w:szCs w:val="22"/>
              </w:rPr>
              <w:t>198.76</w:t>
            </w:r>
            <w:r w:rsidRPr="0720B096" w:rsidR="468C44DC">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720B096" w:rsidR="0FC53528">
              <w:rPr>
                <w:rFonts w:ascii="Calibri" w:hAnsi="Calibri" w:eastAsia="Calibri" w:cs="Calibri" w:asciiTheme="minorAscii" w:hAnsiTheme="minorAscii" w:eastAsiaTheme="minorAscii" w:cstheme="minorAscii"/>
                <w:color w:val="000000" w:themeColor="text1" w:themeTint="FF" w:themeShade="FF"/>
                <w:sz w:val="22"/>
                <w:szCs w:val="22"/>
              </w:rPr>
              <w:t xml:space="preserve">Teacher workbook x </w:t>
            </w:r>
            <w:r w:rsidRPr="0720B096" w:rsidR="4EA398A8">
              <w:rPr>
                <w:rFonts w:ascii="Calibri" w:hAnsi="Calibri" w:eastAsia="Calibri" w:cs="Calibri" w:asciiTheme="minorAscii" w:hAnsiTheme="minorAscii" w:eastAsiaTheme="minorAscii" w:cstheme="minorAscii"/>
                <w:color w:val="000000" w:themeColor="text1" w:themeTint="FF" w:themeShade="FF"/>
                <w:sz w:val="22"/>
                <w:szCs w:val="22"/>
              </w:rPr>
              <w:t xml:space="preserve">4 </w:t>
            </w:r>
            <w:r w:rsidRPr="0720B096" w:rsidR="4EA398A8">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720B096" w:rsidR="605983AA">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720B096" w:rsidR="0B3CBE6C">
              <w:rPr>
                <w:rFonts w:ascii="Calibri" w:hAnsi="Calibri" w:eastAsia="Calibri" w:cs="Calibri" w:asciiTheme="minorAscii" w:hAnsiTheme="minorAscii" w:eastAsiaTheme="minorAscii" w:cstheme="minorAscii"/>
                <w:color w:val="000000" w:themeColor="text1" w:themeTint="FF" w:themeShade="FF"/>
                <w:sz w:val="22"/>
                <w:szCs w:val="22"/>
              </w:rPr>
              <w:t>79.96</w:t>
            </w:r>
            <w:r w:rsidRPr="0720B096" w:rsidR="0B3CBE6C">
              <w:rPr>
                <w:rFonts w:ascii="Calibri" w:hAnsi="Calibri" w:eastAsia="Calibri" w:cs="Calibri" w:asciiTheme="minorAscii" w:hAnsiTheme="minorAscii" w:eastAsiaTheme="minorAscii" w:cstheme="minorAscii"/>
                <w:color w:val="000000" w:themeColor="text1" w:themeTint="FF" w:themeShade="FF"/>
                <w:sz w:val="22"/>
                <w:szCs w:val="22"/>
              </w:rPr>
              <w:t xml:space="preserve"> + pupil workbooks 0.99x120 = </w:t>
            </w:r>
            <w:r w:rsidRPr="0720B096" w:rsidR="35D41C06">
              <w:rPr>
                <w:rFonts w:ascii="Calibri" w:hAnsi="Calibri" w:eastAsia="Calibri" w:cs="Calibri" w:asciiTheme="minorAscii" w:hAnsiTheme="minorAscii" w:eastAsiaTheme="minorAscii" w:cstheme="minorAscii"/>
                <w:color w:val="000000" w:themeColor="text1" w:themeTint="FF" w:themeShade="FF"/>
                <w:sz w:val="22"/>
                <w:szCs w:val="22"/>
              </w:rPr>
              <w:t>£118.80</w:t>
            </w:r>
            <w:r w:rsidRPr="0720B096" w:rsidR="0B3CBE6C">
              <w:rPr>
                <w:rFonts w:ascii="Calibri" w:hAnsi="Calibri" w:eastAsia="Calibri" w:cs="Calibri" w:asciiTheme="minorAscii" w:hAnsiTheme="minorAscii" w:eastAsiaTheme="minorAscii" w:cstheme="minorAscii"/>
                <w:color w:val="000000" w:themeColor="text1" w:themeTint="FF" w:themeShade="FF"/>
                <w:sz w:val="22"/>
                <w:szCs w:val="22"/>
              </w:rPr>
              <w:t xml:space="preserve">) </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780BFAAA" w14:textId="13D2B3E5">
            <w:pPr>
              <w:pStyle w:val="TableRowCentered"/>
              <w:jc w:val="left"/>
              <w:rPr>
                <w:rFonts w:ascii="Calibri" w:hAnsi="Calibri" w:eastAsia="Calibri" w:cs="Calibri" w:asciiTheme="minorAscii" w:hAnsiTheme="minorAscii" w:eastAsiaTheme="minorAscii" w:cstheme="minorAscii"/>
                <w:sz w:val="22"/>
                <w:szCs w:val="22"/>
              </w:rPr>
            </w:pPr>
            <w:r w:rsidRPr="2BA4E0BC" w:rsidR="449D04A6">
              <w:rPr>
                <w:rFonts w:ascii="Calibri" w:hAnsi="Calibri" w:eastAsia="Calibri" w:cs="Calibri" w:asciiTheme="minorAscii" w:hAnsiTheme="minorAscii" w:eastAsiaTheme="minorAscii" w:cstheme="minorAscii"/>
                <w:sz w:val="22"/>
                <w:szCs w:val="22"/>
              </w:rPr>
              <w:t>2, 8</w:t>
            </w:r>
          </w:p>
        </w:tc>
      </w:tr>
      <w:tr w:rsidR="00AE138D" w:rsidTr="0720B096" w14:paraId="4CE7599C"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AE138D" w:rsidP="2BA4E0BC" w:rsidRDefault="004226A4" w14:paraId="47F42DC8" w14:textId="2BDB0F75">
            <w:pPr>
              <w:pStyle w:val="TableRow"/>
              <w:rPr>
                <w:rFonts w:ascii="Calibri" w:hAnsi="Calibri" w:eastAsia="Calibri" w:cs="Calibri" w:asciiTheme="minorAscii" w:hAnsiTheme="minorAscii" w:eastAsiaTheme="minorAscii" w:cstheme="minorAscii"/>
                <w:sz w:val="22"/>
                <w:szCs w:val="22"/>
              </w:rPr>
            </w:pPr>
            <w:r w:rsidRPr="2BA4E0BC" w:rsidR="2467CA3B">
              <w:rPr>
                <w:rFonts w:ascii="Calibri" w:hAnsi="Calibri" w:eastAsia="Calibri" w:cs="Calibri" w:asciiTheme="minorAscii" w:hAnsiTheme="minorAscii" w:eastAsiaTheme="minorAscii" w:cstheme="minorAscii"/>
                <w:sz w:val="22"/>
                <w:szCs w:val="22"/>
              </w:rPr>
              <w:t>Pastoral intervention based on outdoor learning (Embrace) Forest school (KJ)</w:t>
            </w:r>
            <w:r w:rsidRPr="2BA4E0BC" w:rsidR="1374FFBE">
              <w:rPr>
                <w:rFonts w:ascii="Calibri" w:hAnsi="Calibri" w:eastAsia="Calibri" w:cs="Calibri" w:asciiTheme="minorAscii" w:hAnsiTheme="minorAscii" w:eastAsiaTheme="minorAscii" w:cstheme="minorAscii"/>
                <w:sz w:val="22"/>
                <w:szCs w:val="22"/>
              </w:rPr>
              <w:t xml:space="preserve"> weekly sessions</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0E5F3BB" w:rsidP="2BA4E0BC" w:rsidRDefault="10E5F3BB" w14:paraId="6C250508" w14:textId="359E474D">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0CA125E5">
              <w:rPr>
                <w:rFonts w:ascii="Calibri" w:hAnsi="Calibri" w:eastAsia="Calibri" w:cs="Calibri" w:asciiTheme="minorAscii" w:hAnsiTheme="minorAscii" w:eastAsiaTheme="minorAscii" w:cstheme="minorAscii"/>
                <w:noProof w:val="0"/>
                <w:sz w:val="22"/>
                <w:szCs w:val="22"/>
                <w:lang w:val="en-GB"/>
              </w:rPr>
              <w:t xml:space="preserve">Research by the New Economics Foundation found that Forest Schools foster self-confidence, independence, and language development, particularly for children who struggle in traditional classrooms </w:t>
            </w:r>
            <w:hyperlink r:id="R5773ce7ad7654221">
              <w:r w:rsidRPr="2BA4E0BC" w:rsidR="0CA125E5">
                <w:rPr>
                  <w:rStyle w:val="Hyperlink"/>
                  <w:rFonts w:ascii="Calibri" w:hAnsi="Calibri" w:eastAsia="Calibri" w:cs="Calibri" w:asciiTheme="minorAscii" w:hAnsiTheme="minorAscii" w:eastAsiaTheme="minorAscii" w:cstheme="minorAscii"/>
                  <w:noProof w:val="0"/>
                  <w:sz w:val="22"/>
                  <w:szCs w:val="22"/>
                  <w:lang w:val="en-GB"/>
                </w:rPr>
                <w:t>https://www.forestresearch.gov.uk/research/forest-schools-impact-on-young-children-in-england-and-wales/</w:t>
              </w:r>
            </w:hyperlink>
            <w:r w:rsidRPr="2BA4E0BC" w:rsidR="0CA125E5">
              <w:rPr>
                <w:rFonts w:ascii="Calibri" w:hAnsi="Calibri" w:eastAsia="Calibri" w:cs="Calibri" w:asciiTheme="minorAscii" w:hAnsiTheme="minorAscii" w:eastAsiaTheme="minorAscii" w:cstheme="minorAscii"/>
                <w:noProof w:val="0"/>
                <w:sz w:val="22"/>
                <w:szCs w:val="22"/>
                <w:lang w:val="en-GB"/>
              </w:rPr>
              <w:t xml:space="preserve"> </w:t>
            </w:r>
          </w:p>
          <w:p w:rsidR="10E5F3BB" w:rsidP="2BA4E0BC" w:rsidRDefault="10E5F3BB" w14:paraId="5BEE050D" w14:textId="535319DB">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0CA125E5">
              <w:rPr>
                <w:rFonts w:ascii="Calibri" w:hAnsi="Calibri" w:eastAsia="Calibri" w:cs="Calibri" w:asciiTheme="minorAscii" w:hAnsiTheme="minorAscii" w:eastAsiaTheme="minorAscii" w:cstheme="minorAscii"/>
                <w:noProof w:val="0"/>
                <w:sz w:val="22"/>
                <w:szCs w:val="22"/>
                <w:lang w:val="en-GB"/>
              </w:rPr>
              <w:t xml:space="preserve">A 3‑year study of disadvantaged children showed increased emotional wellbeing, stronger nature connection, and measurable academic gains after sustained Forest School participation </w:t>
            </w:r>
            <w:hyperlink r:id="R6a0c0df4e54b4238">
              <w:r w:rsidRPr="2BA4E0BC" w:rsidR="0CA125E5">
                <w:rPr>
                  <w:rStyle w:val="Hyperlink"/>
                  <w:rFonts w:ascii="Calibri" w:hAnsi="Calibri" w:eastAsia="Calibri" w:cs="Calibri" w:asciiTheme="minorAscii" w:hAnsiTheme="minorAscii" w:eastAsiaTheme="minorAscii" w:cstheme="minorAscii"/>
                  <w:noProof w:val="0"/>
                  <w:sz w:val="22"/>
                  <w:szCs w:val="22"/>
                  <w:lang w:val="en-GB"/>
                </w:rPr>
                <w:t>https://research.childrenandnature.org/research/young-children-from-disadvantaged-backgrounds-show-increased-well-being-and-academic-development-after-participating-in-a-3-year-forest-school-experience/</w:t>
              </w:r>
            </w:hyperlink>
            <w:r w:rsidRPr="2BA4E0BC" w:rsidR="0CA125E5">
              <w:rPr>
                <w:rFonts w:ascii="Calibri" w:hAnsi="Calibri" w:eastAsia="Calibri" w:cs="Calibri" w:asciiTheme="minorAscii" w:hAnsiTheme="minorAscii" w:eastAsiaTheme="minorAscii" w:cstheme="minorAscii"/>
                <w:noProof w:val="0"/>
                <w:sz w:val="22"/>
                <w:szCs w:val="22"/>
                <w:lang w:val="en-GB"/>
              </w:rPr>
              <w:t xml:space="preserve"> </w:t>
            </w:r>
          </w:p>
          <w:p w:rsidRPr="006B4C5E" w:rsidR="00AE138D" w:rsidP="0720B096" w:rsidRDefault="00AE138D" w14:paraId="7D8D1FE1" w14:textId="7085AC87">
            <w:pPr>
              <w:pStyle w:val="TableRowCentered"/>
              <w:jc w:val="left"/>
              <w:rPr>
                <w:rFonts w:ascii="Calibri" w:hAnsi="Calibri" w:eastAsia="Calibri" w:cs="Calibri" w:asciiTheme="minorAscii" w:hAnsiTheme="minorAscii" w:eastAsiaTheme="minorAscii" w:cstheme="minorAscii"/>
                <w:b w:val="1"/>
                <w:bCs w:val="1"/>
                <w:color w:val="000000" w:themeColor="text1"/>
                <w:sz w:val="22"/>
                <w:szCs w:val="22"/>
              </w:rPr>
            </w:pPr>
            <w:r w:rsidRPr="0720B096" w:rsidR="46631869">
              <w:rPr>
                <w:rFonts w:ascii="Calibri" w:hAnsi="Calibri" w:eastAsia="Calibri" w:cs="Calibri" w:asciiTheme="minorAscii" w:hAnsiTheme="minorAscii" w:eastAsiaTheme="minorAscii" w:cstheme="minorAscii"/>
                <w:b w:val="1"/>
                <w:bCs w:val="1"/>
                <w:color w:val="000000" w:themeColor="text1" w:themeTint="FF" w:themeShade="FF"/>
                <w:sz w:val="22"/>
                <w:szCs w:val="22"/>
              </w:rPr>
              <w:t>Cost for KJ</w:t>
            </w:r>
            <w:r w:rsidRPr="0720B096" w:rsidR="675E71E5">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pm sessions</w:t>
            </w:r>
            <w:r w:rsidRPr="0720B096" w:rsidR="6AD0E0C5">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 £</w:t>
            </w:r>
            <w:r w:rsidRPr="0720B096" w:rsidR="6A6D9A67">
              <w:rPr>
                <w:rFonts w:ascii="Calibri" w:hAnsi="Calibri" w:eastAsia="Calibri" w:cs="Calibri" w:asciiTheme="minorAscii" w:hAnsiTheme="minorAscii" w:eastAsiaTheme="minorAscii" w:cstheme="minorAscii"/>
                <w:b w:val="1"/>
                <w:bCs w:val="1"/>
                <w:color w:val="000000" w:themeColor="text1" w:themeTint="FF" w:themeShade="FF"/>
                <w:sz w:val="22"/>
                <w:szCs w:val="22"/>
              </w:rPr>
              <w:t>6236.88</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AE138D" w:rsidP="2BA4E0BC" w:rsidRDefault="005807C8" w14:paraId="2A0CECDB" w14:textId="37F49CA4">
            <w:pPr>
              <w:pStyle w:val="TableRowCentered"/>
              <w:jc w:val="left"/>
              <w:rPr>
                <w:rFonts w:ascii="Calibri" w:hAnsi="Calibri" w:eastAsia="Calibri" w:cs="Calibri" w:asciiTheme="minorAscii" w:hAnsiTheme="minorAscii" w:eastAsiaTheme="minorAscii" w:cstheme="minorAscii"/>
                <w:sz w:val="22"/>
                <w:szCs w:val="22"/>
              </w:rPr>
            </w:pPr>
            <w:r w:rsidRPr="2BA4E0BC" w:rsidR="24F2634D">
              <w:rPr>
                <w:rFonts w:ascii="Calibri" w:hAnsi="Calibri" w:eastAsia="Calibri" w:cs="Calibri" w:asciiTheme="minorAscii" w:hAnsiTheme="minorAscii" w:eastAsiaTheme="minorAscii" w:cstheme="minorAscii"/>
                <w:sz w:val="22"/>
                <w:szCs w:val="22"/>
              </w:rPr>
              <w:t xml:space="preserve">3, </w:t>
            </w:r>
            <w:r w:rsidRPr="2BA4E0BC" w:rsidR="71A0455C">
              <w:rPr>
                <w:rFonts w:ascii="Calibri" w:hAnsi="Calibri" w:eastAsia="Calibri" w:cs="Calibri" w:asciiTheme="minorAscii" w:hAnsiTheme="minorAscii" w:eastAsiaTheme="minorAscii" w:cstheme="minorAscii"/>
                <w:sz w:val="22"/>
                <w:szCs w:val="22"/>
              </w:rPr>
              <w:t>4, 5,</w:t>
            </w:r>
          </w:p>
        </w:tc>
      </w:tr>
      <w:tr w:rsidR="004226A4" w:rsidTr="0720B096" w14:paraId="0A41D51B"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4226A4" w:rsidP="2BA4E0BC" w:rsidRDefault="004226A4" w14:paraId="0FD70CC9" w14:textId="5B8F5FA5">
            <w:pPr>
              <w:pStyle w:val="TableRow"/>
              <w:rPr>
                <w:rFonts w:ascii="Calibri" w:hAnsi="Calibri" w:eastAsia="Calibri" w:cs="Calibri" w:asciiTheme="minorAscii" w:hAnsiTheme="minorAscii" w:eastAsiaTheme="minorAscii" w:cstheme="minorAscii"/>
                <w:sz w:val="22"/>
                <w:szCs w:val="22"/>
              </w:rPr>
            </w:pPr>
            <w:r w:rsidRPr="2BA4E0BC" w:rsidR="2EBE0332">
              <w:rPr>
                <w:rFonts w:ascii="Calibri" w:hAnsi="Calibri" w:eastAsia="Calibri" w:cs="Calibri" w:asciiTheme="minorAscii" w:hAnsiTheme="minorAscii" w:eastAsiaTheme="minorAscii" w:cstheme="minorAscii"/>
                <w:sz w:val="22"/>
                <w:szCs w:val="22"/>
              </w:rPr>
              <w:t xml:space="preserve">SATs </w:t>
            </w:r>
            <w:r w:rsidRPr="2BA4E0BC" w:rsidR="2EBE0332">
              <w:rPr>
                <w:rFonts w:ascii="Calibri" w:hAnsi="Calibri" w:eastAsia="Calibri" w:cs="Calibri" w:asciiTheme="minorAscii" w:hAnsiTheme="minorAscii" w:eastAsiaTheme="minorAscii" w:cstheme="minorAscii"/>
                <w:sz w:val="22"/>
                <w:szCs w:val="22"/>
              </w:rPr>
              <w:t>bootcamp</w:t>
            </w:r>
            <w:r w:rsidRPr="2BA4E0BC" w:rsidR="2EBE0332">
              <w:rPr>
                <w:rFonts w:ascii="Calibri" w:hAnsi="Calibri" w:eastAsia="Calibri" w:cs="Calibri" w:asciiTheme="minorAscii" w:hAnsiTheme="minorAscii" w:eastAsiaTheme="minorAscii" w:cstheme="minorAscii"/>
                <w:sz w:val="22"/>
                <w:szCs w:val="22"/>
              </w:rPr>
              <w:t xml:space="preserve"> interactive programme </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226A4" w:rsidP="2BA4E0BC" w:rsidRDefault="007830E2" w14:paraId="1B1F043F" w14:textId="77777777">
            <w:pPr>
              <w:pStyle w:val="TableRowCentered"/>
              <w:jc w:val="left"/>
              <w:rPr>
                <w:rFonts w:ascii="Calibri" w:hAnsi="Calibri" w:eastAsia="Calibri" w:cs="Calibri" w:asciiTheme="minorAscii" w:hAnsiTheme="minorAscii" w:eastAsiaTheme="minorAscii" w:cstheme="minorAscii"/>
                <w:color w:val="000000" w:themeColor="text1"/>
                <w:sz w:val="22"/>
                <w:szCs w:val="22"/>
              </w:rPr>
            </w:pPr>
            <w:hyperlink r:id="Rc4476cd6bcdb4de2">
              <w:r w:rsidRPr="2BA4E0BC" w:rsidR="2467CA3B">
                <w:rPr>
                  <w:rStyle w:val="Hyperlink"/>
                  <w:rFonts w:ascii="Calibri" w:hAnsi="Calibri" w:eastAsia="Calibri" w:cs="Calibri" w:asciiTheme="minorAscii" w:hAnsiTheme="minorAscii" w:eastAsiaTheme="minorAscii" w:cstheme="minorAscii"/>
                  <w:sz w:val="22"/>
                  <w:szCs w:val="22"/>
                </w:rPr>
                <w:t>https://www.yearsix.co.uk/sats-boot-camp/</w:t>
              </w:r>
            </w:hyperlink>
            <w:r w:rsidRPr="2BA4E0BC" w:rsidR="2467CA3B">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Pr="006B4C5E" w:rsidR="001E061E" w:rsidP="0720B096" w:rsidRDefault="001E061E" w14:paraId="481227FA" w14:textId="64131ABE">
            <w:pPr>
              <w:pStyle w:val="TableRowCentered"/>
              <w:jc w:val="left"/>
              <w:rPr>
                <w:rFonts w:ascii="Calibri" w:hAnsi="Calibri" w:eastAsia="Calibri" w:cs="Calibri" w:asciiTheme="minorAscii" w:hAnsiTheme="minorAscii" w:eastAsiaTheme="minorAscii" w:cstheme="minorAscii"/>
                <w:b w:val="1"/>
                <w:bCs w:val="1"/>
                <w:color w:val="000000" w:themeColor="text1"/>
                <w:sz w:val="22"/>
                <w:szCs w:val="22"/>
              </w:rPr>
            </w:pPr>
            <w:r w:rsidRPr="0720B096" w:rsidR="524E2187">
              <w:rPr>
                <w:rFonts w:ascii="Calibri" w:hAnsi="Calibri" w:eastAsia="Calibri" w:cs="Calibri" w:asciiTheme="minorAscii" w:hAnsiTheme="minorAscii" w:eastAsiaTheme="minorAscii" w:cstheme="minorAscii"/>
                <w:b w:val="1"/>
                <w:bCs w:val="1"/>
                <w:color w:val="000000" w:themeColor="text1" w:themeTint="FF" w:themeShade="FF"/>
                <w:sz w:val="22"/>
                <w:szCs w:val="22"/>
              </w:rPr>
              <w:t>Cost of bootcamp subscription -</w:t>
            </w:r>
            <w:r w:rsidRPr="0720B096" w:rsidR="524E2187">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r w:rsidRPr="0720B096" w:rsidR="765C77FD">
              <w:rPr>
                <w:rFonts w:ascii="Calibri" w:hAnsi="Calibri" w:eastAsia="Calibri" w:cs="Calibri" w:asciiTheme="minorAscii" w:hAnsiTheme="minorAscii" w:eastAsiaTheme="minorAscii" w:cstheme="minorAscii"/>
                <w:b w:val="1"/>
                <w:bCs w:val="1"/>
                <w:color w:val="000000" w:themeColor="text1" w:themeTint="FF" w:themeShade="FF"/>
                <w:sz w:val="22"/>
                <w:szCs w:val="22"/>
              </w:rPr>
              <w:t>£390</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B4C5E" w:rsidR="004226A4" w:rsidP="2BA4E0BC" w:rsidRDefault="005807C8" w14:paraId="7B947B0E" w14:textId="767C0EE7">
            <w:pPr>
              <w:pStyle w:val="TableRowCentered"/>
              <w:jc w:val="left"/>
              <w:rPr>
                <w:rFonts w:ascii="Calibri" w:hAnsi="Calibri" w:eastAsia="Calibri" w:cs="Calibri" w:asciiTheme="minorAscii" w:hAnsiTheme="minorAscii" w:eastAsiaTheme="minorAscii" w:cstheme="minorAscii"/>
                <w:sz w:val="22"/>
                <w:szCs w:val="22"/>
              </w:rPr>
            </w:pPr>
            <w:r w:rsidRPr="2BA4E0BC" w:rsidR="24F2634D">
              <w:rPr>
                <w:rFonts w:ascii="Calibri" w:hAnsi="Calibri" w:eastAsia="Calibri" w:cs="Calibri" w:asciiTheme="minorAscii" w:hAnsiTheme="minorAscii" w:eastAsiaTheme="minorAscii" w:cstheme="minorAscii"/>
                <w:sz w:val="22"/>
                <w:szCs w:val="22"/>
              </w:rPr>
              <w:t>1, 2,</w:t>
            </w:r>
            <w:r w:rsidRPr="2BA4E0BC" w:rsidR="5F7D7C34">
              <w:rPr>
                <w:rFonts w:ascii="Calibri" w:hAnsi="Calibri" w:eastAsia="Calibri" w:cs="Calibri" w:asciiTheme="minorAscii" w:hAnsiTheme="minorAscii" w:eastAsiaTheme="minorAscii" w:cstheme="minorAscii"/>
                <w:sz w:val="22"/>
                <w:szCs w:val="22"/>
              </w:rPr>
              <w:t xml:space="preserve"> 8</w:t>
            </w:r>
          </w:p>
        </w:tc>
      </w:tr>
      <w:tr w:rsidR="3A54EFE9" w:rsidTr="0720B096" w14:paraId="32390FA2">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E73518B" w:rsidP="2BA4E0BC" w:rsidRDefault="2E73518B" w14:paraId="4D56670C" w14:textId="1ABA8439">
            <w:pPr>
              <w:pStyle w:val="TableRow"/>
              <w:rPr>
                <w:rFonts w:ascii="Calibri" w:hAnsi="Calibri" w:eastAsia="Calibri" w:cs="Calibri" w:asciiTheme="minorAscii" w:hAnsiTheme="minorAscii" w:eastAsiaTheme="minorAscii" w:cstheme="minorAscii"/>
                <w:sz w:val="22"/>
                <w:szCs w:val="22"/>
              </w:rPr>
            </w:pPr>
            <w:r w:rsidRPr="2BA4E0BC" w:rsidR="6910080C">
              <w:rPr>
                <w:rFonts w:ascii="Calibri" w:hAnsi="Calibri" w:eastAsia="Calibri" w:cs="Calibri" w:asciiTheme="minorAscii" w:hAnsiTheme="minorAscii" w:eastAsiaTheme="minorAscii" w:cstheme="minorAscii"/>
                <w:sz w:val="22"/>
                <w:szCs w:val="22"/>
              </w:rPr>
              <w:t>Launch of Story Zoo – targeted intervention (</w:t>
            </w:r>
            <w:r w:rsidRPr="2BA4E0BC" w:rsidR="6910080C">
              <w:rPr>
                <w:rFonts w:ascii="Calibri" w:hAnsi="Calibri" w:eastAsia="Calibri" w:cs="Calibri" w:asciiTheme="minorAscii" w:hAnsiTheme="minorAscii" w:eastAsiaTheme="minorAscii" w:cstheme="minorAscii"/>
                <w:sz w:val="22"/>
                <w:szCs w:val="22"/>
              </w:rPr>
              <w:t>initial</w:t>
            </w:r>
            <w:r w:rsidRPr="2BA4E0BC" w:rsidR="6910080C">
              <w:rPr>
                <w:rFonts w:ascii="Calibri" w:hAnsi="Calibri" w:eastAsia="Calibri" w:cs="Calibri" w:asciiTheme="minorAscii" w:hAnsiTheme="minorAscii" w:eastAsiaTheme="minorAscii" w:cstheme="minorAscii"/>
                <w:sz w:val="22"/>
                <w:szCs w:val="22"/>
              </w:rPr>
              <w:t xml:space="preserve"> whole school launch for all pupils fo</w:t>
            </w:r>
            <w:r w:rsidRPr="2BA4E0BC" w:rsidR="11EFFC29">
              <w:rPr>
                <w:rFonts w:ascii="Calibri" w:hAnsi="Calibri" w:eastAsia="Calibri" w:cs="Calibri" w:asciiTheme="minorAscii" w:hAnsiTheme="minorAscii" w:eastAsiaTheme="minorAscii" w:cstheme="minorAscii"/>
                <w:sz w:val="22"/>
                <w:szCs w:val="22"/>
              </w:rPr>
              <w:t xml:space="preserve">r 4 months with then selected pupils </w:t>
            </w:r>
            <w:r w:rsidRPr="2BA4E0BC" w:rsidR="11EFFC29">
              <w:rPr>
                <w:rFonts w:ascii="Calibri" w:hAnsi="Calibri" w:eastAsia="Calibri" w:cs="Calibri" w:asciiTheme="minorAscii" w:hAnsiTheme="minorAscii" w:eastAsiaTheme="minorAscii" w:cstheme="minorAscii"/>
                <w:sz w:val="22"/>
                <w:szCs w:val="22"/>
              </w:rPr>
              <w:t>identified</w:t>
            </w:r>
            <w:r w:rsidRPr="2BA4E0BC" w:rsidR="11EFFC29">
              <w:rPr>
                <w:rFonts w:ascii="Calibri" w:hAnsi="Calibri" w:eastAsia="Calibri" w:cs="Calibri" w:asciiTheme="minorAscii" w:hAnsiTheme="minorAscii" w:eastAsiaTheme="minorAscii" w:cstheme="minorAscii"/>
                <w:sz w:val="22"/>
                <w:szCs w:val="22"/>
              </w:rPr>
              <w:t xml:space="preserve"> to continue using)</w:t>
            </w:r>
          </w:p>
        </w:tc>
        <w:tc>
          <w:tcPr>
            <w:tcW w:w="5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98C6DA" w:rsidP="2BA4E0BC" w:rsidRDefault="2198C6DA" w14:paraId="580184F8" w14:textId="05436E50">
            <w:pPr>
              <w:pStyle w:val="TableRowCentered"/>
              <w:jc w:val="left"/>
              <w:rPr>
                <w:rFonts w:ascii="Calibri" w:hAnsi="Calibri" w:eastAsia="Calibri" w:cs="Calibri" w:asciiTheme="minorAscii" w:hAnsiTheme="minorAscii" w:eastAsiaTheme="minorAscii" w:cstheme="minorAscii"/>
                <w:sz w:val="22"/>
                <w:szCs w:val="22"/>
                <w:highlight w:val="yellow"/>
              </w:rPr>
            </w:pPr>
            <w:hyperlink r:id="R9495a944eeb24c1d">
              <w:r w:rsidRPr="2BA4E0BC" w:rsidR="52CBC2FD">
                <w:rPr>
                  <w:rStyle w:val="Hyperlink"/>
                  <w:rFonts w:ascii="Calibri" w:hAnsi="Calibri" w:eastAsia="Calibri" w:cs="Calibri" w:asciiTheme="minorAscii" w:hAnsiTheme="minorAscii" w:eastAsiaTheme="minorAscii" w:cstheme="minorAscii"/>
                  <w:noProof w:val="0"/>
                  <w:sz w:val="22"/>
                  <w:szCs w:val="22"/>
                  <w:lang w:val="en-GB"/>
                </w:rPr>
                <w:t>https://storyzoo.app/auth/start</w:t>
              </w:r>
            </w:hyperlink>
            <w:r w:rsidRPr="2BA4E0BC" w:rsidR="52CBC2FD">
              <w:rPr>
                <w:rFonts w:ascii="Calibri" w:hAnsi="Calibri" w:eastAsia="Calibri" w:cs="Calibri" w:asciiTheme="minorAscii" w:hAnsiTheme="minorAscii" w:eastAsiaTheme="minorAscii" w:cstheme="minorAscii"/>
                <w:noProof w:val="0"/>
                <w:sz w:val="22"/>
                <w:szCs w:val="22"/>
                <w:lang w:val="en-GB"/>
              </w:rPr>
              <w:t xml:space="preserve">   The Story Zoo reading intervention app will support reading by providing engaging, interactive activities that develop phonics, vocabulary, and comprehension skills. Through gamified stories and adaptive tasks, the app motivates reluctant readers and helps disadvantaged pupils practise core literacy skills in a structured, enjoyable way. Its evidence-based design ensures that progress can be tracked, gaps </w:t>
            </w:r>
            <w:r w:rsidRPr="2BA4E0BC" w:rsidR="52CBC2FD">
              <w:rPr>
                <w:rFonts w:ascii="Calibri" w:hAnsi="Calibri" w:eastAsia="Calibri" w:cs="Calibri" w:asciiTheme="minorAscii" w:hAnsiTheme="minorAscii" w:eastAsiaTheme="minorAscii" w:cstheme="minorAscii"/>
                <w:noProof w:val="0"/>
                <w:sz w:val="22"/>
                <w:szCs w:val="22"/>
                <w:lang w:val="en-GB"/>
              </w:rPr>
              <w:t>identified</w:t>
            </w:r>
            <w:r w:rsidRPr="2BA4E0BC" w:rsidR="52CBC2FD">
              <w:rPr>
                <w:rFonts w:ascii="Calibri" w:hAnsi="Calibri" w:eastAsia="Calibri" w:cs="Calibri" w:asciiTheme="minorAscii" w:hAnsiTheme="minorAscii" w:eastAsiaTheme="minorAscii" w:cstheme="minorAscii"/>
                <w:noProof w:val="0"/>
                <w:sz w:val="22"/>
                <w:szCs w:val="22"/>
                <w:lang w:val="en-GB"/>
              </w:rPr>
              <w:t>, and targeted support delivered, enabling children to build confidence, fluency, and a love of reading.</w:t>
            </w:r>
          </w:p>
          <w:p w:rsidR="2198C6DA" w:rsidP="0720B096" w:rsidRDefault="2198C6DA" w14:paraId="7B7DF7E1" w14:textId="1B70D08E">
            <w:pPr>
              <w:pStyle w:val="TableRowCentered"/>
              <w:jc w:val="left"/>
              <w:rPr>
                <w:rFonts w:ascii="Calibri" w:hAnsi="Calibri" w:eastAsia="Calibri" w:cs="Calibri" w:asciiTheme="minorAscii" w:hAnsiTheme="minorAscii" w:eastAsiaTheme="minorAscii" w:cstheme="minorAscii"/>
                <w:sz w:val="22"/>
                <w:szCs w:val="22"/>
              </w:rPr>
            </w:pPr>
            <w:r w:rsidRPr="0720B096" w:rsidR="6CB9F605">
              <w:rPr>
                <w:rFonts w:ascii="Calibri" w:hAnsi="Calibri" w:eastAsia="Calibri" w:cs="Calibri" w:asciiTheme="minorAscii" w:hAnsiTheme="minorAscii" w:eastAsiaTheme="minorAscii" w:cstheme="minorAscii"/>
                <w:b w:val="1"/>
                <w:bCs w:val="1"/>
                <w:sz w:val="22"/>
                <w:szCs w:val="22"/>
              </w:rPr>
              <w:t xml:space="preserve">Cost - </w:t>
            </w:r>
            <w:r w:rsidRPr="0720B096" w:rsidR="2CC8447F">
              <w:rPr>
                <w:rFonts w:ascii="Calibri" w:hAnsi="Calibri" w:eastAsia="Calibri" w:cs="Calibri" w:asciiTheme="minorAscii" w:hAnsiTheme="minorAscii" w:eastAsiaTheme="minorAscii" w:cstheme="minorAscii"/>
                <w:b w:val="1"/>
                <w:bCs w:val="1"/>
                <w:sz w:val="22"/>
                <w:szCs w:val="22"/>
              </w:rPr>
              <w:t xml:space="preserve">£249 </w:t>
            </w:r>
            <w:r w:rsidRPr="0720B096" w:rsidR="2CC8447F">
              <w:rPr>
                <w:rFonts w:ascii="Calibri" w:hAnsi="Calibri" w:eastAsia="Calibri" w:cs="Calibri" w:asciiTheme="minorAscii" w:hAnsiTheme="minorAscii" w:eastAsiaTheme="minorAscii" w:cstheme="minorAscii"/>
                <w:sz w:val="22"/>
                <w:szCs w:val="22"/>
              </w:rPr>
              <w:t>(</w:t>
            </w:r>
            <w:r w:rsidRPr="0720B096" w:rsidR="6CB9F605">
              <w:rPr>
                <w:rFonts w:ascii="Calibri" w:hAnsi="Calibri" w:eastAsia="Calibri" w:cs="Calibri" w:asciiTheme="minorAscii" w:hAnsiTheme="minorAscii" w:eastAsiaTheme="minorAscii" w:cstheme="minorAscii"/>
                <w:sz w:val="22"/>
                <w:szCs w:val="22"/>
              </w:rPr>
              <w:t>Four month</w:t>
            </w:r>
            <w:r w:rsidRPr="0720B096" w:rsidR="6CB9F605">
              <w:rPr>
                <w:rFonts w:ascii="Calibri" w:hAnsi="Calibri" w:eastAsia="Calibri" w:cs="Calibri" w:asciiTheme="minorAscii" w:hAnsiTheme="minorAscii" w:eastAsiaTheme="minorAscii" w:cstheme="minorAscii"/>
                <w:sz w:val="22"/>
                <w:szCs w:val="22"/>
              </w:rPr>
              <w:t xml:space="preserve"> free trial followed </w:t>
            </w:r>
            <w:r w:rsidRPr="0720B096" w:rsidR="6CB9F605">
              <w:rPr>
                <w:rFonts w:ascii="Calibri" w:hAnsi="Calibri" w:eastAsia="Calibri" w:cs="Calibri" w:asciiTheme="minorAscii" w:hAnsiTheme="minorAscii" w:eastAsiaTheme="minorAscii" w:cstheme="minorAscii"/>
                <w:sz w:val="22"/>
                <w:szCs w:val="22"/>
              </w:rPr>
              <w:t xml:space="preserve">by  </w:t>
            </w:r>
            <w:r w:rsidRPr="0720B096" w:rsidR="4211F051">
              <w:rPr>
                <w:rFonts w:ascii="Calibri" w:hAnsi="Calibri" w:eastAsia="Calibri" w:cs="Calibri" w:asciiTheme="minorAscii" w:hAnsiTheme="minorAscii" w:eastAsiaTheme="minorAscii" w:cstheme="minorAscii"/>
                <w:sz w:val="22"/>
                <w:szCs w:val="22"/>
              </w:rPr>
              <w:t>£</w:t>
            </w:r>
            <w:r w:rsidRPr="0720B096" w:rsidR="4211F051">
              <w:rPr>
                <w:rFonts w:ascii="Calibri" w:hAnsi="Calibri" w:eastAsia="Calibri" w:cs="Calibri" w:asciiTheme="minorAscii" w:hAnsiTheme="minorAscii" w:eastAsiaTheme="minorAscii" w:cstheme="minorAscii"/>
                <w:sz w:val="22"/>
                <w:szCs w:val="22"/>
              </w:rPr>
              <w:t>2.49 per license</w:t>
            </w:r>
            <w:r w:rsidRPr="0720B096" w:rsidR="198E0D7F">
              <w:rPr>
                <w:rFonts w:ascii="Calibri" w:hAnsi="Calibri" w:eastAsia="Calibri" w:cs="Calibri" w:asciiTheme="minorAscii" w:hAnsiTheme="minorAscii" w:eastAsiaTheme="minorAscii" w:cstheme="minorAscii"/>
                <w:sz w:val="22"/>
                <w:szCs w:val="22"/>
              </w:rPr>
              <w:t xml:space="preserve"> – purchase of 100 </w:t>
            </w:r>
            <w:r w:rsidRPr="0720B096" w:rsidR="04DDE2B0">
              <w:rPr>
                <w:rFonts w:ascii="Calibri" w:hAnsi="Calibri" w:eastAsia="Calibri" w:cs="Calibri" w:asciiTheme="minorAscii" w:hAnsiTheme="minorAscii" w:eastAsiaTheme="minorAscii" w:cstheme="minorAscii"/>
                <w:sz w:val="22"/>
                <w:szCs w:val="22"/>
              </w:rPr>
              <w:t>t</w:t>
            </w:r>
            <w:r w:rsidRPr="0720B096" w:rsidR="198E0D7F">
              <w:rPr>
                <w:rFonts w:ascii="Calibri" w:hAnsi="Calibri" w:eastAsia="Calibri" w:cs="Calibri" w:asciiTheme="minorAscii" w:hAnsiTheme="minorAscii" w:eastAsiaTheme="minorAscii" w:cstheme="minorAscii"/>
                <w:sz w:val="22"/>
                <w:szCs w:val="22"/>
              </w:rPr>
              <w:t>o support PP and most di</w:t>
            </w:r>
            <w:r w:rsidRPr="0720B096" w:rsidR="1DD0F065">
              <w:rPr>
                <w:rFonts w:ascii="Calibri" w:hAnsi="Calibri" w:eastAsia="Calibri" w:cs="Calibri" w:asciiTheme="minorAscii" w:hAnsiTheme="minorAscii" w:eastAsiaTheme="minorAscii" w:cstheme="minorAscii"/>
                <w:sz w:val="22"/>
                <w:szCs w:val="22"/>
              </w:rPr>
              <w:t>s</w:t>
            </w:r>
            <w:r w:rsidRPr="0720B096" w:rsidR="198E0D7F">
              <w:rPr>
                <w:rFonts w:ascii="Calibri" w:hAnsi="Calibri" w:eastAsia="Calibri" w:cs="Calibri" w:asciiTheme="minorAscii" w:hAnsiTheme="minorAscii" w:eastAsiaTheme="minorAscii" w:cstheme="minorAscii"/>
                <w:sz w:val="22"/>
                <w:szCs w:val="22"/>
              </w:rPr>
              <w:t>engaged readers</w:t>
            </w:r>
            <w:r w:rsidRPr="0720B096" w:rsidR="27BFBA71">
              <w:rPr>
                <w:rFonts w:ascii="Calibri" w:hAnsi="Calibri" w:eastAsia="Calibri" w:cs="Calibri" w:asciiTheme="minorAscii" w:hAnsiTheme="minorAscii" w:eastAsiaTheme="minorAscii" w:cstheme="minorAscii"/>
                <w:sz w:val="22"/>
                <w:szCs w:val="22"/>
              </w:rPr>
              <w:t>)</w:t>
            </w:r>
          </w:p>
        </w:tc>
        <w:tc>
          <w:tcPr>
            <w:tcW w:w="1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7252B060" w14:textId="28C6E03C">
            <w:pPr>
              <w:pStyle w:val="TableRowCentered"/>
              <w:jc w:val="left"/>
              <w:rPr>
                <w:rFonts w:ascii="Calibri" w:hAnsi="Calibri" w:eastAsia="Calibri" w:cs="Calibri" w:asciiTheme="minorAscii" w:hAnsiTheme="minorAscii" w:eastAsiaTheme="minorAscii" w:cstheme="minorAscii"/>
                <w:sz w:val="22"/>
                <w:szCs w:val="22"/>
              </w:rPr>
            </w:pPr>
            <w:r w:rsidRPr="2BA4E0BC" w:rsidR="231C79E0">
              <w:rPr>
                <w:rFonts w:ascii="Calibri" w:hAnsi="Calibri" w:eastAsia="Calibri" w:cs="Calibri" w:asciiTheme="minorAscii" w:hAnsiTheme="minorAscii" w:eastAsiaTheme="minorAscii" w:cstheme="minorAscii"/>
                <w:sz w:val="22"/>
                <w:szCs w:val="22"/>
              </w:rPr>
              <w:t>2, 8</w:t>
            </w:r>
          </w:p>
        </w:tc>
      </w:tr>
    </w:tbl>
    <w:p w:rsidRPr="006875F8" w:rsidR="00E66558" w:rsidP="2BA4E0BC" w:rsidRDefault="00E66558" w14:paraId="2A7D5531" w14:textId="77777777">
      <w:pPr>
        <w:spacing w:after="0"/>
        <w:rPr>
          <w:rFonts w:ascii="Calibri" w:hAnsi="Calibri" w:eastAsia="Calibri" w:cs="Calibri" w:asciiTheme="minorAscii" w:hAnsiTheme="minorAscii" w:eastAsiaTheme="minorAscii" w:cstheme="minorAscii"/>
          <w:b w:val="1"/>
          <w:bCs w:val="1"/>
          <w:color w:val="104F75"/>
          <w:sz w:val="22"/>
          <w:szCs w:val="22"/>
        </w:rPr>
      </w:pPr>
    </w:p>
    <w:p w:rsidRPr="006875F8" w:rsidR="00E66558" w:rsidP="2BA4E0BC" w:rsidRDefault="009D71E8" w14:paraId="2A7D5532" w14:textId="59A68BC3">
      <w:pPr>
        <w:shd w:val="clear" w:color="auto" w:fill="808080" w:themeFill="background1" w:themeFillShade="80"/>
        <w:rPr>
          <w:rFonts w:ascii="Calibri" w:hAnsi="Calibri" w:eastAsia="Calibri" w:cs="Calibri" w:asciiTheme="minorAscii" w:hAnsiTheme="minorAscii" w:eastAsiaTheme="minorAscii" w:cstheme="minorAscii"/>
          <w:b w:val="1"/>
          <w:bCs w:val="1"/>
          <w:color w:val="FFFFFF" w:themeColor="background1"/>
          <w:sz w:val="22"/>
          <w:szCs w:val="22"/>
        </w:rPr>
      </w:pPr>
      <w:r w:rsidRPr="2BA4E0BC" w:rsidR="009D71E8">
        <w:rPr>
          <w:rFonts w:ascii="Calibri" w:hAnsi="Calibri" w:eastAsia="Calibri" w:cs="Calibri" w:asciiTheme="minorAscii" w:hAnsiTheme="minorAscii" w:eastAsiaTheme="minorAscii" w:cstheme="minorAscii"/>
          <w:b w:val="1"/>
          <w:bCs w:val="1"/>
          <w:color w:val="FFFFFF" w:themeColor="background1" w:themeTint="FF" w:themeShade="FF"/>
          <w:sz w:val="22"/>
          <w:szCs w:val="22"/>
        </w:rPr>
        <w:t xml:space="preserve">Wider strategies </w:t>
      </w: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(for example, related to attendance, behaviour, wellbeing)</w:t>
      </w:r>
    </w:p>
    <w:p w:rsidRPr="006875F8" w:rsidR="00E66558" w:rsidP="0720B096" w:rsidRDefault="7FA3BBCD" w14:paraId="2A7D5533" w14:textId="6E7AC77C">
      <w:pPr>
        <w:spacing w:before="240" w:after="120"/>
        <w:rPr>
          <w:rFonts w:ascii="Calibri" w:hAnsi="Calibri" w:eastAsia="Calibri" w:cs="Calibri" w:asciiTheme="minorAscii" w:hAnsiTheme="minorAscii" w:eastAsiaTheme="minorAscii" w:cstheme="minorAscii"/>
          <w:b w:val="1"/>
          <w:bCs w:val="1"/>
          <w:sz w:val="22"/>
          <w:szCs w:val="22"/>
        </w:rPr>
      </w:pPr>
      <w:r w:rsidRPr="0720B096" w:rsidR="7FA3BBCD">
        <w:rPr>
          <w:rFonts w:ascii="Calibri" w:hAnsi="Calibri" w:eastAsia="Calibri" w:cs="Calibri" w:asciiTheme="minorAscii" w:hAnsiTheme="minorAscii" w:eastAsiaTheme="minorAscii" w:cstheme="minorAscii"/>
          <w:b w:val="1"/>
          <w:bCs w:val="1"/>
          <w:sz w:val="22"/>
          <w:szCs w:val="22"/>
        </w:rPr>
        <w:t xml:space="preserve">Budgeted cost: £ </w:t>
      </w:r>
      <w:r w:rsidRPr="0720B096" w:rsidR="45645DBD">
        <w:rPr>
          <w:rFonts w:ascii="Calibri" w:hAnsi="Calibri" w:eastAsia="Calibri" w:cs="Calibri" w:asciiTheme="minorAscii" w:hAnsiTheme="minorAscii" w:eastAsiaTheme="minorAscii" w:cstheme="minorAscii"/>
          <w:b w:val="1"/>
          <w:bCs w:val="1"/>
          <w:sz w:val="22"/>
          <w:szCs w:val="22"/>
        </w:rPr>
        <w:t>67141.55</w:t>
      </w:r>
    </w:p>
    <w:tbl>
      <w:tblPr>
        <w:tblW w:w="9486" w:type="dxa"/>
        <w:tblLayout w:type="fixed"/>
        <w:tblCellMar>
          <w:left w:w="10" w:type="dxa"/>
          <w:right w:w="10" w:type="dxa"/>
        </w:tblCellMar>
        <w:tblLook w:val="04A0" w:firstRow="1" w:lastRow="0" w:firstColumn="1" w:lastColumn="0" w:noHBand="0" w:noVBand="1"/>
      </w:tblPr>
      <w:tblGrid>
        <w:gridCol w:w="2730"/>
        <w:gridCol w:w="4779"/>
        <w:gridCol w:w="1977"/>
      </w:tblGrid>
      <w:tr w:rsidRPr="006875F8" w:rsidR="00E66558" w:rsidTr="0720B096" w14:paraId="2A7D5537" w14:textId="77777777">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34"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Activity</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35"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Evidence that supports this approach</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BA4E0BC" w:rsidRDefault="009D71E8" w14:paraId="2A7D5536" w14:textId="77777777">
            <w:pPr>
              <w:pStyle w:val="TableHeader"/>
              <w:jc w:val="left"/>
              <w:rPr>
                <w:rFonts w:ascii="Calibri" w:hAnsi="Calibri" w:eastAsia="Calibri" w:cs="Calibri" w:asciiTheme="minorAscii" w:hAnsiTheme="minorAscii" w:eastAsiaTheme="minorAscii" w:cstheme="minorAscii"/>
                <w:sz w:val="22"/>
                <w:szCs w:val="22"/>
              </w:rPr>
            </w:pPr>
            <w:r w:rsidRPr="2BA4E0BC" w:rsidR="009D71E8">
              <w:rPr>
                <w:rFonts w:ascii="Calibri" w:hAnsi="Calibri" w:eastAsia="Calibri" w:cs="Calibri" w:asciiTheme="minorAscii" w:hAnsiTheme="minorAscii" w:eastAsiaTheme="minorAscii" w:cstheme="minorAscii"/>
                <w:sz w:val="22"/>
                <w:szCs w:val="22"/>
              </w:rPr>
              <w:t>Challenge number(s) addressed</w:t>
            </w:r>
          </w:p>
        </w:tc>
      </w:tr>
      <w:tr w:rsidR="3A54EFE9" w:rsidTr="0720B096" w14:paraId="28DF2CA7">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7CE00B5" w:rsidP="2BA4E0BC" w:rsidRDefault="37CE00B5" w14:paraId="4D73C21D" w14:textId="712A8D83">
            <w:pPr>
              <w:pStyle w:val="TableRow"/>
              <w:rPr>
                <w:rFonts w:ascii="Calibri" w:hAnsi="Calibri" w:eastAsia="Calibri" w:cs="Calibri" w:asciiTheme="minorAscii" w:hAnsiTheme="minorAscii" w:eastAsiaTheme="minorAscii" w:cstheme="minorAscii"/>
                <w:sz w:val="22"/>
                <w:szCs w:val="22"/>
              </w:rPr>
            </w:pPr>
            <w:r w:rsidRPr="2BA4E0BC" w:rsidR="2891EE6F">
              <w:rPr>
                <w:rFonts w:ascii="Calibri" w:hAnsi="Calibri" w:eastAsia="Calibri" w:cs="Calibri" w:asciiTheme="minorAscii" w:hAnsiTheme="minorAscii" w:eastAsiaTheme="minorAscii" w:cstheme="minorAscii"/>
                <w:sz w:val="22"/>
                <w:szCs w:val="22"/>
              </w:rPr>
              <w:t>Implement the Positive Regard approach</w:t>
            </w:r>
          </w:p>
          <w:p w:rsidR="3A54EFE9" w:rsidP="2BA4E0BC" w:rsidRDefault="3A54EFE9" w14:paraId="4196D7F8" w14:textId="7D9F88E5">
            <w:pPr>
              <w:pStyle w:val="TableRow"/>
              <w:rPr>
                <w:rFonts w:ascii="Calibri" w:hAnsi="Calibri" w:eastAsia="Calibri" w:cs="Calibri" w:asciiTheme="minorAscii" w:hAnsiTheme="minorAscii" w:eastAsiaTheme="minorAscii" w:cstheme="minorAscii"/>
                <w:sz w:val="22"/>
                <w:szCs w:val="22"/>
              </w:rPr>
            </w:pP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1DCDF96A" w14:textId="60E54FEE">
            <w:pPr>
              <w:pStyle w:val="TableRowCentered"/>
              <w:jc w:val="left"/>
              <w:rPr>
                <w:rFonts w:ascii="Calibri" w:hAnsi="Calibri" w:eastAsia="Calibri" w:cs="Calibri" w:asciiTheme="minorAscii" w:hAnsiTheme="minorAscii" w:eastAsiaTheme="minorAscii" w:cstheme="minorAscii"/>
                <w:sz w:val="22"/>
                <w:szCs w:val="22"/>
              </w:rPr>
            </w:pPr>
            <w:hyperlink r:id="R36ca09837b0b4b3b">
              <w:r w:rsidRPr="2BA4E0BC" w:rsidR="1D06D8F5">
                <w:rPr>
                  <w:rStyle w:val="Hyperlink"/>
                  <w:rFonts w:ascii="Calibri" w:hAnsi="Calibri" w:eastAsia="Calibri" w:cs="Calibri" w:asciiTheme="minorAscii" w:hAnsiTheme="minorAscii" w:eastAsiaTheme="minorAscii" w:cstheme="minorAscii"/>
                  <w:sz w:val="22"/>
                  <w:szCs w:val="22"/>
                </w:rPr>
                <w:t>https://positiveregard.co.uk/about-us/what-we-do/</w:t>
              </w:r>
            </w:hyperlink>
            <w:r w:rsidRPr="2BA4E0BC" w:rsidR="1D06D8F5">
              <w:rPr>
                <w:rFonts w:ascii="Calibri" w:hAnsi="Calibri" w:eastAsia="Calibri" w:cs="Calibri" w:asciiTheme="minorAscii" w:hAnsiTheme="minorAscii" w:eastAsiaTheme="minorAscii" w:cstheme="minorAscii"/>
                <w:sz w:val="22"/>
                <w:szCs w:val="22"/>
              </w:rPr>
              <w:t xml:space="preserve"> </w:t>
            </w:r>
            <w:r w:rsidRPr="2BA4E0BC" w:rsidR="1D06D8F5">
              <w:rPr>
                <w:rFonts w:ascii="Calibri" w:hAnsi="Calibri" w:eastAsia="Calibri" w:cs="Calibri" w:asciiTheme="minorAscii" w:hAnsiTheme="minorAscii" w:eastAsiaTheme="minorAscii" w:cstheme="minorAscii"/>
                <w:noProof w:val="0"/>
                <w:sz w:val="22"/>
                <w:szCs w:val="22"/>
                <w:lang w:val="en-GB"/>
              </w:rPr>
              <w:t xml:space="preserve">Research from the Education Endowment Foundation highlights that approaches which build positive teacher–pupil relationships and promote social-emotional learning can lead to improved behaviour, better attendance, and accelerated academic progress. Positive regard helps create a safe, inclusive classroom climate where disadvantaged pupils are more willing to take risks, participate actively, and develop resilience, </w:t>
            </w:r>
            <w:r w:rsidRPr="2BA4E0BC" w:rsidR="1D06D8F5">
              <w:rPr>
                <w:rFonts w:ascii="Calibri" w:hAnsi="Calibri" w:eastAsia="Calibri" w:cs="Calibri" w:asciiTheme="minorAscii" w:hAnsiTheme="minorAscii" w:eastAsiaTheme="minorAscii" w:cstheme="minorAscii"/>
                <w:noProof w:val="0"/>
                <w:sz w:val="22"/>
                <w:szCs w:val="22"/>
                <w:lang w:val="en-GB"/>
              </w:rPr>
              <w:t>ultimately narrowing</w:t>
            </w:r>
            <w:r w:rsidRPr="2BA4E0BC" w:rsidR="1D06D8F5">
              <w:rPr>
                <w:rFonts w:ascii="Calibri" w:hAnsi="Calibri" w:eastAsia="Calibri" w:cs="Calibri" w:asciiTheme="minorAscii" w:hAnsiTheme="minorAscii" w:eastAsiaTheme="minorAscii" w:cstheme="minorAscii"/>
                <w:noProof w:val="0"/>
                <w:sz w:val="22"/>
                <w:szCs w:val="22"/>
                <w:lang w:val="en-GB"/>
              </w:rPr>
              <w:t xml:space="preserve"> the attainment gap.</w:t>
            </w:r>
          </w:p>
          <w:p w:rsidR="37CE00B5" w:rsidP="0720B096" w:rsidRDefault="37CE00B5" w14:paraId="185CE794" w14:textId="599F24F8">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677E5053">
              <w:rPr>
                <w:rFonts w:ascii="Calibri" w:hAnsi="Calibri" w:eastAsia="Calibri" w:cs="Calibri" w:asciiTheme="minorAscii" w:hAnsiTheme="minorAscii" w:eastAsiaTheme="minorAscii" w:cstheme="minorAscii"/>
                <w:b w:val="1"/>
                <w:bCs w:val="1"/>
                <w:sz w:val="22"/>
                <w:szCs w:val="22"/>
              </w:rPr>
              <w:t xml:space="preserve">Cost of cover </w:t>
            </w:r>
            <w:r w:rsidRPr="0720B096" w:rsidR="1C9D0F9C">
              <w:rPr>
                <w:rFonts w:ascii="Calibri" w:hAnsi="Calibri" w:eastAsia="Calibri" w:cs="Calibri" w:asciiTheme="minorAscii" w:hAnsiTheme="minorAscii" w:eastAsiaTheme="minorAscii" w:cstheme="minorAscii"/>
                <w:b w:val="1"/>
                <w:bCs w:val="1"/>
                <w:sz w:val="22"/>
                <w:szCs w:val="22"/>
              </w:rPr>
              <w:t xml:space="preserve">£400 cost of </w:t>
            </w:r>
            <w:r w:rsidRPr="0720B096" w:rsidR="1C9D0F9C">
              <w:rPr>
                <w:rFonts w:ascii="Calibri" w:hAnsi="Calibri" w:eastAsia="Calibri" w:cs="Calibri" w:asciiTheme="minorAscii" w:hAnsiTheme="minorAscii" w:eastAsiaTheme="minorAscii" w:cstheme="minorAscii"/>
                <w:b w:val="1"/>
                <w:bCs w:val="1"/>
                <w:sz w:val="22"/>
                <w:szCs w:val="22"/>
              </w:rPr>
              <w:t>2 day</w:t>
            </w:r>
            <w:r w:rsidRPr="0720B096" w:rsidR="1C9D0F9C">
              <w:rPr>
                <w:rFonts w:ascii="Calibri" w:hAnsi="Calibri" w:eastAsia="Calibri" w:cs="Calibri" w:asciiTheme="minorAscii" w:hAnsiTheme="minorAscii" w:eastAsiaTheme="minorAscii" w:cstheme="minorAscii"/>
                <w:b w:val="1"/>
                <w:bCs w:val="1"/>
                <w:sz w:val="22"/>
                <w:szCs w:val="22"/>
              </w:rPr>
              <w:t xml:space="preserve"> leader course for GS £436</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38C34BF5" w14:textId="0B05DE96">
            <w:pPr>
              <w:pStyle w:val="TableRowCentered"/>
              <w:jc w:val="left"/>
              <w:rPr>
                <w:rFonts w:ascii="Calibri" w:hAnsi="Calibri" w:eastAsia="Calibri" w:cs="Calibri" w:asciiTheme="minorAscii" w:hAnsiTheme="minorAscii" w:eastAsiaTheme="minorAscii" w:cstheme="minorAscii"/>
                <w:sz w:val="22"/>
                <w:szCs w:val="22"/>
              </w:rPr>
            </w:pPr>
            <w:r w:rsidRPr="2BA4E0BC" w:rsidR="0BAB02BD">
              <w:rPr>
                <w:rFonts w:ascii="Calibri" w:hAnsi="Calibri" w:eastAsia="Calibri" w:cs="Calibri" w:asciiTheme="minorAscii" w:hAnsiTheme="minorAscii" w:eastAsiaTheme="minorAscii" w:cstheme="minorAscii"/>
                <w:sz w:val="22"/>
                <w:szCs w:val="22"/>
              </w:rPr>
              <w:t>4</w:t>
            </w:r>
          </w:p>
        </w:tc>
      </w:tr>
      <w:tr w:rsidRPr="006875F8" w:rsidR="00E66558" w:rsidTr="0720B096" w14:paraId="2A7D553B" w14:textId="77777777">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CF6E1C" w:rsidP="2BA4E0BC" w:rsidRDefault="3FEB92DA" w14:paraId="2A7D5538" w14:textId="7817C473">
            <w:pPr>
              <w:pStyle w:val="TableRow"/>
              <w:ind w:left="0"/>
              <w:rPr>
                <w:rFonts w:ascii="Calibri" w:hAnsi="Calibri" w:eastAsia="Calibri" w:cs="Calibri" w:asciiTheme="minorAscii" w:hAnsiTheme="minorAscii" w:eastAsiaTheme="minorAscii" w:cstheme="minorAscii"/>
                <w:sz w:val="22"/>
                <w:szCs w:val="22"/>
              </w:rPr>
            </w:pPr>
            <w:r w:rsidRPr="2BA4E0BC" w:rsidR="7EEE598F">
              <w:rPr>
                <w:rFonts w:ascii="Calibri" w:hAnsi="Calibri" w:eastAsia="Calibri" w:cs="Calibri" w:asciiTheme="minorAscii" w:hAnsiTheme="minorAscii" w:eastAsiaTheme="minorAscii" w:cstheme="minorAscii"/>
                <w:sz w:val="22"/>
                <w:szCs w:val="22"/>
              </w:rPr>
              <w:t>Pastoral</w:t>
            </w:r>
            <w:r w:rsidRPr="2BA4E0BC" w:rsidR="708BE9E0">
              <w:rPr>
                <w:rFonts w:ascii="Calibri" w:hAnsi="Calibri" w:eastAsia="Calibri" w:cs="Calibri" w:asciiTheme="minorAscii" w:hAnsiTheme="minorAscii" w:eastAsiaTheme="minorAscii" w:cstheme="minorAscii"/>
                <w:sz w:val="22"/>
                <w:szCs w:val="22"/>
              </w:rPr>
              <w:t xml:space="preserve"> Learning Mentor and 1 to 1 support work on children’s individual action plans Whole school Thrive – Thrive assessments for all pupils to </w:t>
            </w:r>
            <w:r w:rsidRPr="2BA4E0BC" w:rsidR="708BE9E0">
              <w:rPr>
                <w:rFonts w:ascii="Calibri" w:hAnsi="Calibri" w:eastAsia="Calibri" w:cs="Calibri" w:asciiTheme="minorAscii" w:hAnsiTheme="minorAscii" w:eastAsiaTheme="minorAscii" w:cstheme="minorAscii"/>
                <w:sz w:val="22"/>
                <w:szCs w:val="22"/>
              </w:rPr>
              <w:t>identify</w:t>
            </w:r>
            <w:r w:rsidRPr="2BA4E0BC" w:rsidR="708BE9E0">
              <w:rPr>
                <w:rFonts w:ascii="Calibri" w:hAnsi="Calibri" w:eastAsia="Calibri" w:cs="Calibri" w:asciiTheme="minorAscii" w:hAnsiTheme="minorAscii" w:eastAsiaTheme="minorAscii" w:cstheme="minorAscii"/>
                <w:sz w:val="22"/>
                <w:szCs w:val="22"/>
              </w:rPr>
              <w:t xml:space="preserve"> social and emotional needs and develop class/individual plans to develop organisation, commitment, </w:t>
            </w:r>
            <w:r w:rsidRPr="2BA4E0BC" w:rsidR="708BE9E0">
              <w:rPr>
                <w:rFonts w:ascii="Calibri" w:hAnsi="Calibri" w:eastAsia="Calibri" w:cs="Calibri" w:asciiTheme="minorAscii" w:hAnsiTheme="minorAscii" w:eastAsiaTheme="minorAscii" w:cstheme="minorAscii"/>
                <w:sz w:val="22"/>
                <w:szCs w:val="22"/>
              </w:rPr>
              <w:t>resilience</w:t>
            </w:r>
            <w:r w:rsidRPr="2BA4E0BC" w:rsidR="708BE9E0">
              <w:rPr>
                <w:rFonts w:ascii="Calibri" w:hAnsi="Calibri" w:eastAsia="Calibri" w:cs="Calibri" w:asciiTheme="minorAscii" w:hAnsiTheme="minorAscii" w:eastAsiaTheme="minorAscii" w:cstheme="minorAscii"/>
                <w:sz w:val="22"/>
                <w:szCs w:val="22"/>
              </w:rPr>
              <w:t xml:space="preserve"> and </w:t>
            </w:r>
            <w:r w:rsidRPr="2BA4E0BC" w:rsidR="708BE9E0">
              <w:rPr>
                <w:rFonts w:ascii="Calibri" w:hAnsi="Calibri" w:eastAsia="Calibri" w:cs="Calibri" w:asciiTheme="minorAscii" w:hAnsiTheme="minorAscii" w:eastAsiaTheme="minorAscii" w:cstheme="minorAscii"/>
                <w:sz w:val="22"/>
                <w:szCs w:val="22"/>
              </w:rPr>
              <w:t>self regulation</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3B2F61" w:rsidP="2BA4E0BC" w:rsidRDefault="0699AA6B" w14:paraId="60A5624B" w14:textId="467F6A90">
            <w:pPr>
              <w:pStyle w:val="TableRowCentered"/>
              <w:jc w:val="left"/>
              <w:rPr>
                <w:rFonts w:ascii="Calibri" w:hAnsi="Calibri" w:eastAsia="Calibri" w:cs="Calibri" w:asciiTheme="minorAscii" w:hAnsiTheme="minorAscii" w:eastAsiaTheme="minorAscii" w:cstheme="minorAscii"/>
                <w:sz w:val="22"/>
                <w:szCs w:val="22"/>
              </w:rPr>
            </w:pPr>
            <w:r w:rsidRPr="2BA4E0BC" w:rsidR="36A1678F">
              <w:rPr>
                <w:rFonts w:ascii="Calibri" w:hAnsi="Calibri" w:eastAsia="Calibri" w:cs="Calibri" w:asciiTheme="minorAscii" w:hAnsiTheme="minorAscii" w:eastAsiaTheme="minorAscii" w:cstheme="minorAscii"/>
                <w:sz w:val="22"/>
                <w:szCs w:val="22"/>
              </w:rPr>
              <w:t xml:space="preserve">Pupils are supported with their individual emotional needs as </w:t>
            </w:r>
            <w:r w:rsidRPr="2BA4E0BC" w:rsidR="36A1678F">
              <w:rPr>
                <w:rFonts w:ascii="Calibri" w:hAnsi="Calibri" w:eastAsia="Calibri" w:cs="Calibri" w:asciiTheme="minorAscii" w:hAnsiTheme="minorAscii" w:eastAsiaTheme="minorAscii" w:cstheme="minorAscii"/>
                <w:sz w:val="22"/>
                <w:szCs w:val="22"/>
              </w:rPr>
              <w:t>identified</w:t>
            </w:r>
            <w:r w:rsidRPr="2BA4E0BC" w:rsidR="36A1678F">
              <w:rPr>
                <w:rFonts w:ascii="Calibri" w:hAnsi="Calibri" w:eastAsia="Calibri" w:cs="Calibri" w:asciiTheme="minorAscii" w:hAnsiTheme="minorAscii" w:eastAsiaTheme="minorAscii" w:cstheme="minorAscii"/>
                <w:sz w:val="22"/>
                <w:szCs w:val="22"/>
              </w:rPr>
              <w:t xml:space="preserve"> </w:t>
            </w:r>
            <w:r w:rsidRPr="2BA4E0BC" w:rsidR="7F43329F">
              <w:rPr>
                <w:rFonts w:ascii="Calibri" w:hAnsi="Calibri" w:eastAsia="Calibri" w:cs="Calibri" w:asciiTheme="minorAscii" w:hAnsiTheme="minorAscii" w:eastAsiaTheme="minorAscii" w:cstheme="minorAscii"/>
                <w:sz w:val="22"/>
                <w:szCs w:val="22"/>
              </w:rPr>
              <w:t xml:space="preserve">through </w:t>
            </w:r>
            <w:r w:rsidRPr="2BA4E0BC" w:rsidR="6CB939FB">
              <w:rPr>
                <w:rFonts w:ascii="Calibri" w:hAnsi="Calibri" w:eastAsia="Calibri" w:cs="Calibri" w:asciiTheme="minorAscii" w:hAnsiTheme="minorAscii" w:eastAsiaTheme="minorAscii" w:cstheme="minorAscii"/>
                <w:sz w:val="22"/>
                <w:szCs w:val="22"/>
              </w:rPr>
              <w:t>our own SEMH</w:t>
            </w:r>
            <w:r w:rsidRPr="2BA4E0BC" w:rsidR="36A1678F">
              <w:rPr>
                <w:rFonts w:ascii="Calibri" w:hAnsi="Calibri" w:eastAsia="Calibri" w:cs="Calibri" w:asciiTheme="minorAscii" w:hAnsiTheme="minorAscii" w:eastAsiaTheme="minorAscii" w:cstheme="minorAscii"/>
                <w:sz w:val="22"/>
                <w:szCs w:val="22"/>
              </w:rPr>
              <w:t xml:space="preserve"> assessment</w:t>
            </w:r>
            <w:r w:rsidRPr="2BA4E0BC" w:rsidR="3D74EBC6">
              <w:rPr>
                <w:rFonts w:ascii="Calibri" w:hAnsi="Calibri" w:eastAsia="Calibri" w:cs="Calibri" w:asciiTheme="minorAscii" w:hAnsiTheme="minorAscii" w:eastAsiaTheme="minorAscii" w:cstheme="minorAscii"/>
                <w:sz w:val="22"/>
                <w:szCs w:val="22"/>
              </w:rPr>
              <w:t>s</w:t>
            </w:r>
            <w:r w:rsidRPr="2BA4E0BC" w:rsidR="36A1678F">
              <w:rPr>
                <w:rFonts w:ascii="Calibri" w:hAnsi="Calibri" w:eastAsia="Calibri" w:cs="Calibri" w:asciiTheme="minorAscii" w:hAnsiTheme="minorAscii" w:eastAsiaTheme="minorAscii" w:cstheme="minorAscii"/>
                <w:sz w:val="22"/>
                <w:szCs w:val="22"/>
              </w:rPr>
              <w:t xml:space="preserve">. ‘Scientists have discovered that the neural pathways of the brain and wider nervous system are </w:t>
            </w:r>
            <w:r w:rsidRPr="2BA4E0BC" w:rsidR="36A1678F">
              <w:rPr>
                <w:rFonts w:ascii="Calibri" w:hAnsi="Calibri" w:eastAsia="Calibri" w:cs="Calibri" w:asciiTheme="minorAscii" w:hAnsiTheme="minorAscii" w:eastAsiaTheme="minorAscii" w:cstheme="minorAscii"/>
                <w:sz w:val="22"/>
                <w:szCs w:val="22"/>
              </w:rPr>
              <w:t>relatively unformed</w:t>
            </w:r>
            <w:r w:rsidRPr="2BA4E0BC" w:rsidR="36A1678F">
              <w:rPr>
                <w:rFonts w:ascii="Calibri" w:hAnsi="Calibri" w:eastAsia="Calibri" w:cs="Calibri" w:asciiTheme="minorAscii" w:hAnsiTheme="minorAscii" w:eastAsiaTheme="minorAscii" w:cstheme="minorAscii"/>
                <w:sz w:val="22"/>
                <w:szCs w:val="22"/>
              </w:rPr>
              <w:t xml:space="preserve"> at birth, undergoing much of their development during the first three years of life in response to relational experiences with primary caregivers. A key development during this period is the establishment of the body’s stress response system. It </w:t>
            </w:r>
            <w:r w:rsidRPr="2BA4E0BC" w:rsidR="36A1678F">
              <w:rPr>
                <w:rFonts w:ascii="Calibri" w:hAnsi="Calibri" w:eastAsia="Calibri" w:cs="Calibri" w:asciiTheme="minorAscii" w:hAnsiTheme="minorAscii" w:eastAsiaTheme="minorAscii" w:cstheme="minorAscii"/>
                <w:sz w:val="22"/>
                <w:szCs w:val="22"/>
              </w:rPr>
              <w:t>remains</w:t>
            </w:r>
            <w:r w:rsidRPr="2BA4E0BC" w:rsidR="36A1678F">
              <w:rPr>
                <w:rFonts w:ascii="Calibri" w:hAnsi="Calibri" w:eastAsia="Calibri" w:cs="Calibri" w:asciiTheme="minorAscii" w:hAnsiTheme="minorAscii" w:eastAsiaTheme="minorAscii" w:cstheme="minorAscii"/>
                <w:sz w:val="22"/>
                <w:szCs w:val="22"/>
              </w:rPr>
              <w:t xml:space="preserve"> possible to intervene at a later stage to fill the gaps if this is </w:t>
            </w:r>
            <w:r w:rsidRPr="2BA4E0BC" w:rsidR="36A1678F">
              <w:rPr>
                <w:rFonts w:ascii="Calibri" w:hAnsi="Calibri" w:eastAsia="Calibri" w:cs="Calibri" w:asciiTheme="minorAscii" w:hAnsiTheme="minorAscii" w:eastAsiaTheme="minorAscii" w:cstheme="minorAscii"/>
                <w:sz w:val="22"/>
                <w:szCs w:val="22"/>
              </w:rPr>
              <w:t>under developed</w:t>
            </w:r>
            <w:r w:rsidRPr="2BA4E0BC" w:rsidR="36A1678F">
              <w:rPr>
                <w:rFonts w:ascii="Calibri" w:hAnsi="Calibri" w:eastAsia="Calibri" w:cs="Calibri" w:asciiTheme="minorAscii" w:hAnsiTheme="minorAscii" w:eastAsiaTheme="minorAscii" w:cstheme="minorAscii"/>
                <w:sz w:val="22"/>
                <w:szCs w:val="22"/>
              </w:rPr>
              <w:t>’</w:t>
            </w:r>
          </w:p>
          <w:p w:rsidRPr="006875F8" w:rsidR="003B2F61" w:rsidP="0720B096" w:rsidRDefault="0699AA6B" w14:paraId="2A7D5539" w14:textId="114457DF">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61A24786">
              <w:rPr>
                <w:rFonts w:ascii="Calibri" w:hAnsi="Calibri" w:eastAsia="Calibri" w:cs="Calibri" w:asciiTheme="minorAscii" w:hAnsiTheme="minorAscii" w:eastAsiaTheme="minorAscii" w:cstheme="minorAscii"/>
                <w:b w:val="1"/>
                <w:bCs w:val="1"/>
                <w:sz w:val="22"/>
                <w:szCs w:val="22"/>
              </w:rPr>
              <w:t>Cost of J</w:t>
            </w:r>
            <w:r w:rsidRPr="0720B096" w:rsidR="232AB915">
              <w:rPr>
                <w:rFonts w:ascii="Calibri" w:hAnsi="Calibri" w:eastAsia="Calibri" w:cs="Calibri" w:asciiTheme="minorAscii" w:hAnsiTheme="minorAscii" w:eastAsiaTheme="minorAscii" w:cstheme="minorAscii"/>
                <w:b w:val="1"/>
                <w:bCs w:val="1"/>
                <w:sz w:val="22"/>
                <w:szCs w:val="22"/>
              </w:rPr>
              <w:t xml:space="preserve">S - </w:t>
            </w:r>
            <w:r w:rsidRPr="0720B096" w:rsidR="232AB915">
              <w:rPr>
                <w:rFonts w:ascii="Calibri" w:hAnsi="Calibri" w:eastAsia="Calibri" w:cs="Calibri"/>
                <w:b w:val="1"/>
                <w:bCs w:val="1"/>
                <w:noProof w:val="0"/>
                <w:color w:val="000000" w:themeColor="text1" w:themeTint="FF" w:themeShade="FF"/>
                <w:sz w:val="22"/>
                <w:szCs w:val="22"/>
                <w:lang w:val="en-GB"/>
              </w:rPr>
              <w:t>£27,307 per annum</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2BF9A469" w14:paraId="2A7D553A" w14:textId="2FC28299">
            <w:pPr>
              <w:pStyle w:val="TableRowCentered"/>
              <w:jc w:val="left"/>
              <w:rPr>
                <w:rFonts w:ascii="Calibri" w:hAnsi="Calibri" w:eastAsia="Calibri" w:cs="Calibri" w:asciiTheme="minorAscii" w:hAnsiTheme="minorAscii" w:eastAsiaTheme="minorAscii" w:cstheme="minorAscii"/>
                <w:sz w:val="22"/>
                <w:szCs w:val="22"/>
              </w:rPr>
            </w:pPr>
            <w:r w:rsidRPr="2BA4E0BC" w:rsidR="34728362">
              <w:rPr>
                <w:rFonts w:ascii="Calibri" w:hAnsi="Calibri" w:eastAsia="Calibri" w:cs="Calibri" w:asciiTheme="minorAscii" w:hAnsiTheme="minorAscii" w:eastAsiaTheme="minorAscii" w:cstheme="minorAscii"/>
                <w:sz w:val="22"/>
                <w:szCs w:val="22"/>
              </w:rPr>
              <w:t>4, 6</w:t>
            </w:r>
          </w:p>
        </w:tc>
      </w:tr>
      <w:tr w:rsidR="182DDB3E" w:rsidTr="0720B096" w14:paraId="4BDA32F3" w14:textId="77777777">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D515FBA" w:rsidP="2BA4E0BC" w:rsidRDefault="6230AF2C" w14:paraId="2C461F81" w14:textId="03C225F3">
            <w:pPr>
              <w:pStyle w:val="TableRow"/>
              <w:rPr>
                <w:rFonts w:ascii="Calibri" w:hAnsi="Calibri" w:eastAsia="Calibri" w:cs="Calibri" w:asciiTheme="minorAscii" w:hAnsiTheme="minorAscii" w:eastAsiaTheme="minorAscii" w:cstheme="minorAscii"/>
                <w:sz w:val="22"/>
                <w:szCs w:val="22"/>
              </w:rPr>
            </w:pPr>
            <w:r w:rsidRPr="2BA4E0BC" w:rsidR="316425E4">
              <w:rPr>
                <w:rFonts w:ascii="Calibri" w:hAnsi="Calibri" w:eastAsia="Calibri" w:cs="Calibri" w:asciiTheme="minorAscii" w:hAnsiTheme="minorAscii" w:eastAsiaTheme="minorAscii" w:cstheme="minorAscii"/>
                <w:sz w:val="22"/>
                <w:szCs w:val="22"/>
              </w:rPr>
              <w:t>Attendance officer</w:t>
            </w:r>
            <w:r w:rsidRPr="2BA4E0BC" w:rsidR="3D2E1CD3">
              <w:rPr>
                <w:rFonts w:ascii="Calibri" w:hAnsi="Calibri" w:eastAsia="Calibri" w:cs="Calibri" w:asciiTheme="minorAscii" w:hAnsiTheme="minorAscii" w:eastAsiaTheme="minorAscii" w:cstheme="minorAscii"/>
                <w:sz w:val="22"/>
                <w:szCs w:val="22"/>
              </w:rPr>
              <w:t xml:space="preserve"> </w:t>
            </w:r>
            <w:r w:rsidRPr="2BA4E0BC" w:rsidR="511A5035">
              <w:rPr>
                <w:rFonts w:ascii="Calibri" w:hAnsi="Calibri" w:eastAsia="Calibri" w:cs="Calibri" w:asciiTheme="minorAscii" w:hAnsiTheme="minorAscii" w:eastAsiaTheme="minorAscii" w:cstheme="minorAscii"/>
                <w:sz w:val="22"/>
                <w:szCs w:val="22"/>
              </w:rPr>
              <w:t>and Deputy head</w:t>
            </w:r>
            <w:r w:rsidRPr="2BA4E0BC" w:rsidR="316425E4">
              <w:rPr>
                <w:rFonts w:ascii="Calibri" w:hAnsi="Calibri" w:eastAsia="Calibri" w:cs="Calibri" w:asciiTheme="minorAscii" w:hAnsiTheme="minorAscii" w:eastAsiaTheme="minorAscii" w:cstheme="minorAscii"/>
                <w:sz w:val="22"/>
                <w:szCs w:val="22"/>
              </w:rPr>
              <w:t xml:space="preserve"> work as a team to focus on attendance</w:t>
            </w:r>
            <w:r w:rsidRPr="2BA4E0BC" w:rsidR="1024769E">
              <w:rPr>
                <w:rFonts w:ascii="Calibri" w:hAnsi="Calibri" w:eastAsia="Calibri" w:cs="Calibri" w:asciiTheme="minorAscii" w:hAnsiTheme="minorAscii" w:eastAsiaTheme="minorAscii" w:cstheme="minorAscii"/>
                <w:sz w:val="22"/>
                <w:szCs w:val="22"/>
              </w:rPr>
              <w:t xml:space="preserve"> and track persistent absenteeism.</w:t>
            </w:r>
            <w:r w:rsidRPr="2BA4E0BC" w:rsidR="094F0BEC">
              <w:rPr>
                <w:rFonts w:ascii="Calibri" w:hAnsi="Calibri" w:eastAsia="Calibri" w:cs="Calibri" w:asciiTheme="minorAscii" w:hAnsiTheme="minorAscii" w:eastAsiaTheme="minorAscii" w:cstheme="minorAscii"/>
                <w:sz w:val="22"/>
                <w:szCs w:val="22"/>
              </w:rPr>
              <w:t xml:space="preserve"> Attendance </w:t>
            </w:r>
            <w:r w:rsidRPr="2BA4E0BC" w:rsidR="094F0BEC">
              <w:rPr>
                <w:rFonts w:ascii="Calibri" w:hAnsi="Calibri" w:eastAsia="Calibri" w:cs="Calibri" w:asciiTheme="minorAscii" w:hAnsiTheme="minorAscii" w:eastAsiaTheme="minorAscii" w:cstheme="minorAscii"/>
                <w:sz w:val="22"/>
                <w:szCs w:val="22"/>
              </w:rPr>
              <w:t>monitored</w:t>
            </w:r>
            <w:r w:rsidRPr="2BA4E0BC" w:rsidR="094F0BEC">
              <w:rPr>
                <w:rFonts w:ascii="Calibri" w:hAnsi="Calibri" w:eastAsia="Calibri" w:cs="Calibri" w:asciiTheme="minorAscii" w:hAnsiTheme="minorAscii" w:eastAsiaTheme="minorAscii" w:cstheme="minorAscii"/>
                <w:sz w:val="22"/>
                <w:szCs w:val="22"/>
              </w:rPr>
              <w:t xml:space="preserve"> at class level through vulnerability trackers. </w:t>
            </w:r>
            <w:r w:rsidRPr="2BA4E0BC" w:rsidR="316425E4">
              <w:rPr>
                <w:rFonts w:ascii="Calibri" w:hAnsi="Calibri" w:eastAsia="Calibri" w:cs="Calibri" w:asciiTheme="minorAscii" w:hAnsiTheme="minorAscii" w:eastAsiaTheme="minorAscii" w:cstheme="minorAscii"/>
                <w:sz w:val="22"/>
                <w:szCs w:val="22"/>
              </w:rPr>
              <w:t>Tracking and actions put in place with short term goals.</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2DDB3E" w:rsidP="2BA4E0BC" w:rsidRDefault="182DDB3E" w14:paraId="6E02FE0B" w14:textId="670F0CC4">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1848D0FF">
              <w:rPr>
                <w:rFonts w:ascii="Calibri" w:hAnsi="Calibri" w:eastAsia="Calibri" w:cs="Calibri" w:asciiTheme="minorAscii" w:hAnsiTheme="minorAscii" w:eastAsiaTheme="minorAscii" w:cstheme="minorAscii"/>
                <w:noProof w:val="0"/>
                <w:sz w:val="22"/>
                <w:szCs w:val="22"/>
                <w:lang w:val="en-GB"/>
              </w:rPr>
              <w:t>Improving attendance for disadvantaged pupils will increase access to high-quality teaching and learning, reduce gaps in attainment, and strengthen engagement with the wider curriculum. Consistent attendance ensures pupils benefit fully from structured literacy and numeracy programmes, enrichment opportunities, and pastoral support. Evidence from the Education Endowment Foundation highlights that poor attendance is a key barrier to achievement, and improving it leads to better academic outcomes, stronger social relationships, and enhanced wellbeing.</w:t>
            </w:r>
          </w:p>
          <w:p w:rsidR="182DDB3E" w:rsidP="2BA4E0BC" w:rsidRDefault="182DDB3E" w14:paraId="0B20D218" w14:textId="0E7C7545">
            <w:pPr>
              <w:pStyle w:val="TableRowCentered"/>
              <w:jc w:val="left"/>
              <w:rPr>
                <w:rFonts w:ascii="Calibri" w:hAnsi="Calibri" w:eastAsia="Calibri" w:cs="Calibri" w:asciiTheme="minorAscii" w:hAnsiTheme="minorAscii" w:eastAsiaTheme="minorAscii" w:cstheme="minorAscii"/>
                <w:sz w:val="22"/>
                <w:szCs w:val="22"/>
              </w:rPr>
            </w:pPr>
            <w:hyperlink r:id="R88973834c5df4c6a">
              <w:r w:rsidRPr="0720B096" w:rsidR="31AF1C50">
                <w:rPr>
                  <w:rStyle w:val="Hyperlink"/>
                  <w:rFonts w:ascii="Calibri" w:hAnsi="Calibri" w:eastAsia="Calibri" w:cs="Calibri" w:asciiTheme="minorAscii" w:hAnsiTheme="minorAscii" w:eastAsiaTheme="minorAscii" w:cstheme="minorAscii"/>
                  <w:sz w:val="22"/>
                  <w:szCs w:val="22"/>
                </w:rPr>
                <w:t>https://assets.publishing.service.gov.uk/government/uploads/system/uploads/attachment_data/file/1099677/Working_together_to_improve_school_attendance.pdf</w:t>
              </w:r>
            </w:hyperlink>
          </w:p>
          <w:p w:rsidR="182DDB3E" w:rsidP="0720B096" w:rsidRDefault="182DDB3E" w14:paraId="4388D924" w14:textId="4A3CCD6C">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38CB69D7">
              <w:rPr>
                <w:rFonts w:ascii="Calibri" w:hAnsi="Calibri" w:eastAsia="Calibri" w:cs="Calibri" w:asciiTheme="minorAscii" w:hAnsiTheme="minorAscii" w:eastAsiaTheme="minorAscii" w:cstheme="minorAscii"/>
                <w:b w:val="1"/>
                <w:bCs w:val="1"/>
                <w:sz w:val="22"/>
                <w:szCs w:val="22"/>
              </w:rPr>
              <w:t xml:space="preserve">Cost of GS time Tuesday </w:t>
            </w:r>
            <w:r w:rsidRPr="0720B096" w:rsidR="4359C31F">
              <w:rPr>
                <w:rFonts w:ascii="Calibri" w:hAnsi="Calibri" w:eastAsia="Calibri" w:cs="Calibri" w:asciiTheme="minorAscii" w:hAnsiTheme="minorAscii" w:eastAsiaTheme="minorAscii" w:cstheme="minorAscii"/>
                <w:b w:val="1"/>
                <w:bCs w:val="1"/>
                <w:sz w:val="22"/>
                <w:szCs w:val="22"/>
              </w:rPr>
              <w:t>- £8590</w:t>
            </w:r>
          </w:p>
          <w:p w:rsidR="182DDB3E" w:rsidP="0720B096" w:rsidRDefault="182DDB3E" w14:paraId="198B74BF" w14:textId="594FE3E7">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38CB69D7">
              <w:rPr>
                <w:rFonts w:ascii="Calibri" w:hAnsi="Calibri" w:eastAsia="Calibri" w:cs="Calibri" w:asciiTheme="minorAscii" w:hAnsiTheme="minorAscii" w:eastAsiaTheme="minorAscii" w:cstheme="minorAscii"/>
                <w:b w:val="1"/>
                <w:bCs w:val="1"/>
                <w:sz w:val="22"/>
                <w:szCs w:val="22"/>
              </w:rPr>
              <w:t xml:space="preserve"> </w:t>
            </w:r>
            <w:r w:rsidRPr="0720B096" w:rsidR="38CB69D7">
              <w:rPr>
                <w:rFonts w:ascii="Calibri" w:hAnsi="Calibri" w:eastAsia="Calibri" w:cs="Calibri" w:asciiTheme="minorAscii" w:hAnsiTheme="minorAscii" w:eastAsiaTheme="minorAscii" w:cstheme="minorAscii"/>
                <w:b w:val="1"/>
                <w:bCs w:val="1"/>
                <w:sz w:val="22"/>
                <w:szCs w:val="22"/>
              </w:rPr>
              <w:t>proportion</w:t>
            </w:r>
            <w:r w:rsidRPr="0720B096" w:rsidR="38CB69D7">
              <w:rPr>
                <w:rFonts w:ascii="Calibri" w:hAnsi="Calibri" w:eastAsia="Calibri" w:cs="Calibri" w:asciiTheme="minorAscii" w:hAnsiTheme="minorAscii" w:eastAsiaTheme="minorAscii" w:cstheme="minorAscii"/>
                <w:b w:val="1"/>
                <w:bCs w:val="1"/>
                <w:sz w:val="22"/>
                <w:szCs w:val="22"/>
              </w:rPr>
              <w:t xml:space="preserve"> of AP time -</w:t>
            </w:r>
            <w:r w:rsidRPr="0720B096" w:rsidR="7812AF77">
              <w:rPr>
                <w:rFonts w:ascii="Calibri" w:hAnsi="Calibri" w:eastAsia="Calibri" w:cs="Calibri"/>
                <w:b w:val="1"/>
                <w:bCs w:val="1"/>
                <w:noProof w:val="0"/>
                <w:color w:val="000000" w:themeColor="text1" w:themeTint="FF" w:themeShade="FF"/>
                <w:sz w:val="22"/>
                <w:szCs w:val="22"/>
                <w:lang w:val="en-GB"/>
              </w:rPr>
              <w:t xml:space="preserve"> </w:t>
            </w:r>
            <w:r w:rsidRPr="0720B096" w:rsidR="169038E2">
              <w:rPr>
                <w:rFonts w:ascii="Calibri" w:hAnsi="Calibri" w:eastAsia="Calibri" w:cs="Calibri"/>
                <w:b w:val="1"/>
                <w:bCs w:val="1"/>
                <w:noProof w:val="0"/>
                <w:color w:val="000000" w:themeColor="text1" w:themeTint="FF" w:themeShade="FF"/>
                <w:sz w:val="22"/>
                <w:szCs w:val="22"/>
                <w:lang w:val="en-GB"/>
              </w:rPr>
              <w:t>£</w:t>
            </w:r>
            <w:r w:rsidRPr="0720B096" w:rsidR="7812AF77">
              <w:rPr>
                <w:rFonts w:ascii="Calibri" w:hAnsi="Calibri" w:eastAsia="Calibri" w:cs="Calibri"/>
                <w:b w:val="1"/>
                <w:bCs w:val="1"/>
                <w:noProof w:val="0"/>
                <w:color w:val="000000" w:themeColor="text1" w:themeTint="FF" w:themeShade="FF"/>
                <w:sz w:val="22"/>
                <w:szCs w:val="22"/>
                <w:lang w:val="en-GB"/>
              </w:rPr>
              <w:t>5282.55</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2DDB3E" w:rsidP="2BA4E0BC" w:rsidRDefault="03AA3567" w14:paraId="6954FAEA" w14:textId="03B7ED75">
            <w:pPr>
              <w:pStyle w:val="TableRowCentered"/>
              <w:jc w:val="left"/>
              <w:rPr>
                <w:rFonts w:ascii="Calibri" w:hAnsi="Calibri" w:eastAsia="Calibri" w:cs="Calibri" w:asciiTheme="minorAscii" w:hAnsiTheme="minorAscii" w:eastAsiaTheme="minorAscii" w:cstheme="minorAscii"/>
                <w:sz w:val="22"/>
                <w:szCs w:val="22"/>
              </w:rPr>
            </w:pPr>
            <w:r w:rsidRPr="2BA4E0BC" w:rsidR="452AEFE7">
              <w:rPr>
                <w:rFonts w:ascii="Calibri" w:hAnsi="Calibri" w:eastAsia="Calibri" w:cs="Calibri" w:asciiTheme="minorAscii" w:hAnsiTheme="minorAscii" w:eastAsiaTheme="minorAscii" w:cstheme="minorAscii"/>
                <w:sz w:val="22"/>
                <w:szCs w:val="22"/>
              </w:rPr>
              <w:t>4</w:t>
            </w:r>
            <w:r w:rsidRPr="2BA4E0BC" w:rsidR="430E36BB">
              <w:rPr>
                <w:rFonts w:ascii="Calibri" w:hAnsi="Calibri" w:eastAsia="Calibri" w:cs="Calibri" w:asciiTheme="minorAscii" w:hAnsiTheme="minorAscii" w:eastAsiaTheme="minorAscii" w:cstheme="minorAscii"/>
                <w:sz w:val="22"/>
                <w:szCs w:val="22"/>
              </w:rPr>
              <w:t>, 6</w:t>
            </w:r>
          </w:p>
        </w:tc>
      </w:tr>
      <w:tr w:rsidR="182DDB3E" w:rsidTr="0720B096" w14:paraId="60683CB2" w14:textId="77777777">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1657E58" w:rsidP="2BA4E0BC" w:rsidRDefault="24ABEB5F" w14:paraId="7BC4537B" w14:textId="77777777">
            <w:pPr>
              <w:pStyle w:val="TableRow"/>
              <w:rPr>
                <w:rFonts w:ascii="Calibri" w:hAnsi="Calibri" w:eastAsia="Calibri" w:cs="Calibri" w:asciiTheme="minorAscii" w:hAnsiTheme="minorAscii" w:eastAsiaTheme="minorAscii" w:cstheme="minorAscii"/>
                <w:sz w:val="22"/>
                <w:szCs w:val="22"/>
              </w:rPr>
            </w:pPr>
            <w:r w:rsidRPr="2BA4E0BC" w:rsidR="086A8C21">
              <w:rPr>
                <w:rFonts w:ascii="Calibri" w:hAnsi="Calibri" w:eastAsia="Calibri" w:cs="Calibri" w:asciiTheme="minorAscii" w:hAnsiTheme="minorAscii" w:eastAsiaTheme="minorAscii" w:cstheme="minorAscii"/>
                <w:sz w:val="22"/>
                <w:szCs w:val="22"/>
              </w:rPr>
              <w:t>Develop the role of parent family support worker within school to further strengthen relationships with families</w:t>
            </w:r>
            <w:r w:rsidRPr="2BA4E0BC" w:rsidR="4DDE9C5C">
              <w:rPr>
                <w:rFonts w:ascii="Calibri" w:hAnsi="Calibri" w:eastAsia="Calibri" w:cs="Calibri" w:asciiTheme="minorAscii" w:hAnsiTheme="minorAscii" w:eastAsiaTheme="minorAscii" w:cstheme="minorAscii"/>
                <w:sz w:val="22"/>
                <w:szCs w:val="22"/>
              </w:rPr>
              <w:t xml:space="preserve"> and deliver parent interventions</w:t>
            </w:r>
          </w:p>
          <w:p w:rsidR="004226A4" w:rsidP="2BA4E0BC" w:rsidRDefault="004226A4" w14:paraId="1E40A2CD" w14:textId="77777777">
            <w:pPr>
              <w:pStyle w:val="TableRow"/>
              <w:rPr>
                <w:rFonts w:ascii="Calibri" w:hAnsi="Calibri" w:eastAsia="Calibri" w:cs="Calibri" w:asciiTheme="minorAscii" w:hAnsiTheme="minorAscii" w:eastAsiaTheme="minorAscii" w:cstheme="minorAscii"/>
                <w:sz w:val="22"/>
                <w:szCs w:val="22"/>
              </w:rPr>
            </w:pPr>
          </w:p>
          <w:p w:rsidR="00930673" w:rsidP="2BA4E0BC" w:rsidRDefault="004226A4" w14:paraId="207ADC38" w14:textId="6E8E9169">
            <w:pPr>
              <w:pStyle w:val="TableRow"/>
              <w:rPr>
                <w:rFonts w:ascii="Calibri" w:hAnsi="Calibri" w:eastAsia="Calibri" w:cs="Calibri" w:asciiTheme="minorAscii" w:hAnsiTheme="minorAscii" w:eastAsiaTheme="minorAscii" w:cstheme="minorAscii"/>
                <w:sz w:val="22"/>
                <w:szCs w:val="22"/>
              </w:rPr>
            </w:pPr>
            <w:r w:rsidRPr="2BA4E0BC" w:rsidR="2EBE0332">
              <w:rPr>
                <w:rFonts w:ascii="Calibri" w:hAnsi="Calibri" w:eastAsia="Calibri" w:cs="Calibri" w:asciiTheme="minorAscii" w:hAnsiTheme="minorAscii" w:eastAsiaTheme="minorAscii" w:cstheme="minorAscii"/>
                <w:sz w:val="22"/>
                <w:szCs w:val="22"/>
              </w:rPr>
              <w:t xml:space="preserve">New Parent and carer partnership lead in school (NS) to work with Friends </w:t>
            </w:r>
            <w:r w:rsidRPr="2BA4E0BC" w:rsidR="2EBE0332">
              <w:rPr>
                <w:rFonts w:ascii="Calibri" w:hAnsi="Calibri" w:eastAsia="Calibri" w:cs="Calibri" w:asciiTheme="minorAscii" w:hAnsiTheme="minorAscii" w:eastAsiaTheme="minorAscii" w:cstheme="minorAscii"/>
                <w:sz w:val="22"/>
                <w:szCs w:val="22"/>
              </w:rPr>
              <w:t>of Hatchell Wood group to support school in fundraising and building the gap between parents and school community</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2DDB3E" w:rsidP="2BA4E0BC" w:rsidRDefault="1677FFFB" w14:paraId="0406444F" w14:textId="2735091E">
            <w:pPr>
              <w:pStyle w:val="TableRowCentered"/>
              <w:jc w:val="left"/>
              <w:rPr>
                <w:rFonts w:ascii="Calibri" w:hAnsi="Calibri" w:eastAsia="Calibri" w:cs="Calibri" w:asciiTheme="minorAscii" w:hAnsiTheme="minorAscii" w:eastAsiaTheme="minorAscii" w:cstheme="minorAscii"/>
                <w:sz w:val="22"/>
                <w:szCs w:val="22"/>
              </w:rPr>
            </w:pPr>
            <w:r w:rsidRPr="2BA4E0BC" w:rsidR="65F59047">
              <w:rPr>
                <w:rFonts w:ascii="Calibri" w:hAnsi="Calibri" w:eastAsia="Calibri" w:cs="Calibri" w:asciiTheme="minorAscii" w:hAnsiTheme="minorAscii" w:eastAsiaTheme="minorAscii" w:cstheme="minorAscii"/>
                <w:sz w:val="22"/>
                <w:szCs w:val="22"/>
              </w:rPr>
              <w:t>Evidence shows that p</w:t>
            </w:r>
            <w:r w:rsidRPr="2BA4E0BC" w:rsidR="048A46EA">
              <w:rPr>
                <w:rFonts w:ascii="Calibri" w:hAnsi="Calibri" w:eastAsia="Calibri" w:cs="Calibri" w:asciiTheme="minorAscii" w:hAnsiTheme="minorAscii" w:eastAsiaTheme="minorAscii" w:cstheme="minorAscii"/>
                <w:sz w:val="22"/>
                <w:szCs w:val="22"/>
              </w:rPr>
              <w:t xml:space="preserve">arental engagement has a positive impact </w:t>
            </w:r>
            <w:r w:rsidRPr="2BA4E0BC" w:rsidR="3479419A">
              <w:rPr>
                <w:rFonts w:ascii="Calibri" w:hAnsi="Calibri" w:eastAsia="Calibri" w:cs="Calibri" w:asciiTheme="minorAscii" w:hAnsiTheme="minorAscii" w:eastAsiaTheme="minorAscii" w:cstheme="minorAscii"/>
                <w:sz w:val="22"/>
                <w:szCs w:val="22"/>
              </w:rPr>
              <w:t>and can equate to a</w:t>
            </w:r>
            <w:r w:rsidRPr="2BA4E0BC" w:rsidR="048A46EA">
              <w:rPr>
                <w:rFonts w:ascii="Calibri" w:hAnsi="Calibri" w:eastAsia="Calibri" w:cs="Calibri" w:asciiTheme="minorAscii" w:hAnsiTheme="minorAscii" w:eastAsiaTheme="minorAscii" w:cstheme="minorAscii"/>
                <w:sz w:val="22"/>
                <w:szCs w:val="22"/>
              </w:rPr>
              <w:t xml:space="preserve">n average of 4 months’ </w:t>
            </w:r>
            <w:r w:rsidRPr="2BA4E0BC" w:rsidR="048A46EA">
              <w:rPr>
                <w:rFonts w:ascii="Calibri" w:hAnsi="Calibri" w:eastAsia="Calibri" w:cs="Calibri" w:asciiTheme="minorAscii" w:hAnsiTheme="minorAscii" w:eastAsiaTheme="minorAscii" w:cstheme="minorAscii"/>
                <w:sz w:val="22"/>
                <w:szCs w:val="22"/>
              </w:rPr>
              <w:t>additional</w:t>
            </w:r>
            <w:r w:rsidRPr="2BA4E0BC" w:rsidR="048A46EA">
              <w:rPr>
                <w:rFonts w:ascii="Calibri" w:hAnsi="Calibri" w:eastAsia="Calibri" w:cs="Calibri" w:asciiTheme="minorAscii" w:hAnsiTheme="minorAscii" w:eastAsiaTheme="minorAscii" w:cstheme="minorAscii"/>
                <w:sz w:val="22"/>
                <w:szCs w:val="22"/>
              </w:rPr>
              <w:t xml:space="preserve"> progress – EEF.</w:t>
            </w:r>
          </w:p>
          <w:p w:rsidR="182DDB3E" w:rsidP="2BA4E0BC" w:rsidRDefault="007830E2" w14:paraId="274B3746" w14:textId="16CD943D">
            <w:pPr>
              <w:pStyle w:val="TableRowCentered"/>
              <w:jc w:val="left"/>
              <w:rPr>
                <w:rFonts w:ascii="Calibri" w:hAnsi="Calibri" w:eastAsia="Calibri" w:cs="Calibri" w:asciiTheme="minorAscii" w:hAnsiTheme="minorAscii" w:eastAsiaTheme="minorAscii" w:cstheme="minorAscii"/>
                <w:sz w:val="22"/>
                <w:szCs w:val="22"/>
              </w:rPr>
            </w:pPr>
            <w:hyperlink r:id="R32dcc621e1874811">
              <w:r w:rsidRPr="2BA4E0BC" w:rsidR="20EEDE32">
                <w:rPr>
                  <w:rStyle w:val="Hyperlink"/>
                  <w:rFonts w:ascii="Calibri" w:hAnsi="Calibri" w:eastAsia="Calibri" w:cs="Calibri" w:asciiTheme="minorAscii" w:hAnsiTheme="minorAscii" w:eastAsiaTheme="minorAscii" w:cstheme="minorAscii"/>
                  <w:sz w:val="22"/>
                  <w:szCs w:val="22"/>
                </w:rPr>
                <w:t>https://educationendowmentfoundation.org.uk/education-evidence/guidance-reports/supporting-parents</w:t>
              </w:r>
            </w:hyperlink>
            <w:r w:rsidRPr="2BA4E0BC" w:rsidR="20EEDE32">
              <w:rPr>
                <w:rFonts w:ascii="Calibri" w:hAnsi="Calibri" w:eastAsia="Calibri" w:cs="Calibri" w:asciiTheme="minorAscii" w:hAnsiTheme="minorAscii" w:eastAsiaTheme="minorAscii" w:cstheme="minorAscii"/>
                <w:sz w:val="22"/>
                <w:szCs w:val="22"/>
              </w:rPr>
              <w:t xml:space="preserve"> </w:t>
            </w:r>
          </w:p>
          <w:p w:rsidR="182DDB3E" w:rsidP="2BA4E0BC" w:rsidRDefault="007830E2" w14:paraId="2B78CEC0" w14:textId="25FAF214">
            <w:pPr>
              <w:pStyle w:val="TableRowCentered"/>
              <w:jc w:val="left"/>
              <w:rPr>
                <w:rFonts w:ascii="Calibri" w:hAnsi="Calibri" w:eastAsia="Calibri" w:cs="Calibri" w:asciiTheme="minorAscii" w:hAnsiTheme="minorAscii" w:eastAsiaTheme="minorAscii" w:cstheme="minorAscii"/>
                <w:sz w:val="22"/>
                <w:szCs w:val="22"/>
              </w:rPr>
            </w:pPr>
          </w:p>
          <w:p w:rsidR="182DDB3E" w:rsidP="0720B096" w:rsidRDefault="007830E2" w14:paraId="3D406BB2" w14:textId="4CD8128D">
            <w:pPr>
              <w:pStyle w:val="TableRowCentered"/>
              <w:jc w:val="left"/>
              <w:rPr>
                <w:rFonts w:ascii="Calibri" w:hAnsi="Calibri" w:eastAsia="Calibri" w:cs="Calibri"/>
                <w:b w:val="1"/>
                <w:bCs w:val="1"/>
                <w:noProof w:val="0"/>
                <w:color w:val="000000" w:themeColor="text1" w:themeTint="FF" w:themeShade="FF"/>
                <w:sz w:val="22"/>
                <w:szCs w:val="22"/>
                <w:lang w:val="en-GB"/>
              </w:rPr>
            </w:pPr>
            <w:r w:rsidRPr="0720B096" w:rsidR="7CACF26C">
              <w:rPr>
                <w:rFonts w:ascii="Calibri" w:hAnsi="Calibri" w:eastAsia="Calibri" w:cs="Calibri" w:asciiTheme="minorAscii" w:hAnsiTheme="minorAscii" w:eastAsiaTheme="minorAscii" w:cstheme="minorAscii"/>
                <w:b w:val="1"/>
                <w:bCs w:val="1"/>
                <w:sz w:val="22"/>
                <w:szCs w:val="22"/>
              </w:rPr>
              <w:t>Cost of LM -</w:t>
            </w:r>
            <w:r w:rsidRPr="0720B096" w:rsidR="7CACF26C">
              <w:rPr>
                <w:rFonts w:ascii="Calibri" w:hAnsi="Calibri" w:eastAsia="Calibri" w:cs="Calibri" w:asciiTheme="minorAscii" w:hAnsiTheme="minorAscii" w:eastAsiaTheme="minorAscii" w:cstheme="minorAscii"/>
                <w:b w:val="1"/>
                <w:bCs w:val="1"/>
                <w:sz w:val="22"/>
                <w:szCs w:val="22"/>
              </w:rPr>
              <w:t xml:space="preserve"> </w:t>
            </w:r>
            <w:r w:rsidRPr="0720B096" w:rsidR="088E92C6">
              <w:rPr>
                <w:rFonts w:ascii="Calibri" w:hAnsi="Calibri" w:eastAsia="Calibri" w:cs="Calibri"/>
                <w:b w:val="1"/>
                <w:bCs w:val="1"/>
                <w:noProof w:val="0"/>
                <w:color w:val="000000" w:themeColor="text1" w:themeTint="FF" w:themeShade="FF"/>
                <w:sz w:val="22"/>
                <w:szCs w:val="22"/>
                <w:lang w:val="en-GB"/>
              </w:rPr>
              <w:t>£23,562</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2DDB3E" w:rsidP="2BA4E0BC" w:rsidRDefault="7080EDDC" w14:paraId="676432DB" w14:textId="48FC39ED">
            <w:pPr>
              <w:pStyle w:val="TableRowCentered"/>
              <w:jc w:val="left"/>
              <w:rPr>
                <w:rFonts w:ascii="Calibri" w:hAnsi="Calibri" w:eastAsia="Calibri" w:cs="Calibri" w:asciiTheme="minorAscii" w:hAnsiTheme="minorAscii" w:eastAsiaTheme="minorAscii" w:cstheme="minorAscii"/>
                <w:sz w:val="22"/>
                <w:szCs w:val="22"/>
              </w:rPr>
            </w:pPr>
            <w:r w:rsidRPr="2BA4E0BC" w:rsidR="3E00AB75">
              <w:rPr>
                <w:rFonts w:ascii="Calibri" w:hAnsi="Calibri" w:eastAsia="Calibri" w:cs="Calibri" w:asciiTheme="minorAscii" w:hAnsiTheme="minorAscii" w:eastAsiaTheme="minorAscii" w:cstheme="minorAscii"/>
                <w:sz w:val="22"/>
                <w:szCs w:val="22"/>
              </w:rPr>
              <w:t xml:space="preserve">4, </w:t>
            </w:r>
            <w:r w:rsidRPr="2BA4E0BC" w:rsidR="65AB3465">
              <w:rPr>
                <w:rFonts w:ascii="Calibri" w:hAnsi="Calibri" w:eastAsia="Calibri" w:cs="Calibri" w:asciiTheme="minorAscii" w:hAnsiTheme="minorAscii" w:eastAsiaTheme="minorAscii" w:cstheme="minorAscii"/>
                <w:sz w:val="22"/>
                <w:szCs w:val="22"/>
              </w:rPr>
              <w:t xml:space="preserve">5, </w:t>
            </w:r>
            <w:r w:rsidRPr="2BA4E0BC" w:rsidR="3E00AB75">
              <w:rPr>
                <w:rFonts w:ascii="Calibri" w:hAnsi="Calibri" w:eastAsia="Calibri" w:cs="Calibri" w:asciiTheme="minorAscii" w:hAnsiTheme="minorAscii" w:eastAsiaTheme="minorAscii" w:cstheme="minorAscii"/>
                <w:sz w:val="22"/>
                <w:szCs w:val="22"/>
              </w:rPr>
              <w:t>6,</w:t>
            </w:r>
            <w:r w:rsidRPr="2BA4E0BC" w:rsidR="5D5D585A">
              <w:rPr>
                <w:rFonts w:ascii="Calibri" w:hAnsi="Calibri" w:eastAsia="Calibri" w:cs="Calibri" w:asciiTheme="minorAscii" w:hAnsiTheme="minorAscii" w:eastAsiaTheme="minorAscii" w:cstheme="minorAscii"/>
                <w:sz w:val="22"/>
                <w:szCs w:val="22"/>
              </w:rPr>
              <w:t xml:space="preserve"> 7</w:t>
            </w:r>
          </w:p>
        </w:tc>
      </w:tr>
      <w:tr w:rsidR="004226A4" w:rsidTr="0720B096" w14:paraId="2FAB022B" w14:textId="77777777">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297BACBC" w:rsidR="004226A4" w:rsidP="2BA4E0BC" w:rsidRDefault="00E304B9" w14:paraId="689F0965" w14:textId="268C1408">
            <w:pPr>
              <w:pStyle w:val="TableRow"/>
              <w:rPr>
                <w:rFonts w:ascii="Calibri" w:hAnsi="Calibri" w:eastAsia="Calibri" w:cs="Calibri" w:asciiTheme="minorAscii" w:hAnsiTheme="minorAscii" w:eastAsiaTheme="minorAscii" w:cstheme="minorAscii"/>
                <w:sz w:val="22"/>
                <w:szCs w:val="22"/>
              </w:rPr>
            </w:pPr>
            <w:r w:rsidRPr="2BA4E0BC" w:rsidR="2467CA3B">
              <w:rPr>
                <w:rFonts w:ascii="Calibri" w:hAnsi="Calibri" w:eastAsia="Calibri" w:cs="Calibri" w:asciiTheme="minorAscii" w:hAnsiTheme="minorAscii" w:eastAsiaTheme="minorAscii" w:cstheme="minorAscii"/>
                <w:sz w:val="22"/>
                <w:szCs w:val="22"/>
              </w:rPr>
              <w:t>Re-launch new wave of reading incentives with family themed prizes, i.e. family cinema voucher, wildlife park</w:t>
            </w:r>
            <w:r w:rsidRPr="2BA4E0BC" w:rsidR="23796FCC">
              <w:rPr>
                <w:rFonts w:ascii="Calibri" w:hAnsi="Calibri" w:eastAsia="Calibri" w:cs="Calibri" w:asciiTheme="minorAscii" w:hAnsiTheme="minorAscii" w:eastAsiaTheme="minorAscii" w:cstheme="minorAscii"/>
                <w:sz w:val="22"/>
                <w:szCs w:val="22"/>
              </w:rPr>
              <w:t>.</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30353947" w:rsidR="004226A4" w:rsidP="2BA4E0BC" w:rsidRDefault="004226A4" w14:paraId="38385BE8" w14:textId="6740995E">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27372008">
              <w:rPr>
                <w:rFonts w:ascii="Calibri" w:hAnsi="Calibri" w:eastAsia="Calibri" w:cs="Calibri" w:asciiTheme="minorAscii" w:hAnsiTheme="minorAscii" w:eastAsiaTheme="minorAscii" w:cstheme="minorAscii"/>
                <w:noProof w:val="0"/>
                <w:sz w:val="22"/>
                <w:szCs w:val="22"/>
                <w:lang w:val="en-GB"/>
              </w:rPr>
              <w:t>The NGA’s guidance on tackling disadvantage (</w:t>
            </w:r>
            <w:r w:rsidRPr="2BA4E0BC" w:rsidR="27372008">
              <w:rPr>
                <w:rFonts w:ascii="Calibri" w:hAnsi="Calibri" w:eastAsia="Calibri" w:cs="Calibri" w:asciiTheme="minorAscii" w:hAnsiTheme="minorAscii" w:eastAsiaTheme="minorAscii" w:cstheme="minorAscii"/>
                <w:i w:val="1"/>
                <w:iCs w:val="1"/>
                <w:noProof w:val="0"/>
                <w:sz w:val="22"/>
                <w:szCs w:val="22"/>
                <w:lang w:val="en-GB"/>
              </w:rPr>
              <w:t>Widening the Lens on Disadvantage</w:t>
            </w:r>
            <w:r w:rsidRPr="2BA4E0BC" w:rsidR="27372008">
              <w:rPr>
                <w:rFonts w:ascii="Calibri" w:hAnsi="Calibri" w:eastAsia="Calibri" w:cs="Calibri" w:asciiTheme="minorAscii" w:hAnsiTheme="minorAscii" w:eastAsiaTheme="minorAscii" w:cstheme="minorAscii"/>
                <w:noProof w:val="0"/>
                <w:sz w:val="22"/>
                <w:szCs w:val="22"/>
                <w:lang w:val="en-GB"/>
              </w:rPr>
              <w:t xml:space="preserve">) signposts governors and trustees to evidence that enrichment opportunities—such as arts, sports, and outdoor learning—play a vital role in improving engagement and wellbeing for disadvantaged pupils - </w:t>
            </w:r>
            <w:hyperlink r:id="R0547f86aad984a35">
              <w:r w:rsidRPr="2BA4E0BC" w:rsidR="27372008">
                <w:rPr>
                  <w:rStyle w:val="Hyperlink"/>
                  <w:rFonts w:ascii="Calibri" w:hAnsi="Calibri" w:eastAsia="Calibri" w:cs="Calibri" w:asciiTheme="minorAscii" w:hAnsiTheme="minorAscii" w:eastAsiaTheme="minorAscii" w:cstheme="minorAscii"/>
                  <w:noProof w:val="0"/>
                  <w:sz w:val="22"/>
                  <w:szCs w:val="22"/>
                  <w:lang w:val="en-GB"/>
                </w:rPr>
                <w:t>https://www.ngn.org.uk/wp-content/uploads/2023/03/nga-widening-lens-disadvantage-20221124.pdf</w:t>
              </w:r>
            </w:hyperlink>
            <w:r w:rsidRPr="2BA4E0BC" w:rsidR="27372008">
              <w:rPr>
                <w:rFonts w:ascii="Calibri" w:hAnsi="Calibri" w:eastAsia="Calibri" w:cs="Calibri" w:asciiTheme="minorAscii" w:hAnsiTheme="minorAscii" w:eastAsiaTheme="minorAscii" w:cstheme="minorAscii"/>
                <w:noProof w:val="0"/>
                <w:sz w:val="22"/>
                <w:szCs w:val="22"/>
                <w:lang w:val="en-GB"/>
              </w:rPr>
              <w:t xml:space="preserve"> </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7D08D74D" w:rsidR="004226A4" w:rsidP="2BA4E0BC" w:rsidRDefault="004226A4" w14:paraId="652AA28E" w14:textId="44F15CF9">
            <w:pPr>
              <w:pStyle w:val="TableRowCentered"/>
              <w:jc w:val="left"/>
              <w:rPr>
                <w:rFonts w:ascii="Calibri" w:hAnsi="Calibri" w:eastAsia="Calibri" w:cs="Calibri" w:asciiTheme="minorAscii" w:hAnsiTheme="minorAscii" w:eastAsiaTheme="minorAscii" w:cstheme="minorAscii"/>
                <w:sz w:val="22"/>
                <w:szCs w:val="22"/>
              </w:rPr>
            </w:pPr>
            <w:r w:rsidRPr="2BA4E0BC" w:rsidR="14ABEAF2">
              <w:rPr>
                <w:rFonts w:ascii="Calibri" w:hAnsi="Calibri" w:eastAsia="Calibri" w:cs="Calibri" w:asciiTheme="minorAscii" w:hAnsiTheme="minorAscii" w:eastAsiaTheme="minorAscii" w:cstheme="minorAscii"/>
                <w:sz w:val="22"/>
                <w:szCs w:val="22"/>
              </w:rPr>
              <w:t>5,</w:t>
            </w:r>
            <w:r w:rsidRPr="2BA4E0BC" w:rsidR="640A8497">
              <w:rPr>
                <w:rFonts w:ascii="Calibri" w:hAnsi="Calibri" w:eastAsia="Calibri" w:cs="Calibri" w:asciiTheme="minorAscii" w:hAnsiTheme="minorAscii" w:eastAsiaTheme="minorAscii" w:cstheme="minorAscii"/>
                <w:sz w:val="22"/>
                <w:szCs w:val="22"/>
              </w:rPr>
              <w:t xml:space="preserve"> 6, 7</w:t>
            </w:r>
          </w:p>
        </w:tc>
      </w:tr>
      <w:tr w:rsidR="3A54EFE9" w:rsidTr="0720B096" w14:paraId="16E48188">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2118E20" w:rsidP="2BA4E0BC" w:rsidRDefault="52118E20" w14:paraId="23D6B990" w14:textId="6DEDBB1F">
            <w:pPr>
              <w:pStyle w:val="TableRow"/>
              <w:rPr>
                <w:rFonts w:ascii="Calibri" w:hAnsi="Calibri" w:eastAsia="Calibri" w:cs="Calibri" w:asciiTheme="minorAscii" w:hAnsiTheme="minorAscii" w:eastAsiaTheme="minorAscii" w:cstheme="minorAscii"/>
                <w:sz w:val="22"/>
                <w:szCs w:val="22"/>
              </w:rPr>
            </w:pPr>
            <w:r w:rsidRPr="2BA4E0BC" w:rsidR="4DC9DF81">
              <w:rPr>
                <w:rFonts w:ascii="Calibri" w:hAnsi="Calibri" w:eastAsia="Calibri" w:cs="Calibri" w:asciiTheme="minorAscii" w:hAnsiTheme="minorAscii" w:eastAsiaTheme="minorAscii" w:cstheme="minorAscii"/>
                <w:sz w:val="22"/>
                <w:szCs w:val="22"/>
              </w:rPr>
              <w:t xml:space="preserve">Ensure all pupil premium child are heard read on a regular </w:t>
            </w:r>
            <w:r w:rsidRPr="2BA4E0BC" w:rsidR="4DC9DF81">
              <w:rPr>
                <w:rFonts w:ascii="Calibri" w:hAnsi="Calibri" w:eastAsia="Calibri" w:cs="Calibri" w:asciiTheme="minorAscii" w:hAnsiTheme="minorAscii" w:eastAsiaTheme="minorAscii" w:cstheme="minorAscii"/>
                <w:sz w:val="22"/>
                <w:szCs w:val="22"/>
              </w:rPr>
              <w:t>basis  by</w:t>
            </w:r>
            <w:r w:rsidRPr="2BA4E0BC" w:rsidR="4DC9DF81">
              <w:rPr>
                <w:rFonts w:ascii="Calibri" w:hAnsi="Calibri" w:eastAsia="Calibri" w:cs="Calibri" w:asciiTheme="minorAscii" w:hAnsiTheme="minorAscii" w:eastAsiaTheme="minorAscii" w:cstheme="minorAscii"/>
                <w:sz w:val="22"/>
                <w:szCs w:val="22"/>
              </w:rPr>
              <w:t xml:space="preserve"> an adult in school </w:t>
            </w:r>
          </w:p>
          <w:p w:rsidR="52118E20" w:rsidP="2BA4E0BC" w:rsidRDefault="52118E20" w14:paraId="06D17E17" w14:textId="2F9AE746">
            <w:pPr>
              <w:pStyle w:val="TableRow"/>
              <w:rPr>
                <w:rFonts w:ascii="Calibri" w:hAnsi="Calibri" w:eastAsia="Calibri" w:cs="Calibri" w:asciiTheme="minorAscii" w:hAnsiTheme="minorAscii" w:eastAsiaTheme="minorAscii" w:cstheme="minorAscii"/>
                <w:sz w:val="22"/>
                <w:szCs w:val="22"/>
              </w:rPr>
            </w:pPr>
            <w:r w:rsidRPr="2BA4E0BC" w:rsidR="4DC9DF81">
              <w:rPr>
                <w:rFonts w:ascii="Calibri" w:hAnsi="Calibri" w:eastAsia="Calibri" w:cs="Calibri" w:asciiTheme="minorAscii" w:hAnsiTheme="minorAscii" w:eastAsiaTheme="minorAscii" w:cstheme="minorAscii"/>
                <w:sz w:val="22"/>
                <w:szCs w:val="22"/>
              </w:rPr>
              <w:t>Use the student trained volun</w:t>
            </w:r>
            <w:r w:rsidRPr="2BA4E0BC" w:rsidR="4668012F">
              <w:rPr>
                <w:rFonts w:ascii="Calibri" w:hAnsi="Calibri" w:eastAsia="Calibri" w:cs="Calibri" w:asciiTheme="minorAscii" w:hAnsiTheme="minorAscii" w:eastAsiaTheme="minorAscii" w:cstheme="minorAscii"/>
                <w:sz w:val="22"/>
                <w:szCs w:val="22"/>
              </w:rPr>
              <w:t>teers from New College to support with this as part of child development, education stud</w:t>
            </w:r>
            <w:r w:rsidRPr="2BA4E0BC" w:rsidR="17FC89D5">
              <w:rPr>
                <w:rFonts w:ascii="Calibri" w:hAnsi="Calibri" w:eastAsia="Calibri" w:cs="Calibri" w:asciiTheme="minorAscii" w:hAnsiTheme="minorAscii" w:eastAsiaTheme="minorAscii" w:cstheme="minorAscii"/>
                <w:sz w:val="22"/>
                <w:szCs w:val="22"/>
              </w:rPr>
              <w:t>ies, etc</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F4945AF" w:rsidP="2BA4E0BC" w:rsidRDefault="4F4945AF" w14:paraId="6A7FD9CD" w14:textId="42241D0C">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31D9A491">
              <w:rPr>
                <w:rFonts w:ascii="Calibri" w:hAnsi="Calibri" w:eastAsia="Calibri" w:cs="Calibri" w:asciiTheme="minorAscii" w:hAnsiTheme="minorAscii" w:eastAsiaTheme="minorAscii" w:cstheme="minorAscii"/>
                <w:b w:val="1"/>
                <w:bCs w:val="1"/>
                <w:noProof w:val="0"/>
                <w:sz w:val="22"/>
                <w:szCs w:val="22"/>
                <w:lang w:val="en-GB"/>
              </w:rPr>
              <w:t>EEF findings</w:t>
            </w:r>
            <w:r w:rsidRPr="2BA4E0BC" w:rsidR="31D9A491">
              <w:rPr>
                <w:rFonts w:ascii="Calibri" w:hAnsi="Calibri" w:eastAsia="Calibri" w:cs="Calibri" w:asciiTheme="minorAscii" w:hAnsiTheme="minorAscii" w:eastAsiaTheme="minorAscii" w:cstheme="minorAscii"/>
                <w:noProof w:val="0"/>
                <w:sz w:val="22"/>
                <w:szCs w:val="22"/>
                <w:lang w:val="en-GB"/>
              </w:rPr>
              <w:t xml:space="preserve">: The Education Endowment Foundation reports that </w:t>
            </w:r>
            <w:r w:rsidRPr="2BA4E0BC" w:rsidR="31D9A491">
              <w:rPr>
                <w:rFonts w:ascii="Calibri" w:hAnsi="Calibri" w:eastAsia="Calibri" w:cs="Calibri" w:asciiTheme="minorAscii" w:hAnsiTheme="minorAscii" w:eastAsiaTheme="minorAscii" w:cstheme="minorAscii"/>
                <w:i w:val="1"/>
                <w:iCs w:val="1"/>
                <w:noProof w:val="0"/>
                <w:sz w:val="22"/>
                <w:szCs w:val="22"/>
                <w:lang w:val="en-GB"/>
              </w:rPr>
              <w:t>poor reading levels are one of the biggest barriers to disadvantaged pupils’ progress</w:t>
            </w:r>
            <w:r w:rsidRPr="2BA4E0BC" w:rsidR="31D9A491">
              <w:rPr>
                <w:rFonts w:ascii="Calibri" w:hAnsi="Calibri" w:eastAsia="Calibri" w:cs="Calibri" w:asciiTheme="minorAscii" w:hAnsiTheme="minorAscii" w:eastAsiaTheme="minorAscii" w:cstheme="minorAscii"/>
                <w:noProof w:val="0"/>
                <w:sz w:val="22"/>
                <w:szCs w:val="22"/>
                <w:lang w:val="en-GB"/>
              </w:rPr>
              <w:t xml:space="preserve">. Three quarters of schools </w:t>
            </w:r>
            <w:r w:rsidRPr="2BA4E0BC" w:rsidR="31D9A491">
              <w:rPr>
                <w:rFonts w:ascii="Calibri" w:hAnsi="Calibri" w:eastAsia="Calibri" w:cs="Calibri" w:asciiTheme="minorAscii" w:hAnsiTheme="minorAscii" w:eastAsiaTheme="minorAscii" w:cstheme="minorAscii"/>
                <w:noProof w:val="0"/>
                <w:sz w:val="22"/>
                <w:szCs w:val="22"/>
                <w:lang w:val="en-GB"/>
              </w:rPr>
              <w:t>identify</w:t>
            </w:r>
            <w:r w:rsidRPr="2BA4E0BC" w:rsidR="31D9A491">
              <w:rPr>
                <w:rFonts w:ascii="Calibri" w:hAnsi="Calibri" w:eastAsia="Calibri" w:cs="Calibri" w:asciiTheme="minorAscii" w:hAnsiTheme="minorAscii" w:eastAsiaTheme="minorAscii" w:cstheme="minorAscii"/>
                <w:noProof w:val="0"/>
                <w:sz w:val="22"/>
                <w:szCs w:val="22"/>
                <w:lang w:val="en-GB"/>
              </w:rPr>
              <w:t xml:space="preserve"> reading as a key challenge for socio-economically disadvantaged learners - </w:t>
            </w:r>
            <w:hyperlink r:id="Rcf4f2d4b0bf043a1">
              <w:r w:rsidRPr="2BA4E0BC" w:rsidR="31D9A491">
                <w:rPr>
                  <w:rStyle w:val="Hyperlink"/>
                  <w:rFonts w:ascii="Calibri" w:hAnsi="Calibri" w:eastAsia="Calibri" w:cs="Calibri" w:asciiTheme="minorAscii" w:hAnsiTheme="minorAscii" w:eastAsiaTheme="minorAscii" w:cstheme="minorAscii"/>
                  <w:noProof w:val="0"/>
                  <w:sz w:val="22"/>
                  <w:szCs w:val="22"/>
                  <w:lang w:val="en-GB"/>
                </w:rPr>
                <w:t>https://educationendowmentfoundation.org.uk/news/attendance-and-reading-key-barriers-to-disadvantaged-pupils-progress-say-three-in-four-schools</w:t>
              </w:r>
            </w:hyperlink>
            <w:r w:rsidRPr="2BA4E0BC" w:rsidR="31D9A491">
              <w:rPr>
                <w:rFonts w:ascii="Calibri" w:hAnsi="Calibri" w:eastAsia="Calibri" w:cs="Calibri" w:asciiTheme="minorAscii" w:hAnsiTheme="minorAscii" w:eastAsiaTheme="minorAscii" w:cstheme="minorAscii"/>
                <w:noProof w:val="0"/>
                <w:sz w:val="22"/>
                <w:szCs w:val="22"/>
                <w:lang w:val="en-GB"/>
              </w:rPr>
              <w:t xml:space="preserve"> </w:t>
            </w:r>
          </w:p>
          <w:p w:rsidR="4F4945AF" w:rsidP="2BA4E0BC" w:rsidRDefault="4F4945AF" w14:paraId="203DC454" w14:textId="2DB3F6D3">
            <w:pPr>
              <w:pStyle w:val="TableRowCentered"/>
              <w:jc w:val="left"/>
              <w:rPr>
                <w:rFonts w:ascii="Calibri" w:hAnsi="Calibri" w:eastAsia="Calibri" w:cs="Calibri" w:asciiTheme="minorAscii" w:hAnsiTheme="minorAscii" w:eastAsiaTheme="minorAscii" w:cstheme="minorAscii"/>
                <w:noProof w:val="0"/>
                <w:sz w:val="22"/>
                <w:szCs w:val="22"/>
                <w:lang w:val="en-GB"/>
              </w:rPr>
            </w:pP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78DF43A8" w14:textId="79ABF07C">
            <w:pPr>
              <w:pStyle w:val="TableRowCentered"/>
              <w:jc w:val="left"/>
              <w:rPr>
                <w:rFonts w:ascii="Calibri" w:hAnsi="Calibri" w:eastAsia="Calibri" w:cs="Calibri" w:asciiTheme="minorAscii" w:hAnsiTheme="minorAscii" w:eastAsiaTheme="minorAscii" w:cstheme="minorAscii"/>
                <w:sz w:val="22"/>
                <w:szCs w:val="22"/>
              </w:rPr>
            </w:pPr>
            <w:r w:rsidRPr="2BA4E0BC" w:rsidR="7D06B447">
              <w:rPr>
                <w:rFonts w:ascii="Calibri" w:hAnsi="Calibri" w:eastAsia="Calibri" w:cs="Calibri" w:asciiTheme="minorAscii" w:hAnsiTheme="minorAscii" w:eastAsiaTheme="minorAscii" w:cstheme="minorAscii"/>
                <w:sz w:val="22"/>
                <w:szCs w:val="22"/>
              </w:rPr>
              <w:t xml:space="preserve">2, 3, 5, </w:t>
            </w:r>
          </w:p>
        </w:tc>
      </w:tr>
      <w:tr w:rsidRPr="006875F8" w:rsidR="00E66558" w:rsidTr="0720B096" w14:paraId="2A7D553F" w14:textId="77777777">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7530923A" w14:paraId="2A7D553C" w14:textId="4F191AAA">
            <w:pPr>
              <w:pStyle w:val="TableRow"/>
              <w:rPr>
                <w:rFonts w:ascii="Calibri" w:hAnsi="Calibri" w:eastAsia="Calibri" w:cs="Calibri" w:asciiTheme="minorAscii" w:hAnsiTheme="minorAscii" w:eastAsiaTheme="minorAscii" w:cstheme="minorAscii"/>
                <w:sz w:val="22"/>
                <w:szCs w:val="22"/>
              </w:rPr>
            </w:pPr>
            <w:r w:rsidRPr="2BA4E0BC" w:rsidR="17FC89D5">
              <w:rPr>
                <w:rFonts w:ascii="Calibri" w:hAnsi="Calibri" w:eastAsia="Calibri" w:cs="Calibri" w:asciiTheme="minorAscii" w:hAnsiTheme="minorAscii" w:eastAsiaTheme="minorAscii" w:cstheme="minorAscii"/>
                <w:sz w:val="22"/>
                <w:szCs w:val="22"/>
              </w:rPr>
              <w:t>Provide financial support for clubs,</w:t>
            </w:r>
            <w:r w:rsidRPr="2BA4E0BC" w:rsidR="13BEFF68">
              <w:rPr>
                <w:rFonts w:ascii="Calibri" w:hAnsi="Calibri" w:eastAsia="Calibri" w:cs="Calibri" w:asciiTheme="minorAscii" w:hAnsiTheme="minorAscii" w:eastAsiaTheme="minorAscii" w:cstheme="minorAscii"/>
                <w:sz w:val="22"/>
                <w:szCs w:val="22"/>
              </w:rPr>
              <w:t xml:space="preserve"> trips</w:t>
            </w:r>
            <w:r w:rsidRPr="2BA4E0BC" w:rsidR="11ED9760">
              <w:rPr>
                <w:rFonts w:ascii="Calibri" w:hAnsi="Calibri" w:eastAsia="Calibri" w:cs="Calibri" w:asciiTheme="minorAscii" w:hAnsiTheme="minorAscii" w:eastAsiaTheme="minorAscii" w:cstheme="minorAscii"/>
                <w:sz w:val="22"/>
                <w:szCs w:val="22"/>
              </w:rPr>
              <w:t>, etc</w:t>
            </w:r>
            <w:r w:rsidRPr="2BA4E0BC" w:rsidR="13BEFF68">
              <w:rPr>
                <w:rFonts w:ascii="Calibri" w:hAnsi="Calibri" w:eastAsia="Calibri" w:cs="Calibri" w:asciiTheme="minorAscii" w:hAnsiTheme="minorAscii" w:eastAsiaTheme="minorAscii" w:cstheme="minorAscii"/>
                <w:sz w:val="22"/>
                <w:szCs w:val="22"/>
              </w:rPr>
              <w:t xml:space="preserve"> </w:t>
            </w:r>
            <w:r w:rsidRPr="2BA4E0BC" w:rsidR="35885107">
              <w:rPr>
                <w:rFonts w:ascii="Calibri" w:hAnsi="Calibri" w:eastAsia="Calibri" w:cs="Calibri" w:asciiTheme="minorAscii" w:hAnsiTheme="minorAscii" w:eastAsiaTheme="minorAscii" w:cstheme="minorAscii"/>
                <w:sz w:val="22"/>
                <w:szCs w:val="22"/>
              </w:rPr>
              <w:t xml:space="preserve">so that all children </w:t>
            </w:r>
            <w:r w:rsidRPr="2BA4E0BC" w:rsidR="25FD4EDD">
              <w:rPr>
                <w:rFonts w:ascii="Calibri" w:hAnsi="Calibri" w:eastAsia="Calibri" w:cs="Calibri" w:asciiTheme="minorAscii" w:hAnsiTheme="minorAscii" w:eastAsiaTheme="minorAscii" w:cstheme="minorAscii"/>
                <w:sz w:val="22"/>
                <w:szCs w:val="22"/>
              </w:rPr>
              <w:t>can access</w:t>
            </w:r>
            <w:r w:rsidRPr="2BA4E0BC" w:rsidR="62D865A8">
              <w:rPr>
                <w:rFonts w:ascii="Calibri" w:hAnsi="Calibri" w:eastAsia="Calibri" w:cs="Calibri" w:asciiTheme="minorAscii" w:hAnsiTheme="minorAscii" w:eastAsiaTheme="minorAscii" w:cstheme="minorAscii"/>
                <w:sz w:val="22"/>
                <w:szCs w:val="22"/>
              </w:rPr>
              <w:t xml:space="preserve"> c</w:t>
            </w:r>
            <w:r w:rsidRPr="2BA4E0BC" w:rsidR="13BEFF68">
              <w:rPr>
                <w:rFonts w:ascii="Calibri" w:hAnsi="Calibri" w:eastAsia="Calibri" w:cs="Calibri" w:asciiTheme="minorAscii" w:hAnsiTheme="minorAscii" w:eastAsiaTheme="minorAscii" w:cstheme="minorAscii"/>
                <w:sz w:val="22"/>
                <w:szCs w:val="22"/>
              </w:rPr>
              <w:t>lubs, trips and visits</w:t>
            </w:r>
            <w:r w:rsidRPr="2BA4E0BC" w:rsidR="56D88D9D">
              <w:rPr>
                <w:rFonts w:ascii="Calibri" w:hAnsi="Calibri" w:eastAsia="Calibri" w:cs="Calibri" w:asciiTheme="minorAscii" w:hAnsiTheme="minorAscii" w:eastAsiaTheme="minorAscii" w:cstheme="minorAscii"/>
                <w:sz w:val="22"/>
                <w:szCs w:val="22"/>
              </w:rPr>
              <w:t xml:space="preserve"> and ensure they are offered</w:t>
            </w:r>
            <w:r w:rsidRPr="2BA4E0BC" w:rsidR="13BEFF68">
              <w:rPr>
                <w:rFonts w:ascii="Calibri" w:hAnsi="Calibri" w:eastAsia="Calibri" w:cs="Calibri" w:asciiTheme="minorAscii" w:hAnsiTheme="minorAscii" w:eastAsiaTheme="minorAscii" w:cstheme="minorAscii"/>
                <w:sz w:val="22"/>
                <w:szCs w:val="22"/>
              </w:rPr>
              <w:t xml:space="preserve"> to all pupils</w:t>
            </w:r>
            <w:r w:rsidRPr="2BA4E0BC" w:rsidR="35885107">
              <w:rPr>
                <w:rFonts w:ascii="Calibri" w:hAnsi="Calibri" w:eastAsia="Calibri" w:cs="Calibri" w:asciiTheme="minorAscii" w:hAnsiTheme="minorAscii" w:eastAsiaTheme="minorAscii" w:cstheme="minorAscii"/>
                <w:sz w:val="22"/>
                <w:szCs w:val="22"/>
              </w:rPr>
              <w:t xml:space="preserve"> (PP children to be offered financial support for residential if that is the barrier)</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BA4E0BC" w:rsidRDefault="7530923A" w14:paraId="4FF4B761" w14:textId="23DBF24F">
            <w:pPr>
              <w:pStyle w:val="TableRowCentered"/>
              <w:jc w:val="left"/>
              <w:rPr>
                <w:rFonts w:ascii="Calibri" w:hAnsi="Calibri" w:eastAsia="Calibri" w:cs="Calibri" w:asciiTheme="minorAscii" w:hAnsiTheme="minorAscii" w:eastAsiaTheme="minorAscii" w:cstheme="minorAscii"/>
                <w:sz w:val="22"/>
                <w:szCs w:val="22"/>
              </w:rPr>
            </w:pPr>
            <w:r w:rsidRPr="2BA4E0BC" w:rsidR="3E3C0134">
              <w:rPr>
                <w:rFonts w:ascii="Calibri" w:hAnsi="Calibri" w:eastAsia="Calibri" w:cs="Calibri" w:asciiTheme="minorAscii" w:hAnsiTheme="minorAscii" w:eastAsiaTheme="minorAscii" w:cstheme="minorAscii"/>
                <w:sz w:val="22"/>
                <w:szCs w:val="22"/>
              </w:rPr>
              <w:t xml:space="preserve">LOTC evidence </w:t>
            </w:r>
          </w:p>
          <w:p w:rsidR="00E66558" w:rsidP="2BA4E0BC" w:rsidRDefault="395E81F2" w14:paraId="076A6C03" w14:textId="0B48C5FD">
            <w:pPr>
              <w:pStyle w:val="TableRowCentered"/>
              <w:jc w:val="left"/>
              <w:rPr>
                <w:rFonts w:ascii="Calibri" w:hAnsi="Calibri" w:eastAsia="Calibri" w:cs="Calibri" w:asciiTheme="minorAscii" w:hAnsiTheme="minorAscii" w:eastAsiaTheme="minorAscii" w:cstheme="minorAscii"/>
                <w:sz w:val="22"/>
                <w:szCs w:val="22"/>
              </w:rPr>
            </w:pPr>
            <w:r w:rsidRPr="2BA4E0BC" w:rsidR="66569FAC">
              <w:rPr>
                <w:rFonts w:ascii="Calibri" w:hAnsi="Calibri" w:eastAsia="Calibri" w:cs="Calibri" w:asciiTheme="minorAscii" w:hAnsiTheme="minorAscii" w:eastAsiaTheme="minorAscii" w:cstheme="minorAscii"/>
                <w:sz w:val="22"/>
                <w:szCs w:val="22"/>
              </w:rPr>
              <w:t>The EEF found that breakfast clubs that offer a free and nutritious meal before school can boost reading, writing and maths results by the equivalent of two months progress per year</w:t>
            </w:r>
          </w:p>
          <w:p w:rsidRPr="005807C8" w:rsidR="005807C8" w:rsidP="2BA4E0BC" w:rsidRDefault="007830E2" w14:paraId="01E03AFA" w14:textId="6ED6E543">
            <w:pPr>
              <w:pStyle w:val="TableRowCentered"/>
              <w:jc w:val="left"/>
              <w:rPr>
                <w:rFonts w:ascii="Calibri" w:hAnsi="Calibri" w:eastAsia="Calibri" w:cs="Calibri" w:asciiTheme="minorAscii" w:hAnsiTheme="minorAscii" w:eastAsiaTheme="minorAscii" w:cstheme="minorAscii"/>
                <w:color w:val="auto"/>
                <w:sz w:val="22"/>
                <w:szCs w:val="22"/>
                <w:u w:val="single"/>
              </w:rPr>
            </w:pPr>
            <w:hyperlink r:id="R69606fb561a7480e">
              <w:r w:rsidRPr="2BA4E0BC" w:rsidR="24F2634D">
                <w:rPr>
                  <w:rStyle w:val="Hyperlink"/>
                  <w:rFonts w:ascii="Calibri" w:hAnsi="Calibri" w:eastAsia="Calibri" w:cs="Calibri" w:asciiTheme="minorAscii" w:hAnsiTheme="minorAscii" w:eastAsiaTheme="minorAscii" w:cstheme="minorAscii"/>
                  <w:sz w:val="22"/>
                  <w:szCs w:val="22"/>
                </w:rPr>
                <w:t>https://www.centreforyounglives.org.uk/news-centre/new-research-reveals-positive-link-between-enrichment-and-tackling-the-school-attendance-crisis</w:t>
              </w:r>
            </w:hyperlink>
            <w:r w:rsidRPr="2BA4E0BC" w:rsidR="24F2634D">
              <w:rPr>
                <w:rFonts w:ascii="Calibri" w:hAnsi="Calibri" w:eastAsia="Calibri" w:cs="Calibri" w:asciiTheme="minorAscii" w:hAnsiTheme="minorAscii" w:eastAsiaTheme="minorAscii" w:cstheme="minorAscii"/>
                <w:sz w:val="22"/>
                <w:szCs w:val="22"/>
              </w:rPr>
              <w:t xml:space="preserve"> - </w:t>
            </w:r>
            <w:r w:rsidRPr="2BA4E0BC" w:rsidR="24F2634D">
              <w:rPr>
                <w:rFonts w:ascii="Calibri" w:hAnsi="Calibri" w:eastAsia="Calibri" w:cs="Calibri" w:asciiTheme="minorAscii" w:hAnsiTheme="minorAscii" w:eastAsiaTheme="minorAscii" w:cstheme="minorAscii"/>
                <w:sz w:val="22"/>
                <w:szCs w:val="22"/>
              </w:rPr>
              <w:t xml:space="preserve">research </w:t>
            </w:r>
            <w:r w:rsidRPr="2BA4E0BC" w:rsidR="24F2634D">
              <w:rPr>
                <w:rFonts w:ascii="Calibri" w:hAnsi="Calibri" w:eastAsia="Calibri" w:cs="Calibri" w:asciiTheme="minorAscii" w:hAnsiTheme="minorAscii" w:eastAsiaTheme="minorAscii" w:cstheme="minorAscii"/>
                <w:sz w:val="22"/>
                <w:szCs w:val="22"/>
              </w:rPr>
              <w:t xml:space="preserve">showing </w:t>
            </w:r>
            <w:r w:rsidRPr="2BA4E0BC" w:rsidR="24F2634D">
              <w:rPr>
                <w:rFonts w:ascii="Calibri" w:hAnsi="Calibri" w:eastAsia="Calibri" w:cs="Calibri" w:asciiTheme="minorAscii" w:hAnsiTheme="minorAscii" w:eastAsiaTheme="minorAscii" w:cstheme="minorAscii"/>
                <w:sz w:val="22"/>
                <w:szCs w:val="22"/>
              </w:rPr>
              <w:t>a positive correlation between participation in enrichment activities and increased school attendance</w:t>
            </w:r>
          </w:p>
          <w:p w:rsidRPr="006875F8" w:rsidR="00E66558" w:rsidP="2BA4E0BC" w:rsidRDefault="00E66558" w14:paraId="78C0F826" w14:textId="2B5E5FE4" w14:noSpellErr="1">
            <w:pPr>
              <w:pStyle w:val="TableRowCentered"/>
              <w:jc w:val="left"/>
              <w:rPr>
                <w:rFonts w:ascii="Calibri" w:hAnsi="Calibri" w:eastAsia="Calibri" w:cs="Calibri" w:asciiTheme="minorAscii" w:hAnsiTheme="minorAscii" w:eastAsiaTheme="minorAscii" w:cstheme="minorAscii"/>
                <w:sz w:val="22"/>
                <w:szCs w:val="22"/>
              </w:rPr>
            </w:pPr>
          </w:p>
          <w:p w:rsidRPr="006875F8" w:rsidR="00E66558" w:rsidP="0720B096" w:rsidRDefault="00E66558" w14:paraId="2A7D553D" w14:textId="36076357">
            <w:pPr>
              <w:pStyle w:val="TableRowCentered"/>
              <w:jc w:val="left"/>
              <w:rPr>
                <w:rFonts w:ascii="Calibri" w:hAnsi="Calibri" w:eastAsia="Calibri" w:cs="Calibri" w:asciiTheme="minorAscii" w:hAnsiTheme="minorAscii" w:eastAsiaTheme="minorAscii" w:cstheme="minorAscii"/>
                <w:b w:val="1"/>
                <w:bCs w:val="1"/>
                <w:sz w:val="22"/>
                <w:szCs w:val="22"/>
              </w:rPr>
            </w:pPr>
            <w:r w:rsidRPr="0720B096" w:rsidR="3DAE009F">
              <w:rPr>
                <w:rFonts w:ascii="Calibri" w:hAnsi="Calibri" w:eastAsia="Calibri" w:cs="Calibri" w:asciiTheme="minorAscii" w:hAnsiTheme="minorAscii" w:eastAsiaTheme="minorAscii" w:cstheme="minorAscii"/>
                <w:b w:val="1"/>
                <w:bCs w:val="1"/>
                <w:sz w:val="22"/>
                <w:szCs w:val="22"/>
              </w:rPr>
              <w:t xml:space="preserve">Budget </w:t>
            </w:r>
            <w:r w:rsidRPr="0720B096" w:rsidR="3DAE009F">
              <w:rPr>
                <w:rFonts w:ascii="Calibri" w:hAnsi="Calibri" w:eastAsia="Calibri" w:cs="Calibri" w:asciiTheme="minorAscii" w:hAnsiTheme="minorAscii" w:eastAsiaTheme="minorAscii" w:cstheme="minorAscii"/>
                <w:b w:val="1"/>
                <w:bCs w:val="1"/>
                <w:sz w:val="22"/>
                <w:szCs w:val="22"/>
              </w:rPr>
              <w:t>allocated</w:t>
            </w:r>
            <w:r w:rsidRPr="0720B096" w:rsidR="3DAE009F">
              <w:rPr>
                <w:rFonts w:ascii="Calibri" w:hAnsi="Calibri" w:eastAsia="Calibri" w:cs="Calibri" w:asciiTheme="minorAscii" w:hAnsiTheme="minorAscii" w:eastAsiaTheme="minorAscii" w:cstheme="minorAscii"/>
                <w:b w:val="1"/>
                <w:bCs w:val="1"/>
                <w:sz w:val="22"/>
                <w:szCs w:val="22"/>
              </w:rPr>
              <w:t xml:space="preserve"> for this - £</w:t>
            </w:r>
            <w:r w:rsidRPr="0720B096" w:rsidR="2B365B77">
              <w:rPr>
                <w:rFonts w:ascii="Calibri" w:hAnsi="Calibri" w:eastAsia="Calibri" w:cs="Calibri" w:asciiTheme="minorAscii" w:hAnsiTheme="minorAscii" w:eastAsiaTheme="minorAscii" w:cstheme="minorAscii"/>
                <w:b w:val="1"/>
                <w:bCs w:val="1"/>
                <w:sz w:val="22"/>
                <w:szCs w:val="22"/>
              </w:rPr>
              <w:t>875</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83DF0C3" w:rsidP="2BA4E0BC" w:rsidRDefault="783DF0C3" w14:paraId="67B60F96" w14:textId="37B725A5">
            <w:pPr>
              <w:pStyle w:val="TableRowCentered"/>
              <w:suppressLineNumbers w:val="0"/>
              <w:bidi w:val="0"/>
              <w:spacing w:before="60" w:beforeAutospacing="off" w:after="60" w:afterAutospacing="off" w:line="259" w:lineRule="auto"/>
              <w:ind w:left="57" w:right="57"/>
              <w:jc w:val="left"/>
              <w:rPr>
                <w:rFonts w:ascii="Calibri" w:hAnsi="Calibri" w:eastAsia="Calibri" w:cs="Calibri" w:asciiTheme="minorAscii" w:hAnsiTheme="minorAscii" w:eastAsiaTheme="minorAscii" w:cstheme="minorAscii"/>
                <w:sz w:val="22"/>
                <w:szCs w:val="22"/>
              </w:rPr>
            </w:pPr>
            <w:r w:rsidRPr="2BA4E0BC" w:rsidR="783DF0C3">
              <w:rPr>
                <w:rFonts w:ascii="Calibri" w:hAnsi="Calibri" w:eastAsia="Calibri" w:cs="Calibri" w:asciiTheme="minorAscii" w:hAnsiTheme="minorAscii" w:eastAsiaTheme="minorAscii" w:cstheme="minorAscii"/>
                <w:sz w:val="22"/>
                <w:szCs w:val="22"/>
              </w:rPr>
              <w:t>5</w:t>
            </w:r>
            <w:r w:rsidRPr="2BA4E0BC" w:rsidR="1EA9167B">
              <w:rPr>
                <w:rFonts w:ascii="Calibri" w:hAnsi="Calibri" w:eastAsia="Calibri" w:cs="Calibri" w:asciiTheme="minorAscii" w:hAnsiTheme="minorAscii" w:eastAsiaTheme="minorAscii" w:cstheme="minorAscii"/>
                <w:sz w:val="22"/>
                <w:szCs w:val="22"/>
              </w:rPr>
              <w:t>, 6,  7</w:t>
            </w:r>
          </w:p>
          <w:p w:rsidRPr="006875F8" w:rsidR="00E66558" w:rsidP="2BA4E0BC" w:rsidRDefault="00E66558" w14:paraId="2A7D553E" w14:textId="74006466">
            <w:pPr>
              <w:pStyle w:val="TableRowCentered"/>
              <w:jc w:val="left"/>
              <w:rPr>
                <w:rFonts w:ascii="Calibri" w:hAnsi="Calibri" w:eastAsia="Calibri" w:cs="Calibri" w:asciiTheme="minorAscii" w:hAnsiTheme="minorAscii" w:eastAsiaTheme="minorAscii" w:cstheme="minorAscii"/>
                <w:sz w:val="22"/>
                <w:szCs w:val="22"/>
              </w:rPr>
            </w:pPr>
          </w:p>
        </w:tc>
      </w:tr>
      <w:tr w:rsidR="744CAE2E" w:rsidTr="0720B096" w14:paraId="3765488D" w14:textId="77777777">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14011FA" w:rsidP="2BA4E0BC" w:rsidRDefault="1A335EEC" w14:paraId="28399A63" w14:textId="604345F6">
            <w:pPr>
              <w:pStyle w:val="TableRow"/>
              <w:rPr>
                <w:rFonts w:ascii="Calibri" w:hAnsi="Calibri" w:eastAsia="Calibri" w:cs="Calibri" w:asciiTheme="minorAscii" w:hAnsiTheme="minorAscii" w:eastAsiaTheme="minorAscii" w:cstheme="minorAscii"/>
                <w:sz w:val="22"/>
                <w:szCs w:val="22"/>
              </w:rPr>
            </w:pPr>
            <w:r w:rsidRPr="0720B096" w:rsidR="2B2BAC23">
              <w:rPr>
                <w:rFonts w:ascii="Calibri" w:hAnsi="Calibri" w:eastAsia="Calibri" w:cs="Calibri" w:asciiTheme="minorAscii" w:hAnsiTheme="minorAscii" w:eastAsiaTheme="minorAscii" w:cstheme="minorAscii"/>
                <w:sz w:val="22"/>
                <w:szCs w:val="22"/>
              </w:rPr>
              <w:t xml:space="preserve">Develop role of enrichment lead to </w:t>
            </w:r>
            <w:r w:rsidRPr="0720B096" w:rsidR="2B2BAC23">
              <w:rPr>
                <w:rFonts w:ascii="Calibri" w:hAnsi="Calibri" w:eastAsia="Calibri" w:cs="Calibri" w:asciiTheme="minorAscii" w:hAnsiTheme="minorAscii" w:eastAsiaTheme="minorAscii" w:cstheme="minorAscii"/>
                <w:sz w:val="22"/>
                <w:szCs w:val="22"/>
              </w:rPr>
              <w:t>plan  more</w:t>
            </w:r>
            <w:r w:rsidRPr="0720B096" w:rsidR="2B2BAC23">
              <w:rPr>
                <w:rFonts w:ascii="Calibri" w:hAnsi="Calibri" w:eastAsia="Calibri" w:cs="Calibri" w:asciiTheme="minorAscii" w:hAnsiTheme="minorAscii" w:eastAsiaTheme="minorAscii" w:cstheme="minorAscii"/>
                <w:sz w:val="22"/>
                <w:szCs w:val="22"/>
              </w:rPr>
              <w:t xml:space="preserve"> varied extra-curricular opportunities for pupils</w:t>
            </w:r>
            <w:r w:rsidRPr="0720B096" w:rsidR="2BDBD453">
              <w:rPr>
                <w:rFonts w:ascii="Calibri" w:hAnsi="Calibri" w:eastAsia="Calibri" w:cs="Calibri" w:asciiTheme="minorAscii" w:hAnsiTheme="minorAscii" w:eastAsiaTheme="minorAscii" w:cstheme="minorAscii"/>
                <w:sz w:val="22"/>
                <w:szCs w:val="22"/>
              </w:rPr>
              <w:t xml:space="preserve"> – creation of a middle lead role with </w:t>
            </w:r>
            <w:r w:rsidRPr="0720B096" w:rsidR="43D7AEDF">
              <w:rPr>
                <w:rFonts w:ascii="Calibri" w:hAnsi="Calibri" w:eastAsia="Calibri" w:cs="Calibri" w:asciiTheme="minorAscii" w:hAnsiTheme="minorAscii" w:eastAsiaTheme="minorAscii" w:cstheme="minorAscii"/>
                <w:sz w:val="22"/>
                <w:szCs w:val="22"/>
              </w:rPr>
              <w:t xml:space="preserve">responsibilities for Pupil enrichment and wider opportunities </w:t>
            </w:r>
            <w:r w:rsidRPr="0720B096" w:rsidR="13965111">
              <w:rPr>
                <w:rFonts w:ascii="Calibri" w:hAnsi="Calibri" w:eastAsia="Calibri" w:cs="Calibri" w:asciiTheme="minorAscii" w:hAnsiTheme="minorAscii" w:eastAsiaTheme="minorAscii" w:cstheme="minorAscii"/>
                <w:sz w:val="22"/>
                <w:szCs w:val="22"/>
              </w:rPr>
              <w:t>supported by a pupil leadership team</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44CAE2E" w:rsidP="2BA4E0BC" w:rsidRDefault="007830E2" w14:paraId="51B92A0E" w14:textId="0F311EED">
            <w:pPr>
              <w:pStyle w:val="TableRowCentered"/>
              <w:jc w:val="left"/>
              <w:rPr>
                <w:rFonts w:ascii="Calibri" w:hAnsi="Calibri" w:eastAsia="Calibri" w:cs="Calibri" w:asciiTheme="minorAscii" w:hAnsiTheme="minorAscii" w:eastAsiaTheme="minorAscii" w:cstheme="minorAscii"/>
                <w:sz w:val="22"/>
                <w:szCs w:val="22"/>
              </w:rPr>
            </w:pPr>
            <w:hyperlink r:id="Racdce35585624423">
              <w:r w:rsidRPr="2BA4E0BC" w:rsidR="3CB23439">
                <w:rPr>
                  <w:rStyle w:val="Hyperlink"/>
                  <w:rFonts w:ascii="Calibri" w:hAnsi="Calibri" w:eastAsia="Calibri" w:cs="Calibri" w:asciiTheme="minorAscii" w:hAnsiTheme="minorAscii" w:eastAsiaTheme="minorAscii" w:cstheme="minorAscii"/>
                  <w:sz w:val="22"/>
                  <w:szCs w:val="22"/>
                </w:rPr>
                <w:t>https://educationendowmentfoundation.org.uk/education-evidence/guidance-reports/primary-sel</w:t>
              </w:r>
            </w:hyperlink>
            <w:r w:rsidRPr="2BA4E0BC" w:rsidR="3CB23439">
              <w:rPr>
                <w:rFonts w:ascii="Calibri" w:hAnsi="Calibri" w:eastAsia="Calibri" w:cs="Calibri" w:asciiTheme="minorAscii" w:hAnsiTheme="minorAscii" w:eastAsiaTheme="minorAscii" w:cstheme="minorAscii"/>
                <w:sz w:val="22"/>
                <w:szCs w:val="22"/>
              </w:rPr>
              <w:t xml:space="preserve"> </w:t>
            </w:r>
          </w:p>
          <w:p w:rsidR="005807C8" w:rsidP="2BA4E0BC" w:rsidRDefault="005807C8" w14:paraId="6A7C1F85" w14:textId="77777777">
            <w:pPr>
              <w:pStyle w:val="TableRowCentered"/>
              <w:jc w:val="left"/>
              <w:rPr>
                <w:rFonts w:ascii="Calibri" w:hAnsi="Calibri" w:eastAsia="Calibri" w:cs="Calibri" w:asciiTheme="minorAscii" w:hAnsiTheme="minorAscii" w:eastAsiaTheme="minorAscii" w:cstheme="minorAscii"/>
                <w:sz w:val="22"/>
                <w:szCs w:val="22"/>
              </w:rPr>
            </w:pPr>
          </w:p>
          <w:p w:rsidR="005807C8" w:rsidP="2BA4E0BC" w:rsidRDefault="005807C8" w14:paraId="3EFFD09A" w14:textId="49D11D78">
            <w:pPr>
              <w:pStyle w:val="TableRowCentered"/>
              <w:jc w:val="left"/>
              <w:rPr>
                <w:rFonts w:ascii="Calibri" w:hAnsi="Calibri" w:eastAsia="Calibri" w:cs="Calibri" w:asciiTheme="minorAscii" w:hAnsiTheme="minorAscii" w:eastAsiaTheme="minorAscii" w:cstheme="minorAscii"/>
                <w:color w:val="auto"/>
                <w:sz w:val="22"/>
                <w:szCs w:val="22"/>
                <w:u w:val="single"/>
              </w:rPr>
            </w:pPr>
            <w:hyperlink r:id="Rc1176c6a19e34d82">
              <w:r w:rsidRPr="2BA4E0BC" w:rsidR="35885107">
                <w:rPr>
                  <w:rStyle w:val="Hyperlink"/>
                  <w:rFonts w:ascii="Calibri" w:hAnsi="Calibri" w:eastAsia="Calibri" w:cs="Calibri" w:asciiTheme="minorAscii" w:hAnsiTheme="minorAscii" w:eastAsiaTheme="minorAscii" w:cstheme="minorAscii"/>
                  <w:sz w:val="22"/>
                  <w:szCs w:val="22"/>
                </w:rPr>
                <w:t>https://www.centreforyounglives.org.uk/news-centre/new-research-reveals-positive-link-between-enrichment-and-tackling-the-school-attendance-crisis</w:t>
              </w:r>
            </w:hyperlink>
            <w:r w:rsidRPr="2BA4E0BC" w:rsidR="35885107">
              <w:rPr>
                <w:rFonts w:ascii="Calibri" w:hAnsi="Calibri" w:eastAsia="Calibri" w:cs="Calibri" w:asciiTheme="minorAscii" w:hAnsiTheme="minorAscii" w:eastAsiaTheme="minorAscii" w:cstheme="minorAscii"/>
                <w:sz w:val="22"/>
                <w:szCs w:val="22"/>
              </w:rPr>
              <w:t xml:space="preserve"> - </w:t>
            </w:r>
            <w:r w:rsidRPr="2BA4E0BC" w:rsidR="35885107">
              <w:rPr>
                <w:rFonts w:ascii="Calibri" w:hAnsi="Calibri" w:eastAsia="Calibri" w:cs="Calibri" w:asciiTheme="minorAscii" w:hAnsiTheme="minorAscii" w:eastAsiaTheme="minorAscii" w:cstheme="minorAscii"/>
                <w:sz w:val="22"/>
                <w:szCs w:val="22"/>
              </w:rPr>
              <w:t xml:space="preserve">research </w:t>
            </w:r>
            <w:r w:rsidRPr="2BA4E0BC" w:rsidR="35885107">
              <w:rPr>
                <w:rFonts w:ascii="Calibri" w:hAnsi="Calibri" w:eastAsia="Calibri" w:cs="Calibri" w:asciiTheme="minorAscii" w:hAnsiTheme="minorAscii" w:eastAsiaTheme="minorAscii" w:cstheme="minorAscii"/>
                <w:sz w:val="22"/>
                <w:szCs w:val="22"/>
              </w:rPr>
              <w:t xml:space="preserve">showing </w:t>
            </w:r>
            <w:r w:rsidRPr="2BA4E0BC" w:rsidR="35885107">
              <w:rPr>
                <w:rFonts w:ascii="Calibri" w:hAnsi="Calibri" w:eastAsia="Calibri" w:cs="Calibri" w:asciiTheme="minorAscii" w:hAnsiTheme="minorAscii" w:eastAsiaTheme="minorAscii" w:cstheme="minorAscii"/>
                <w:sz w:val="22"/>
                <w:szCs w:val="22"/>
              </w:rPr>
              <w:t>a positive correlation between participation in enrichment activities and increased school attendance</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44CAE2E" w:rsidP="2BA4E0BC" w:rsidRDefault="1E42CCC6" w14:paraId="2937B43D" w14:textId="12FC1F62">
            <w:pPr>
              <w:pStyle w:val="TableRowCentered"/>
              <w:suppressLineNumbers w:val="0"/>
              <w:bidi w:val="0"/>
              <w:spacing w:before="60" w:beforeAutospacing="off" w:after="60" w:afterAutospacing="off" w:line="259" w:lineRule="auto"/>
              <w:ind w:left="57" w:right="57"/>
              <w:jc w:val="left"/>
            </w:pPr>
            <w:r w:rsidRPr="2BA4E0BC" w:rsidR="7B4BF557">
              <w:rPr>
                <w:rFonts w:ascii="Calibri" w:hAnsi="Calibri" w:eastAsia="Calibri" w:cs="Calibri" w:asciiTheme="minorAscii" w:hAnsiTheme="minorAscii" w:eastAsiaTheme="minorAscii" w:cstheme="minorAscii"/>
                <w:sz w:val="22"/>
                <w:szCs w:val="22"/>
              </w:rPr>
              <w:t>5, 6</w:t>
            </w:r>
          </w:p>
        </w:tc>
      </w:tr>
      <w:tr w:rsidR="00930673" w:rsidTr="0720B096" w14:paraId="4250268A" w14:textId="77777777">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297BACBC" w:rsidR="00930673" w:rsidP="2BA4E0BC" w:rsidRDefault="00930673" w14:paraId="561BE7F6" w14:textId="14CF0861">
            <w:pPr>
              <w:pStyle w:val="TableRow"/>
              <w:rPr>
                <w:rFonts w:ascii="Calibri" w:hAnsi="Calibri" w:eastAsia="Calibri" w:cs="Calibri" w:asciiTheme="minorAscii" w:hAnsiTheme="minorAscii" w:eastAsiaTheme="minorAscii" w:cstheme="minorAscii"/>
                <w:sz w:val="22"/>
                <w:szCs w:val="22"/>
              </w:rPr>
            </w:pPr>
            <w:r w:rsidRPr="2BA4E0BC" w:rsidR="4DDE9C5C">
              <w:rPr>
                <w:rFonts w:ascii="Calibri" w:hAnsi="Calibri" w:eastAsia="Calibri" w:cs="Calibri" w:asciiTheme="minorAscii" w:hAnsiTheme="minorAscii" w:eastAsiaTheme="minorAscii" w:cstheme="minorAscii"/>
                <w:sz w:val="22"/>
                <w:szCs w:val="22"/>
              </w:rPr>
              <w:t xml:space="preserve">Whole school soft start package from September delivered in classes to support regulation, </w:t>
            </w:r>
            <w:r w:rsidRPr="2BA4E0BC" w:rsidR="4DDE9C5C">
              <w:rPr>
                <w:rFonts w:ascii="Calibri" w:hAnsi="Calibri" w:eastAsia="Calibri" w:cs="Calibri" w:asciiTheme="minorAscii" w:hAnsiTheme="minorAscii" w:eastAsiaTheme="minorAscii" w:cstheme="minorAscii"/>
                <w:sz w:val="22"/>
                <w:szCs w:val="22"/>
              </w:rPr>
              <w:t>Belongingness</w:t>
            </w:r>
            <w:r w:rsidRPr="2BA4E0BC" w:rsidR="4DDE9C5C">
              <w:rPr>
                <w:rFonts w:ascii="Calibri" w:hAnsi="Calibri" w:eastAsia="Calibri" w:cs="Calibri" w:asciiTheme="minorAscii" w:hAnsiTheme="minorAscii" w:eastAsiaTheme="minorAscii" w:cstheme="minorAscii"/>
                <w:sz w:val="22"/>
                <w:szCs w:val="22"/>
              </w:rPr>
              <w:t xml:space="preserve"> and </w:t>
            </w:r>
            <w:r w:rsidRPr="2BA4E0BC" w:rsidR="4DDE9C5C">
              <w:rPr>
                <w:rFonts w:ascii="Calibri" w:hAnsi="Calibri" w:eastAsia="Calibri" w:cs="Calibri" w:asciiTheme="minorAscii" w:hAnsiTheme="minorAscii" w:eastAsiaTheme="minorAscii" w:cstheme="minorAscii"/>
                <w:sz w:val="22"/>
                <w:szCs w:val="22"/>
              </w:rPr>
              <w:t>oracy</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30673" w:rsidP="0720B096" w:rsidRDefault="00930673" w14:paraId="3CEE0D66" w14:textId="09689F05">
            <w:pPr>
              <w:pStyle w:val="TableRowCentered"/>
              <w:jc w:val="left"/>
              <w:rPr>
                <w:rFonts w:ascii="Calibri" w:hAnsi="Calibri" w:eastAsia="Calibri" w:cs="Calibri" w:asciiTheme="minorAscii" w:hAnsiTheme="minorAscii" w:eastAsiaTheme="minorAscii" w:cstheme="minorAscii"/>
                <w:noProof w:val="0"/>
                <w:sz w:val="22"/>
                <w:szCs w:val="22"/>
                <w:lang w:val="en-GB"/>
              </w:rPr>
            </w:pPr>
            <w:hyperlink r:id="Rdf9d8f2dfe114c1b">
              <w:r w:rsidRPr="0720B096" w:rsidR="684AAF92">
                <w:rPr>
                  <w:rStyle w:val="Hyperlink"/>
                  <w:rFonts w:ascii="Calibri" w:hAnsi="Calibri" w:eastAsia="Calibri" w:cs="Calibri" w:asciiTheme="minorAscii" w:hAnsiTheme="minorAscii" w:eastAsiaTheme="minorAscii" w:cstheme="minorAscii"/>
                  <w:sz w:val="22"/>
                  <w:szCs w:val="22"/>
                </w:rPr>
                <w:t>https://tgmc.uk/welcome</w:t>
              </w:r>
            </w:hyperlink>
            <w:r w:rsidRPr="0720B096" w:rsidR="684AAF92">
              <w:rPr>
                <w:rFonts w:ascii="Calibri" w:hAnsi="Calibri" w:eastAsia="Calibri" w:cs="Calibri" w:asciiTheme="minorAscii" w:hAnsiTheme="minorAscii" w:eastAsiaTheme="minorAscii" w:cstheme="minorAscii"/>
                <w:sz w:val="22"/>
                <w:szCs w:val="22"/>
              </w:rPr>
              <w:t xml:space="preserve"> </w:t>
            </w:r>
            <w:r w:rsidRPr="0720B096" w:rsidR="684AAF92">
              <w:rPr>
                <w:rFonts w:ascii="Calibri" w:hAnsi="Calibri" w:eastAsia="Calibri" w:cs="Calibri" w:asciiTheme="minorAscii" w:hAnsiTheme="minorAscii" w:eastAsiaTheme="minorAscii" w:cstheme="minorAscii"/>
                <w:noProof w:val="0"/>
                <w:sz w:val="22"/>
                <w:szCs w:val="22"/>
                <w:lang w:val="en-GB"/>
              </w:rPr>
              <w:t xml:space="preserve">Belongingness is critically important for disadvantaged pupils because it directly </w:t>
            </w:r>
            <w:r w:rsidRPr="0720B096" w:rsidR="684AAF92">
              <w:rPr>
                <w:rFonts w:ascii="Calibri" w:hAnsi="Calibri" w:eastAsia="Calibri" w:cs="Calibri" w:asciiTheme="minorAscii" w:hAnsiTheme="minorAscii" w:eastAsiaTheme="minorAscii" w:cstheme="minorAscii"/>
                <w:noProof w:val="0"/>
                <w:sz w:val="22"/>
                <w:szCs w:val="22"/>
                <w:lang w:val="en-GB"/>
              </w:rPr>
              <w:t>impacts</w:t>
            </w:r>
            <w:r w:rsidRPr="0720B096" w:rsidR="684AAF92">
              <w:rPr>
                <w:rFonts w:ascii="Calibri" w:hAnsi="Calibri" w:eastAsia="Calibri" w:cs="Calibri" w:asciiTheme="minorAscii" w:hAnsiTheme="minorAscii" w:eastAsiaTheme="minorAscii" w:cstheme="minorAscii"/>
                <w:noProof w:val="0"/>
                <w:sz w:val="22"/>
                <w:szCs w:val="22"/>
                <w:lang w:val="en-GB"/>
              </w:rPr>
              <w:t xml:space="preserve"> attendance, engagement, wellbeing, and academic achievement. When pupils feel they belong, they are more likely to attend regularly, </w:t>
            </w:r>
            <w:r w:rsidRPr="0720B096" w:rsidR="684AAF92">
              <w:rPr>
                <w:rFonts w:ascii="Calibri" w:hAnsi="Calibri" w:eastAsia="Calibri" w:cs="Calibri" w:asciiTheme="minorAscii" w:hAnsiTheme="minorAscii" w:eastAsiaTheme="minorAscii" w:cstheme="minorAscii"/>
                <w:noProof w:val="0"/>
                <w:sz w:val="22"/>
                <w:szCs w:val="22"/>
                <w:lang w:val="en-GB"/>
              </w:rPr>
              <w:t>participate</w:t>
            </w:r>
            <w:r w:rsidRPr="0720B096" w:rsidR="684AAF92">
              <w:rPr>
                <w:rFonts w:ascii="Calibri" w:hAnsi="Calibri" w:eastAsia="Calibri" w:cs="Calibri" w:asciiTheme="minorAscii" w:hAnsiTheme="minorAscii" w:eastAsiaTheme="minorAscii" w:cstheme="minorAscii"/>
                <w:noProof w:val="0"/>
                <w:sz w:val="22"/>
                <w:szCs w:val="22"/>
                <w:lang w:val="en-GB"/>
              </w:rPr>
              <w:t xml:space="preserve"> actively, and build resilience, helping to close the attainment gap.</w:t>
            </w:r>
            <w:r w:rsidRPr="0720B096" w:rsidR="4E531E70">
              <w:rPr>
                <w:rFonts w:ascii="Calibri" w:hAnsi="Calibri" w:eastAsia="Calibri" w:cs="Calibri" w:asciiTheme="minorAscii" w:hAnsiTheme="minorAscii" w:eastAsiaTheme="minorAscii" w:cstheme="minorAscii"/>
                <w:noProof w:val="0"/>
                <w:sz w:val="22"/>
                <w:szCs w:val="22"/>
                <w:lang w:val="en-GB"/>
              </w:rPr>
              <w:t xml:space="preserve">  </w:t>
            </w:r>
          </w:p>
          <w:p w:rsidR="00930673" w:rsidP="0720B096" w:rsidRDefault="00930673" w14:paraId="079EADD3" w14:textId="3020001C">
            <w:pPr>
              <w:pStyle w:val="TableRowCentered"/>
              <w:jc w:val="left"/>
              <w:rPr>
                <w:rFonts w:ascii="Calibri" w:hAnsi="Calibri" w:eastAsia="Calibri" w:cs="Calibri" w:asciiTheme="minorAscii" w:hAnsiTheme="minorAscii" w:eastAsiaTheme="minorAscii" w:cstheme="minorAscii"/>
                <w:b w:val="1"/>
                <w:bCs w:val="1"/>
                <w:noProof w:val="0"/>
                <w:sz w:val="22"/>
                <w:szCs w:val="22"/>
                <w:lang w:val="en-GB"/>
              </w:rPr>
            </w:pPr>
            <w:r w:rsidRPr="0720B096" w:rsidR="4E531E70">
              <w:rPr>
                <w:rFonts w:ascii="Calibri" w:hAnsi="Calibri" w:eastAsia="Calibri" w:cs="Calibri" w:asciiTheme="minorAscii" w:hAnsiTheme="minorAscii" w:eastAsiaTheme="minorAscii" w:cstheme="minorAscii"/>
                <w:b w:val="1"/>
                <w:bCs w:val="1"/>
                <w:noProof w:val="0"/>
                <w:sz w:val="22"/>
                <w:szCs w:val="22"/>
                <w:lang w:val="en-GB"/>
              </w:rPr>
              <w:t>Cost - £489 per annum</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7D08D74D" w:rsidR="00930673" w:rsidP="2BA4E0BC" w:rsidRDefault="00930673" w14:paraId="6D7F28E1" w14:textId="14B9424E">
            <w:pPr>
              <w:pStyle w:val="TableRowCentered"/>
              <w:jc w:val="left"/>
              <w:rPr>
                <w:rFonts w:ascii="Calibri" w:hAnsi="Calibri" w:eastAsia="Calibri" w:cs="Calibri" w:asciiTheme="minorAscii" w:hAnsiTheme="minorAscii" w:eastAsiaTheme="minorAscii" w:cstheme="minorAscii"/>
                <w:sz w:val="22"/>
                <w:szCs w:val="22"/>
              </w:rPr>
            </w:pPr>
            <w:r w:rsidRPr="2BA4E0BC" w:rsidR="616E0999">
              <w:rPr>
                <w:rFonts w:ascii="Calibri" w:hAnsi="Calibri" w:eastAsia="Calibri" w:cs="Calibri" w:asciiTheme="minorAscii" w:hAnsiTheme="minorAscii" w:eastAsiaTheme="minorAscii" w:cstheme="minorAscii"/>
                <w:sz w:val="22"/>
                <w:szCs w:val="22"/>
              </w:rPr>
              <w:t>5, 6,</w:t>
            </w:r>
          </w:p>
        </w:tc>
      </w:tr>
      <w:tr w:rsidR="3A54EFE9" w:rsidTr="0720B096" w14:paraId="6BC61A3D">
        <w:trPr>
          <w:trHeight w:val="300"/>
        </w:trPr>
        <w:tc>
          <w:tcPr>
            <w:tcW w:w="27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F0F1293" w:rsidP="2BA4E0BC" w:rsidRDefault="0F0F1293" w14:paraId="3B82659C" w14:textId="194A8D00">
            <w:pPr>
              <w:pStyle w:val="TableRow"/>
              <w:rPr>
                <w:rFonts w:ascii="Calibri" w:hAnsi="Calibri" w:eastAsia="Calibri" w:cs="Calibri" w:asciiTheme="minorAscii" w:hAnsiTheme="minorAscii" w:eastAsiaTheme="minorAscii" w:cstheme="minorAscii"/>
                <w:sz w:val="22"/>
                <w:szCs w:val="22"/>
              </w:rPr>
            </w:pPr>
            <w:r w:rsidRPr="2BA4E0BC" w:rsidR="7598DE62">
              <w:rPr>
                <w:rFonts w:ascii="Calibri" w:hAnsi="Calibri" w:eastAsia="Calibri" w:cs="Calibri" w:asciiTheme="minorAscii" w:hAnsiTheme="minorAscii" w:eastAsiaTheme="minorAscii" w:cstheme="minorAscii"/>
                <w:sz w:val="22"/>
                <w:szCs w:val="22"/>
              </w:rPr>
              <w:t xml:space="preserve">Development of the playground and outdoor spaces – zoning and creation of </w:t>
            </w:r>
            <w:r w:rsidRPr="2BA4E0BC" w:rsidR="7598DE62">
              <w:rPr>
                <w:rFonts w:ascii="Calibri" w:hAnsi="Calibri" w:eastAsia="Calibri" w:cs="Calibri" w:asciiTheme="minorAscii" w:hAnsiTheme="minorAscii" w:eastAsiaTheme="minorAscii" w:cstheme="minorAscii"/>
                <w:sz w:val="22"/>
                <w:szCs w:val="22"/>
              </w:rPr>
              <w:t>a number of</w:t>
            </w:r>
            <w:r w:rsidRPr="2BA4E0BC" w:rsidR="7598DE62">
              <w:rPr>
                <w:rFonts w:ascii="Calibri" w:hAnsi="Calibri" w:eastAsia="Calibri" w:cs="Calibri" w:asciiTheme="minorAscii" w:hAnsiTheme="minorAscii" w:eastAsiaTheme="minorAscii" w:cstheme="minorAscii"/>
                <w:sz w:val="22"/>
                <w:szCs w:val="22"/>
              </w:rPr>
              <w:t xml:space="preserve"> different zones linked to different areas of primary learning (construction, creative, messy play, etc)</w:t>
            </w:r>
          </w:p>
        </w:tc>
        <w:tc>
          <w:tcPr>
            <w:tcW w:w="47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9DE475B" w:rsidP="2BA4E0BC" w:rsidRDefault="29DE475B" w14:paraId="7592131D" w14:textId="6D8C703C">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2BA4E0BC" w:rsidR="369E74F1">
              <w:rPr>
                <w:rFonts w:ascii="Calibri" w:hAnsi="Calibri" w:eastAsia="Calibri" w:cs="Calibri" w:asciiTheme="minorAscii" w:hAnsiTheme="minorAscii" w:eastAsiaTheme="minorAscii" w:cstheme="minorAscii"/>
                <w:noProof w:val="0"/>
                <w:sz w:val="22"/>
                <w:szCs w:val="22"/>
                <w:lang w:val="en-GB"/>
              </w:rPr>
              <w:t>Play in the Early Years Foundation Stage (EYFS) is especially important for disadvantaged children because it underpins language, social, emotional, and cognitive development, helping to close gaps in attainment. Evidence shows that high-quality play experiences build confidence, resilience, and communication skills, which are critical for children who may start school at a disadvantage.</w:t>
            </w:r>
          </w:p>
          <w:p w:rsidR="0F0F1293" w:rsidP="0720B096" w:rsidRDefault="0F0F1293" w14:paraId="2BBA53C1" w14:textId="31A0DDB7">
            <w:pPr>
              <w:pStyle w:val="TableRowCentered"/>
              <w:jc w:val="left"/>
              <w:rPr>
                <w:rFonts w:ascii="Calibri" w:hAnsi="Calibri" w:eastAsia="Calibri" w:cs="Calibri" w:asciiTheme="minorAscii" w:hAnsiTheme="minorAscii" w:eastAsiaTheme="minorAscii" w:cstheme="minorAscii"/>
                <w:noProof w:val="0"/>
                <w:sz w:val="22"/>
                <w:szCs w:val="22"/>
                <w:lang w:val="en-GB"/>
              </w:rPr>
            </w:pPr>
            <w:r w:rsidRPr="0720B096" w:rsidR="454A3B2A">
              <w:rPr>
                <w:rFonts w:ascii="Calibri" w:hAnsi="Calibri" w:eastAsia="Calibri" w:cs="Calibri" w:asciiTheme="minorAscii" w:hAnsiTheme="minorAscii" w:eastAsiaTheme="minorAscii" w:cstheme="minorAscii"/>
                <w:noProof w:val="0"/>
                <w:sz w:val="22"/>
                <w:szCs w:val="22"/>
                <w:lang w:val="en-GB"/>
              </w:rPr>
              <w:t xml:space="preserve">Developing outdoor play zones for all children at social times </w:t>
            </w:r>
            <w:r w:rsidRPr="0720B096" w:rsidR="454A3B2A">
              <w:rPr>
                <w:rFonts w:ascii="Calibri" w:hAnsi="Calibri" w:eastAsia="Calibri" w:cs="Calibri" w:asciiTheme="minorAscii" w:hAnsiTheme="minorAscii" w:eastAsiaTheme="minorAscii" w:cstheme="minorAscii"/>
                <w:noProof w:val="0"/>
                <w:sz w:val="22"/>
                <w:szCs w:val="22"/>
                <w:lang w:val="en-GB"/>
              </w:rPr>
              <w:t>provides</w:t>
            </w:r>
            <w:r w:rsidRPr="0720B096" w:rsidR="454A3B2A">
              <w:rPr>
                <w:rFonts w:ascii="Calibri" w:hAnsi="Calibri" w:eastAsia="Calibri" w:cs="Calibri" w:asciiTheme="minorAscii" w:hAnsiTheme="minorAscii" w:eastAsiaTheme="minorAscii" w:cstheme="minorAscii"/>
                <w:noProof w:val="0"/>
                <w:sz w:val="22"/>
                <w:szCs w:val="22"/>
                <w:lang w:val="en-GB"/>
              </w:rPr>
              <w:t xml:space="preserve"> structured opportunities to strengthen both fine and gross motor skills through climbing, balancing, running, and creative play. These zones ensure disadvantaged pupils, who may have limited access to safe outdoor environments beyond school, benefit from activities that build coordination, strength, and dexterity. By embedding purposeful play into the school day, pupils develop the physical foundations needed for writing, concentration, and resilience, while also fostering inclusion and equity by giving every child the chance to thrive through active, hands-on experiences.</w:t>
            </w:r>
            <w:r w:rsidRPr="0720B096" w:rsidR="496D2A08">
              <w:rPr>
                <w:rFonts w:ascii="Calibri" w:hAnsi="Calibri" w:eastAsia="Calibri" w:cs="Calibri" w:asciiTheme="minorAscii" w:hAnsiTheme="minorAscii" w:eastAsiaTheme="minorAscii" w:cstheme="minorAscii"/>
                <w:noProof w:val="0"/>
                <w:sz w:val="22"/>
                <w:szCs w:val="22"/>
                <w:lang w:val="en-GB"/>
              </w:rPr>
              <w:t xml:space="preserve"> </w:t>
            </w:r>
          </w:p>
          <w:p w:rsidR="0F0F1293" w:rsidP="0720B096" w:rsidRDefault="0F0F1293" w14:paraId="5D9F4B63" w14:textId="4184442C">
            <w:pPr>
              <w:pStyle w:val="TableRowCentered"/>
              <w:jc w:val="left"/>
              <w:rPr>
                <w:rFonts w:ascii="Calibri" w:hAnsi="Calibri" w:eastAsia="Calibri" w:cs="Calibri" w:asciiTheme="minorAscii" w:hAnsiTheme="minorAscii" w:eastAsiaTheme="minorAscii" w:cstheme="minorAscii"/>
                <w:b w:val="1"/>
                <w:bCs w:val="1"/>
                <w:noProof w:val="0"/>
                <w:sz w:val="22"/>
                <w:szCs w:val="22"/>
                <w:lang w:val="en-GB"/>
              </w:rPr>
            </w:pPr>
            <w:r w:rsidRPr="0720B096" w:rsidR="496D2A08">
              <w:rPr>
                <w:rFonts w:ascii="Calibri" w:hAnsi="Calibri" w:eastAsia="Calibri" w:cs="Calibri" w:asciiTheme="minorAscii" w:hAnsiTheme="minorAscii" w:eastAsiaTheme="minorAscii" w:cstheme="minorAscii"/>
                <w:b w:val="1"/>
                <w:bCs w:val="1"/>
                <w:noProof w:val="0"/>
                <w:sz w:val="22"/>
                <w:szCs w:val="22"/>
                <w:lang w:val="en-GB"/>
              </w:rPr>
              <w:t>Cost - £200</w:t>
            </w:r>
          </w:p>
        </w:tc>
        <w:tc>
          <w:tcPr>
            <w:tcW w:w="1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A54EFE9" w:rsidP="2BA4E0BC" w:rsidRDefault="3A54EFE9" w14:paraId="2241AE7C" w14:textId="0933B9DA">
            <w:pPr>
              <w:pStyle w:val="TableRowCentered"/>
              <w:jc w:val="left"/>
              <w:rPr>
                <w:rFonts w:ascii="Calibri" w:hAnsi="Calibri" w:eastAsia="Calibri" w:cs="Calibri" w:asciiTheme="minorAscii" w:hAnsiTheme="minorAscii" w:eastAsiaTheme="minorAscii" w:cstheme="minorAscii"/>
                <w:sz w:val="22"/>
                <w:szCs w:val="22"/>
              </w:rPr>
            </w:pPr>
            <w:r w:rsidRPr="2BA4E0BC" w:rsidR="68A31249">
              <w:rPr>
                <w:rFonts w:ascii="Calibri" w:hAnsi="Calibri" w:eastAsia="Calibri" w:cs="Calibri" w:asciiTheme="minorAscii" w:hAnsiTheme="minorAscii" w:eastAsiaTheme="minorAscii" w:cstheme="minorAscii"/>
                <w:sz w:val="22"/>
                <w:szCs w:val="22"/>
              </w:rPr>
              <w:t xml:space="preserve">4, 5, 6, </w:t>
            </w:r>
          </w:p>
        </w:tc>
      </w:tr>
    </w:tbl>
    <w:p w:rsidR="30353947" w:rsidP="2BA4E0BC" w:rsidRDefault="30353947" w14:paraId="3B620F22" w14:textId="6D04EFCB">
      <w:pPr>
        <w:rPr>
          <w:rFonts w:ascii="Calibri" w:hAnsi="Calibri" w:eastAsia="Calibri" w:cs="Calibri" w:asciiTheme="minorAscii" w:hAnsiTheme="minorAscii" w:eastAsiaTheme="minorAscii" w:cstheme="minorAscii"/>
          <w:sz w:val="22"/>
          <w:szCs w:val="22"/>
        </w:rPr>
      </w:pPr>
    </w:p>
    <w:p w:rsidRPr="006875F8" w:rsidR="00E66558" w:rsidP="2BA4E0BC" w:rsidRDefault="00E66558" w14:paraId="2A7D5540" w14:textId="77777777">
      <w:pPr>
        <w:spacing w:before="240" w:after="0"/>
        <w:rPr>
          <w:rFonts w:ascii="Calibri" w:hAnsi="Calibri" w:eastAsia="Calibri" w:cs="Calibri" w:asciiTheme="minorAscii" w:hAnsiTheme="minorAscii" w:eastAsiaTheme="minorAscii" w:cstheme="minorAscii"/>
          <w:b w:val="1"/>
          <w:bCs w:val="1"/>
          <w:color w:val="104F75"/>
          <w:sz w:val="22"/>
          <w:szCs w:val="22"/>
        </w:rPr>
      </w:pPr>
    </w:p>
    <w:p w:rsidRPr="006875F8" w:rsidR="00E66558" w:rsidP="0720B096" w:rsidRDefault="7FA3BBCD" w14:paraId="2A7D5541" w14:textId="71805188">
      <w:pPr>
        <w:shd w:val="clear" w:color="auto" w:fill="808080" w:themeFill="background1" w:themeFillShade="80"/>
        <w:rPr>
          <w:rFonts w:ascii="Calibri" w:hAnsi="Calibri" w:eastAsia="Calibri" w:cs="Calibri" w:asciiTheme="minorAscii" w:hAnsiTheme="minorAscii" w:eastAsiaTheme="minorAscii" w:cstheme="minorAscii"/>
          <w:i w:val="1"/>
          <w:iCs w:val="1"/>
          <w:color w:val="FFFFFF" w:themeColor="background1"/>
          <w:sz w:val="22"/>
          <w:szCs w:val="22"/>
        </w:rPr>
      </w:pPr>
      <w:r w:rsidRPr="0720B096" w:rsidR="7FA3BBCD">
        <w:rPr>
          <w:rFonts w:ascii="Calibri" w:hAnsi="Calibri" w:eastAsia="Calibri" w:cs="Calibri" w:asciiTheme="minorAscii" w:hAnsiTheme="minorAscii" w:eastAsiaTheme="minorAscii" w:cstheme="minorAscii"/>
          <w:b w:val="1"/>
          <w:bCs w:val="1"/>
          <w:color w:val="FFFFFF" w:themeColor="background1" w:themeTint="FF" w:themeShade="FF"/>
          <w:sz w:val="22"/>
          <w:szCs w:val="22"/>
        </w:rPr>
        <w:t xml:space="preserve">Total budgeted cost: £ </w:t>
      </w:r>
      <w:r w:rsidRPr="0720B096" w:rsidR="7E73AC0F">
        <w:rPr>
          <w:rFonts w:ascii="Calibri" w:hAnsi="Calibri" w:eastAsia="Calibri" w:cs="Calibri" w:asciiTheme="minorAscii" w:hAnsiTheme="minorAscii" w:eastAsiaTheme="minorAscii" w:cstheme="minorAscii"/>
          <w:b w:val="1"/>
          <w:bCs w:val="1"/>
          <w:color w:val="FFFFFF" w:themeColor="background1" w:themeTint="FF" w:themeShade="FF"/>
          <w:sz w:val="22"/>
          <w:szCs w:val="22"/>
        </w:rPr>
        <w:t>183417.67</w:t>
      </w:r>
    </w:p>
    <w:p w:rsidRPr="006875F8" w:rsidR="00E66558" w:rsidP="2BA4E0BC" w:rsidRDefault="009D71E8" w14:paraId="2A7D5542" w14:textId="77777777">
      <w:pPr>
        <w:pStyle w:val="Heading1"/>
        <w:shd w:val="clear" w:color="auto" w:fill="808080" w:themeFill="background1" w:themeFillShade="80"/>
        <w:rPr>
          <w:rFonts w:ascii="Calibri" w:hAnsi="Calibri" w:eastAsia="Calibri" w:cs="Calibri" w:asciiTheme="minorAscii" w:hAnsiTheme="minorAscii" w:eastAsiaTheme="minorAscii" w:cstheme="minorAscii"/>
          <w:color w:val="FFFFFF" w:themeColor="background1"/>
          <w:sz w:val="22"/>
          <w:szCs w:val="22"/>
        </w:rPr>
      </w:pP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 xml:space="preserve">Part B: Review of outcomes in the </w:t>
      </w: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previous</w:t>
      </w: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 xml:space="preserve"> academic year</w:t>
      </w:r>
    </w:p>
    <w:p w:rsidRPr="006875F8" w:rsidR="008B1301" w:rsidP="2BA4E0BC" w:rsidRDefault="008B1301" w14:paraId="0987EEBF" w14:textId="69C443B3">
      <w:pPr>
        <w:pStyle w:val="Heading2"/>
        <w:rPr>
          <w:rFonts w:ascii="Calibri" w:hAnsi="Calibri" w:eastAsia="Calibri" w:cs="Calibri" w:asciiTheme="minorAscii" w:hAnsiTheme="minorAscii" w:eastAsiaTheme="minorAscii" w:cstheme="minorAscii"/>
          <w:color w:val="FFFFFF" w:themeColor="background1"/>
          <w:sz w:val="22"/>
          <w:szCs w:val="22"/>
        </w:rPr>
      </w:pPr>
      <w:r w:rsidRPr="2BA4E0BC" w:rsidR="008B1301">
        <w:rPr>
          <w:rFonts w:ascii="Calibri" w:hAnsi="Calibri" w:eastAsia="Calibri" w:cs="Calibri" w:asciiTheme="minorAscii" w:hAnsiTheme="minorAscii" w:eastAsiaTheme="minorAscii" w:cstheme="minorAscii"/>
          <w:color w:val="FFFFFF" w:themeColor="background1" w:themeTint="FF" w:themeShade="FF"/>
          <w:sz w:val="22"/>
          <w:szCs w:val="22"/>
        </w:rPr>
        <w:t xml:space="preserve">  </w:t>
      </w:r>
    </w:p>
    <w:p w:rsidRPr="006875F8" w:rsidR="00E66558" w:rsidP="2BA4E0BC" w:rsidRDefault="009D71E8" w14:paraId="2A7D5543" w14:textId="08A3A89B">
      <w:pPr>
        <w:pStyle w:val="Heading2"/>
        <w:shd w:val="clear" w:color="auto" w:fill="808080" w:themeFill="background1" w:themeFillShade="80"/>
        <w:rPr>
          <w:rFonts w:ascii="Calibri" w:hAnsi="Calibri" w:eastAsia="Calibri" w:cs="Calibri" w:asciiTheme="minorAscii" w:hAnsiTheme="minorAscii" w:eastAsiaTheme="minorAscii" w:cstheme="minorAscii"/>
          <w:color w:val="FFFFFF" w:themeColor="background1"/>
          <w:sz w:val="22"/>
          <w:szCs w:val="22"/>
        </w:rPr>
      </w:pPr>
      <w:r w:rsidRPr="2BA4E0BC" w:rsidR="009D71E8">
        <w:rPr>
          <w:rFonts w:ascii="Calibri" w:hAnsi="Calibri" w:eastAsia="Calibri" w:cs="Calibri" w:asciiTheme="minorAscii" w:hAnsiTheme="minorAscii" w:eastAsiaTheme="minorAscii" w:cstheme="minorAscii"/>
          <w:color w:val="FFFFFF" w:themeColor="background1" w:themeTint="FF" w:themeShade="FF"/>
          <w:sz w:val="22"/>
          <w:szCs w:val="22"/>
        </w:rPr>
        <w:t>Pupil premium strategy outcomes</w:t>
      </w:r>
    </w:p>
    <w:p w:rsidRPr="006875F8" w:rsidR="00E66558" w:rsidP="2BA4E0BC" w:rsidRDefault="7FA3BBCD" w14:paraId="2A7D5544" w14:textId="72ED2DF5">
      <w:pPr>
        <w:rPr>
          <w:rFonts w:ascii="Calibri" w:hAnsi="Calibri" w:eastAsia="Calibri" w:cs="Calibri" w:asciiTheme="minorAscii" w:hAnsiTheme="minorAscii" w:eastAsiaTheme="minorAscii" w:cstheme="minorAscii"/>
          <w:sz w:val="22"/>
          <w:szCs w:val="22"/>
        </w:rPr>
      </w:pPr>
      <w:r w:rsidRPr="2BA4E0BC" w:rsidR="7FA3BBCD">
        <w:rPr>
          <w:rFonts w:ascii="Calibri" w:hAnsi="Calibri" w:eastAsia="Calibri" w:cs="Calibri" w:asciiTheme="minorAscii" w:hAnsiTheme="minorAscii" w:eastAsiaTheme="minorAscii" w:cstheme="minorAscii"/>
          <w:sz w:val="22"/>
          <w:szCs w:val="22"/>
        </w:rPr>
        <w:t>This details the impact that our pupil premium activity had on pupils in the 202</w:t>
      </w:r>
      <w:r w:rsidRPr="2BA4E0BC" w:rsidR="509A43E2">
        <w:rPr>
          <w:rFonts w:ascii="Calibri" w:hAnsi="Calibri" w:eastAsia="Calibri" w:cs="Calibri" w:asciiTheme="minorAscii" w:hAnsiTheme="minorAscii" w:eastAsiaTheme="minorAscii" w:cstheme="minorAscii"/>
          <w:sz w:val="22"/>
          <w:szCs w:val="22"/>
        </w:rPr>
        <w:t>3</w:t>
      </w:r>
      <w:r w:rsidRPr="2BA4E0BC" w:rsidR="7FA3BBCD">
        <w:rPr>
          <w:rFonts w:ascii="Calibri" w:hAnsi="Calibri" w:eastAsia="Calibri" w:cs="Calibri" w:asciiTheme="minorAscii" w:hAnsiTheme="minorAscii" w:eastAsiaTheme="minorAscii" w:cstheme="minorAscii"/>
          <w:sz w:val="22"/>
          <w:szCs w:val="22"/>
        </w:rPr>
        <w:t xml:space="preserve"> to 202</w:t>
      </w:r>
      <w:r w:rsidRPr="2BA4E0BC" w:rsidR="61139296">
        <w:rPr>
          <w:rFonts w:ascii="Calibri" w:hAnsi="Calibri" w:eastAsia="Calibri" w:cs="Calibri" w:asciiTheme="minorAscii" w:hAnsiTheme="minorAscii" w:eastAsiaTheme="minorAscii" w:cstheme="minorAscii"/>
          <w:sz w:val="22"/>
          <w:szCs w:val="22"/>
        </w:rPr>
        <w:t>4</w:t>
      </w:r>
      <w:r w:rsidRPr="2BA4E0BC" w:rsidR="7FA3BBCD">
        <w:rPr>
          <w:rFonts w:ascii="Calibri" w:hAnsi="Calibri" w:eastAsia="Calibri" w:cs="Calibri" w:asciiTheme="minorAscii" w:hAnsiTheme="minorAscii" w:eastAsiaTheme="minorAscii" w:cstheme="minorAscii"/>
          <w:sz w:val="22"/>
          <w:szCs w:val="22"/>
        </w:rPr>
        <w:t xml:space="preserve"> academic year. </w:t>
      </w:r>
    </w:p>
    <w:tbl>
      <w:tblPr>
        <w:tblW w:w="9493" w:type="dxa"/>
        <w:tblCellMar>
          <w:left w:w="10" w:type="dxa"/>
          <w:right w:w="10" w:type="dxa"/>
        </w:tblCellMar>
        <w:tblLook w:val="04A0" w:firstRow="1" w:lastRow="0" w:firstColumn="1" w:lastColumn="0" w:noHBand="0" w:noVBand="1"/>
      </w:tblPr>
      <w:tblGrid>
        <w:gridCol w:w="9860"/>
      </w:tblGrid>
      <w:tr w:rsidRPr="006875F8" w:rsidR="00E66558" w:rsidTr="0720B096"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2075A6" w:rsidP="2BA4E0BC" w:rsidRDefault="72D2416E" w14:paraId="26A7D9F7" w14:textId="0890F540">
            <w:pPr>
              <w:ind w:left="720" w:hanging="720"/>
              <w:rPr>
                <w:rFonts w:ascii="Calibri" w:hAnsi="Calibri" w:eastAsia="Calibri" w:cs="Calibri" w:asciiTheme="minorAscii" w:hAnsiTheme="minorAscii" w:eastAsiaTheme="minorAscii" w:cstheme="minorAscii"/>
                <w:sz w:val="22"/>
                <w:szCs w:val="22"/>
              </w:rPr>
            </w:pPr>
            <w:r w:rsidRPr="0720B096" w:rsidR="5E6BD5AB">
              <w:rPr>
                <w:rFonts w:ascii="Calibri" w:hAnsi="Calibri" w:eastAsia="Calibri" w:cs="Calibri" w:asciiTheme="minorAscii" w:hAnsiTheme="minorAscii" w:eastAsiaTheme="minorAscii" w:cstheme="minorAscii"/>
                <w:sz w:val="22"/>
                <w:szCs w:val="22"/>
              </w:rPr>
              <w:t>Below is a summary of our 202</w:t>
            </w:r>
            <w:r w:rsidRPr="0720B096" w:rsidR="5CA5919A">
              <w:rPr>
                <w:rFonts w:ascii="Calibri" w:hAnsi="Calibri" w:eastAsia="Calibri" w:cs="Calibri" w:asciiTheme="minorAscii" w:hAnsiTheme="minorAscii" w:eastAsiaTheme="minorAscii" w:cstheme="minorAscii"/>
                <w:sz w:val="22"/>
                <w:szCs w:val="22"/>
              </w:rPr>
              <w:t>4</w:t>
            </w:r>
            <w:r w:rsidRPr="0720B096" w:rsidR="5E6BD5AB">
              <w:rPr>
                <w:rFonts w:ascii="Calibri" w:hAnsi="Calibri" w:eastAsia="Calibri" w:cs="Calibri" w:asciiTheme="minorAscii" w:hAnsiTheme="minorAscii" w:eastAsiaTheme="minorAscii" w:cstheme="minorAscii"/>
                <w:sz w:val="22"/>
                <w:szCs w:val="22"/>
              </w:rPr>
              <w:t>/202</w:t>
            </w:r>
            <w:r w:rsidRPr="0720B096" w:rsidR="4DF1B8DA">
              <w:rPr>
                <w:rFonts w:ascii="Calibri" w:hAnsi="Calibri" w:eastAsia="Calibri" w:cs="Calibri" w:asciiTheme="minorAscii" w:hAnsiTheme="minorAscii" w:eastAsiaTheme="minorAscii" w:cstheme="minorAscii"/>
                <w:sz w:val="22"/>
                <w:szCs w:val="22"/>
              </w:rPr>
              <w:t>5</w:t>
            </w:r>
            <w:r w:rsidRPr="0720B096" w:rsidR="5E6BD5AB">
              <w:rPr>
                <w:rFonts w:ascii="Calibri" w:hAnsi="Calibri" w:eastAsia="Calibri" w:cs="Calibri" w:asciiTheme="minorAscii" w:hAnsiTheme="minorAscii" w:eastAsiaTheme="minorAscii" w:cstheme="minorAscii"/>
                <w:sz w:val="22"/>
                <w:szCs w:val="22"/>
              </w:rPr>
              <w:t xml:space="preserve"> outcomes:</w:t>
            </w:r>
          </w:p>
          <w:p w:rsidR="155B85A2" w:rsidP="0720B096" w:rsidRDefault="155B85A2" w14:paraId="3ECC184F" w14:textId="0FD8F771">
            <w:pPr>
              <w:pStyle w:val="Normal"/>
              <w:ind w:left="720" w:hanging="720"/>
            </w:pPr>
            <w:r w:rsidR="155B85A2">
              <w:rPr/>
              <w:t xml:space="preserve"> </w:t>
            </w:r>
            <w:r w:rsidR="155B85A2">
              <w:drawing>
                <wp:inline wp14:editId="37C6FE01" wp14:anchorId="5C79D164">
                  <wp:extent cx="5760210" cy="1480428"/>
                  <wp:effectExtent l="0" t="0" r="0" b="0"/>
                  <wp:docPr id="154717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71741" name="Picture 15471741"/>
                          <pic:cNvPicPr/>
                        </pic:nvPicPr>
                        <pic:blipFill>
                          <a:blip xmlns:r="http://schemas.openxmlformats.org/officeDocument/2006/relationships" r:embed="rId1521338515">
                            <a:extLst>
                              <a:ext uri="{28A0092B-C50C-407E-A947-70E740481C1C}">
                                <a14:useLocalDpi xmlns:a14="http://schemas.microsoft.com/office/drawing/2010/main"/>
                              </a:ext>
                            </a:extLst>
                          </a:blip>
                          <a:stretch>
                            <a:fillRect/>
                          </a:stretch>
                        </pic:blipFill>
                        <pic:spPr>
                          <a:xfrm rot="0">
                            <a:off x="0" y="0"/>
                            <a:ext cx="5760210" cy="1480428"/>
                          </a:xfrm>
                          <a:prstGeom prst="rect">
                            <a:avLst/>
                          </a:prstGeom>
                        </pic:spPr>
                      </pic:pic>
                    </a:graphicData>
                  </a:graphic>
                </wp:inline>
              </w:drawing>
            </w:r>
          </w:p>
          <w:p w:rsidR="6CDB5154" w:rsidP="0720B096" w:rsidRDefault="6CDB5154" w14:paraId="44FF43DE" w14:textId="298CD9F4">
            <w:pPr>
              <w:pStyle w:val="Normal"/>
              <w:ind w:left="720" w:hanging="720"/>
            </w:pPr>
            <w:r w:rsidR="6CDB5154">
              <w:rPr/>
              <w:t xml:space="preserve">  </w:t>
            </w:r>
            <w:r w:rsidR="6CDB5154">
              <w:drawing>
                <wp:inline wp14:editId="3C51B2D1" wp14:anchorId="3511C525">
                  <wp:extent cx="5543550" cy="1847850"/>
                  <wp:effectExtent l="0" t="0" r="0" b="0"/>
                  <wp:docPr id="7174434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2242749" name="Picture 1702242749"/>
                          <pic:cNvPicPr/>
                        </pic:nvPicPr>
                        <pic:blipFill>
                          <a:blip xmlns:r="http://schemas.openxmlformats.org/officeDocument/2006/relationships" r:embed="rId340329062">
                            <a:extLst>
                              <a:ext uri="{28A0092B-C50C-407E-A947-70E740481C1C}">
                                <a14:useLocalDpi xmlns:a14="http://schemas.microsoft.com/office/drawing/2010/main"/>
                              </a:ext>
                            </a:extLst>
                          </a:blip>
                          <a:stretch>
                            <a:fillRect/>
                          </a:stretch>
                        </pic:blipFill>
                        <pic:spPr>
                          <a:xfrm rot="0">
                            <a:off x="0" y="0"/>
                            <a:ext cx="5543550" cy="1847850"/>
                          </a:xfrm>
                          <a:prstGeom prst="rect">
                            <a:avLst/>
                          </a:prstGeom>
                        </pic:spPr>
                      </pic:pic>
                    </a:graphicData>
                  </a:graphic>
                </wp:inline>
              </w:drawing>
            </w:r>
          </w:p>
          <w:p w:rsidR="6CDB5154" w:rsidP="0720B096" w:rsidRDefault="6CDB5154" w14:paraId="4F74EB33" w14:textId="6A3A7058">
            <w:pPr>
              <w:pStyle w:val="Normal"/>
              <w:ind w:left="720" w:hanging="720"/>
            </w:pPr>
            <w:r w:rsidR="6CDB5154">
              <w:rPr/>
              <w:t xml:space="preserve"> </w:t>
            </w:r>
            <w:r w:rsidR="6CDB5154">
              <w:drawing>
                <wp:inline wp14:editId="4FB1CCCB" wp14:anchorId="32BB9FCA">
                  <wp:extent cx="5760210" cy="1911098"/>
                  <wp:effectExtent l="0" t="0" r="0" b="0"/>
                  <wp:docPr id="13493654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7487695" name="Picture 407487695"/>
                          <pic:cNvPicPr/>
                        </pic:nvPicPr>
                        <pic:blipFill>
                          <a:blip xmlns:r="http://schemas.openxmlformats.org/officeDocument/2006/relationships" r:embed="rId1382967227">
                            <a:extLst>
                              <a:ext uri="{28A0092B-C50C-407E-A947-70E740481C1C}">
                                <a14:useLocalDpi xmlns:a14="http://schemas.microsoft.com/office/drawing/2010/main"/>
                              </a:ext>
                            </a:extLst>
                          </a:blip>
                          <a:stretch>
                            <a:fillRect/>
                          </a:stretch>
                        </pic:blipFill>
                        <pic:spPr>
                          <a:xfrm rot="0">
                            <a:off x="0" y="0"/>
                            <a:ext cx="5760210" cy="1911098"/>
                          </a:xfrm>
                          <a:prstGeom prst="rect">
                            <a:avLst/>
                          </a:prstGeom>
                        </pic:spPr>
                      </pic:pic>
                    </a:graphicData>
                  </a:graphic>
                </wp:inline>
              </w:drawing>
            </w:r>
          </w:p>
          <w:p w:rsidR="6CDB5154" w:rsidP="0720B096" w:rsidRDefault="6CDB5154" w14:paraId="7771B55D" w14:textId="4DB8ECB2">
            <w:pPr>
              <w:pStyle w:val="Normal"/>
              <w:ind w:left="720" w:hanging="720"/>
            </w:pPr>
            <w:r w:rsidR="6CDB5154">
              <w:rPr/>
              <w:t xml:space="preserve"> </w:t>
            </w:r>
            <w:r w:rsidR="6CDB5154">
              <w:drawing>
                <wp:inline wp14:editId="4CB5829F" wp14:anchorId="26A6816E">
                  <wp:extent cx="5701522" cy="1500868"/>
                  <wp:effectExtent l="0" t="0" r="0" b="0"/>
                  <wp:docPr id="14192518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5697362" name="Picture 1545697362"/>
                          <pic:cNvPicPr/>
                        </pic:nvPicPr>
                        <pic:blipFill>
                          <a:blip xmlns:r="http://schemas.openxmlformats.org/officeDocument/2006/relationships" r:embed="rId1103789593">
                            <a:extLst>
                              <a:ext uri="{28A0092B-C50C-407E-A947-70E740481C1C}">
                                <a14:useLocalDpi xmlns:a14="http://schemas.microsoft.com/office/drawing/2010/main"/>
                              </a:ext>
                            </a:extLst>
                          </a:blip>
                          <a:stretch>
                            <a:fillRect/>
                          </a:stretch>
                        </pic:blipFill>
                        <pic:spPr>
                          <a:xfrm rot="0">
                            <a:off x="0" y="0"/>
                            <a:ext cx="5701522" cy="1500868"/>
                          </a:xfrm>
                          <a:prstGeom prst="rect">
                            <a:avLst/>
                          </a:prstGeom>
                        </pic:spPr>
                      </pic:pic>
                    </a:graphicData>
                  </a:graphic>
                </wp:inline>
              </w:drawing>
            </w:r>
          </w:p>
          <w:p w:rsidRPr="006875F8" w:rsidR="002075A6" w:rsidP="0720B096" w:rsidRDefault="72D2416E" w14:paraId="675CA9F4" w14:textId="5F9CE871">
            <w:pPr>
              <w:pStyle w:val="Normal"/>
              <w:ind w:left="720" w:hanging="720"/>
            </w:pPr>
            <w:r w:rsidRPr="0720B096" w:rsidR="5E6BD5AB">
              <w:rPr>
                <w:rFonts w:ascii="Calibri" w:hAnsi="Calibri" w:eastAsia="Calibri" w:cs="Calibri" w:asciiTheme="minorAscii" w:hAnsiTheme="minorAscii" w:eastAsiaTheme="minorAscii" w:cstheme="minorAscii"/>
                <w:sz w:val="22"/>
                <w:szCs w:val="22"/>
              </w:rPr>
              <w:t xml:space="preserve"> </w:t>
            </w:r>
            <w:r w:rsidR="4C2F3784">
              <w:drawing>
                <wp:inline wp14:editId="47489C26" wp14:anchorId="51FE5334">
                  <wp:extent cx="3849486" cy="1989698"/>
                  <wp:effectExtent l="0" t="0" r="0" b="0"/>
                  <wp:docPr id="1509446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944654" name="Picture 150944654"/>
                          <pic:cNvPicPr/>
                        </pic:nvPicPr>
                        <pic:blipFill>
                          <a:blip xmlns:r="http://schemas.openxmlformats.org/officeDocument/2006/relationships" r:embed="rId1986074601">
                            <a:extLst>
                              <a:ext uri="{28A0092B-C50C-407E-A947-70E740481C1C}">
                                <a14:useLocalDpi xmlns:a14="http://schemas.microsoft.com/office/drawing/2010/main"/>
                              </a:ext>
                            </a:extLst>
                          </a:blip>
                          <a:stretch>
                            <a:fillRect/>
                          </a:stretch>
                        </pic:blipFill>
                        <pic:spPr>
                          <a:xfrm rot="0">
                            <a:off x="0" y="0"/>
                            <a:ext cx="3849486" cy="1989698"/>
                          </a:xfrm>
                          <a:prstGeom prst="rect">
                            <a:avLst/>
                          </a:prstGeom>
                        </pic:spPr>
                      </pic:pic>
                    </a:graphicData>
                  </a:graphic>
                </wp:inline>
              </w:drawing>
            </w:r>
          </w:p>
          <w:p w:rsidRPr="006875F8" w:rsidR="002075A6" w:rsidP="0720B096" w:rsidRDefault="72D2416E" w14:paraId="672AE28F" w14:textId="689744A1">
            <w:pPr>
              <w:pStyle w:val="Normal"/>
              <w:suppressLineNumbers w:val="0"/>
              <w:bidi w:val="0"/>
              <w:spacing w:before="0" w:beforeAutospacing="off" w:after="240" w:afterAutospacing="off" w:line="288" w:lineRule="auto"/>
              <w:ind w:left="720" w:right="0" w:hanging="720"/>
              <w:jc w:val="left"/>
            </w:pPr>
            <w:r w:rsidR="49FEE3F2">
              <w:rPr/>
              <w:t xml:space="preserve">  </w:t>
            </w:r>
            <w:r w:rsidR="49FEE3F2">
              <w:drawing>
                <wp:inline wp14:editId="43309A01" wp14:anchorId="24CE4A31">
                  <wp:extent cx="5299802" cy="1708815"/>
                  <wp:effectExtent l="0" t="0" r="0" b="0"/>
                  <wp:docPr id="3870725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7072515" name="Picture 387072515"/>
                          <pic:cNvPicPr/>
                        </pic:nvPicPr>
                        <pic:blipFill>
                          <a:blip xmlns:r="http://schemas.openxmlformats.org/officeDocument/2006/relationships" r:embed="rId2003986531">
                            <a:extLst>
                              <a:ext uri="{28A0092B-C50C-407E-A947-70E740481C1C}">
                                <a14:useLocalDpi xmlns:a14="http://schemas.microsoft.com/office/drawing/2010/main"/>
                              </a:ext>
                            </a:extLst>
                          </a:blip>
                          <a:stretch>
                            <a:fillRect/>
                          </a:stretch>
                        </pic:blipFill>
                        <pic:spPr>
                          <a:xfrm rot="0">
                            <a:off x="0" y="0"/>
                            <a:ext cx="5299802" cy="1708815"/>
                          </a:xfrm>
                          <a:prstGeom prst="rect">
                            <a:avLst/>
                          </a:prstGeom>
                        </pic:spPr>
                      </pic:pic>
                    </a:graphicData>
                  </a:graphic>
                </wp:inline>
              </w:drawing>
            </w:r>
            <w:r w:rsidR="49FEE3F2">
              <w:rPr/>
              <w:t xml:space="preserve">    </w:t>
            </w:r>
          </w:p>
          <w:p w:rsidRPr="006875F8" w:rsidR="002075A6" w:rsidP="0720B096" w:rsidRDefault="72D2416E" w14:paraId="0524A3D4" w14:textId="7D8ED738">
            <w:pPr>
              <w:pStyle w:val="Normal"/>
              <w:ind w:left="720" w:hanging="720"/>
            </w:pPr>
            <w:r w:rsidR="5AE9C398">
              <w:rPr/>
              <w:t xml:space="preserve">      </w:t>
            </w:r>
            <w:r w:rsidR="5AE9C398">
              <w:drawing>
                <wp:inline wp14:editId="5FA6EA47" wp14:anchorId="540EC9A2">
                  <wp:extent cx="4389121" cy="2100405"/>
                  <wp:effectExtent l="0" t="0" r="0" b="0"/>
                  <wp:docPr id="9456568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5656808" name="Picture 945656808"/>
                          <pic:cNvPicPr/>
                        </pic:nvPicPr>
                        <pic:blipFill>
                          <a:blip xmlns:r="http://schemas.openxmlformats.org/officeDocument/2006/relationships" r:embed="rId1931745700">
                            <a:extLst>
                              <a:ext uri="{28A0092B-C50C-407E-A947-70E740481C1C}">
                                <a14:useLocalDpi xmlns:a14="http://schemas.microsoft.com/office/drawing/2010/main"/>
                              </a:ext>
                            </a:extLst>
                          </a:blip>
                          <a:stretch>
                            <a:fillRect/>
                          </a:stretch>
                        </pic:blipFill>
                        <pic:spPr>
                          <a:xfrm rot="0">
                            <a:off x="0" y="0"/>
                            <a:ext cx="4389121" cy="2100405"/>
                          </a:xfrm>
                          <a:prstGeom prst="rect">
                            <a:avLst/>
                          </a:prstGeom>
                        </pic:spPr>
                      </pic:pic>
                    </a:graphicData>
                  </a:graphic>
                </wp:inline>
              </w:drawing>
            </w:r>
          </w:p>
          <w:p w:rsidRPr="006875F8" w:rsidR="002075A6" w:rsidP="0720B096" w:rsidRDefault="72D2416E" w14:paraId="6E4A238F" w14:textId="137292A2">
            <w:pPr>
              <w:pStyle w:val="Normal"/>
              <w:ind w:left="720" w:hanging="720"/>
            </w:pPr>
            <w:r w:rsidRPr="0720B096" w:rsidR="5E6BD5AB">
              <w:rPr>
                <w:rFonts w:ascii="Calibri" w:hAnsi="Calibri" w:eastAsia="Calibri" w:cs="Calibri" w:asciiTheme="minorAscii" w:hAnsiTheme="minorAscii" w:eastAsiaTheme="minorAscii" w:cstheme="minorAscii"/>
                <w:sz w:val="22"/>
                <w:szCs w:val="22"/>
              </w:rPr>
              <w:t xml:space="preserve"> </w:t>
            </w:r>
            <w:r w:rsidR="1D910C67">
              <w:drawing>
                <wp:inline wp14:editId="480EB371" wp14:anchorId="58EBB427">
                  <wp:extent cx="3977985" cy="2209991"/>
                  <wp:effectExtent l="0" t="0" r="0" b="0"/>
                  <wp:docPr id="7021199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2119902" name="Picture 702119902"/>
                          <pic:cNvPicPr/>
                        </pic:nvPicPr>
                        <pic:blipFill>
                          <a:blip xmlns:r="http://schemas.openxmlformats.org/officeDocument/2006/relationships" r:embed="rId1596534087">
                            <a:extLst>
                              <a:ext uri="{28A0092B-C50C-407E-A947-70E740481C1C}">
                                <a14:useLocalDpi xmlns:a14="http://schemas.microsoft.com/office/drawing/2010/main"/>
                              </a:ext>
                            </a:extLst>
                          </a:blip>
                          <a:stretch>
                            <a:fillRect/>
                          </a:stretch>
                        </pic:blipFill>
                        <pic:spPr>
                          <a:xfrm>
                            <a:off x="0" y="0"/>
                            <a:ext cx="3977985" cy="2209991"/>
                          </a:xfrm>
                          <a:prstGeom prst="rect">
                            <a:avLst/>
                          </a:prstGeom>
                        </pic:spPr>
                      </pic:pic>
                    </a:graphicData>
                  </a:graphic>
                </wp:inline>
              </w:drawing>
            </w:r>
          </w:p>
          <w:p w:rsidR="1D910C67" w:rsidP="0720B096" w:rsidRDefault="1D910C67" w14:paraId="34AFC49F" w14:textId="234C83E0">
            <w:pPr>
              <w:pStyle w:val="Normal"/>
              <w:ind w:left="720" w:hanging="720"/>
            </w:pPr>
            <w:r w:rsidR="1D910C67">
              <w:rPr/>
              <w:t xml:space="preserve">   </w:t>
            </w:r>
            <w:r w:rsidR="1D910C67">
              <w:drawing>
                <wp:inline wp14:editId="5C90D98C" wp14:anchorId="245D6BA4">
                  <wp:extent cx="4016088" cy="2232854"/>
                  <wp:effectExtent l="0" t="0" r="0" b="0"/>
                  <wp:docPr id="2918916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1891615" name="Picture 291891615"/>
                          <pic:cNvPicPr/>
                        </pic:nvPicPr>
                        <pic:blipFill>
                          <a:blip xmlns:r="http://schemas.openxmlformats.org/officeDocument/2006/relationships" r:embed="rId670523038">
                            <a:extLst>
                              <a:ext uri="{28A0092B-C50C-407E-A947-70E740481C1C}">
                                <a14:useLocalDpi xmlns:a14="http://schemas.microsoft.com/office/drawing/2010/main"/>
                              </a:ext>
                            </a:extLst>
                          </a:blip>
                          <a:stretch>
                            <a:fillRect/>
                          </a:stretch>
                        </pic:blipFill>
                        <pic:spPr>
                          <a:xfrm>
                            <a:off x="0" y="0"/>
                            <a:ext cx="4016088" cy="2232854"/>
                          </a:xfrm>
                          <a:prstGeom prst="rect">
                            <a:avLst/>
                          </a:prstGeom>
                        </pic:spPr>
                      </pic:pic>
                    </a:graphicData>
                  </a:graphic>
                </wp:inline>
              </w:drawing>
            </w:r>
          </w:p>
          <w:p w:rsidRPr="006875F8" w:rsidR="002075A6" w:rsidP="0720B096" w:rsidRDefault="05739FC8" w14:paraId="2514DAEC" w14:textId="108A8DE2">
            <w:pPr>
              <w:pStyle w:val="Normal"/>
              <w:ind w:left="720" w:hanging="720"/>
            </w:pPr>
            <w:r w:rsidRPr="0720B096" w:rsidR="24007204">
              <w:rPr>
                <w:rFonts w:ascii="Calibri" w:hAnsi="Calibri" w:eastAsia="Calibri" w:cs="Calibri" w:asciiTheme="minorAscii" w:hAnsiTheme="minorAscii" w:eastAsiaTheme="minorAscii" w:cstheme="minorAscii"/>
                <w:sz w:val="22"/>
                <w:szCs w:val="22"/>
              </w:rPr>
              <w:t xml:space="preserve"> </w:t>
            </w:r>
          </w:p>
          <w:p w:rsidRPr="006875F8" w:rsidR="002075A6" w:rsidP="0720B096" w:rsidRDefault="584F36BA" w14:paraId="2A7D5546" w14:textId="24574661">
            <w:pPr>
              <w:pStyle w:val="Normal"/>
            </w:pPr>
          </w:p>
        </w:tc>
      </w:tr>
    </w:tbl>
    <w:p w:rsidRPr="006875F8" w:rsidR="00E66558" w:rsidP="297BACBC" w:rsidRDefault="009D71E8" w14:paraId="2A7D5548" w14:textId="77777777">
      <w:pPr>
        <w:pStyle w:val="Heading2"/>
        <w:shd w:val="clear" w:color="auto" w:fill="808080" w:themeFill="background1" w:themeFillShade="80"/>
        <w:spacing w:before="600"/>
        <w:rPr>
          <w:rFonts w:asciiTheme="minorHAnsi" w:hAnsiTheme="minorHAnsi" w:eastAsiaTheme="minorEastAsia" w:cstheme="minorBidi"/>
          <w:color w:val="FFFFFF" w:themeColor="background1"/>
          <w:sz w:val="24"/>
          <w:szCs w:val="24"/>
        </w:rPr>
      </w:pPr>
      <w:r w:rsidRPr="297BACBC">
        <w:rPr>
          <w:rFonts w:asciiTheme="minorHAnsi" w:hAnsiTheme="minorHAnsi" w:eastAsiaTheme="minorEastAsia" w:cstheme="minorBidi"/>
          <w:color w:val="FFFFFF" w:themeColor="background1"/>
          <w:sz w:val="24"/>
          <w:szCs w:val="24"/>
        </w:rPr>
        <w:lastRenderedPageBreak/>
        <w:t>Externally provided programmes</w:t>
      </w:r>
    </w:p>
    <w:p w:rsidRPr="006875F8" w:rsidR="00E66558" w:rsidP="297BACBC" w:rsidRDefault="009D71E8" w14:paraId="2A7D5549" w14:textId="77777777">
      <w:pPr>
        <w:rPr>
          <w:rFonts w:asciiTheme="minorHAnsi" w:hAnsiTheme="minorHAnsi" w:eastAsiaTheme="minorEastAsia" w:cstheme="minorBidi"/>
          <w:i/>
          <w:iCs/>
          <w:sz w:val="20"/>
          <w:szCs w:val="20"/>
        </w:rPr>
      </w:pPr>
      <w:r w:rsidRPr="297BACBC">
        <w:rPr>
          <w:rFonts w:asciiTheme="minorHAnsi" w:hAnsiTheme="minorHAnsi" w:eastAsiaTheme="minorEastAsia" w:cstheme="minorBidi"/>
          <w:i/>
          <w:iCs/>
          <w:sz w:val="20"/>
          <w:szCs w:val="20"/>
        </w:rPr>
        <w:t>Please include the names of any non-</w:t>
      </w:r>
      <w:proofErr w:type="spellStart"/>
      <w:r w:rsidRPr="297BACBC">
        <w:rPr>
          <w:rFonts w:asciiTheme="minorHAnsi" w:hAnsiTheme="minorHAnsi" w:eastAsiaTheme="minorEastAsia" w:cstheme="minorBidi"/>
          <w:i/>
          <w:iCs/>
          <w:sz w:val="20"/>
          <w:szCs w:val="20"/>
        </w:rPr>
        <w:t>DfE</w:t>
      </w:r>
      <w:proofErr w:type="spellEnd"/>
      <w:r w:rsidRPr="297BACBC">
        <w:rPr>
          <w:rFonts w:asciiTheme="minorHAnsi" w:hAnsiTheme="minorHAnsi" w:eastAsiaTheme="minorEastAsia" w:cstheme="minorBidi"/>
          <w:i/>
          <w:iCs/>
          <w:sz w:val="20"/>
          <w:szCs w:val="20"/>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Pr="006875F8" w:rsidR="00E66558" w:rsidTr="297BACBC"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97BACBC" w:rsidRDefault="009D71E8" w14:paraId="2A7D554A"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lastRenderedPageBreak/>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6875F8" w:rsidR="00E66558" w:rsidP="297BACBC" w:rsidRDefault="009D71E8" w14:paraId="2A7D554B" w14:textId="77777777">
            <w:pPr>
              <w:pStyle w:val="TableHeader"/>
              <w:jc w:val="left"/>
              <w:rPr>
                <w:rFonts w:asciiTheme="minorHAnsi" w:hAnsiTheme="minorHAnsi" w:eastAsiaTheme="minorEastAsia" w:cstheme="minorBidi"/>
                <w:sz w:val="20"/>
                <w:szCs w:val="20"/>
              </w:rPr>
            </w:pPr>
            <w:r w:rsidRPr="297BACBC">
              <w:rPr>
                <w:rFonts w:asciiTheme="minorHAnsi" w:hAnsiTheme="minorHAnsi" w:eastAsiaTheme="minorEastAsia" w:cstheme="minorBidi"/>
                <w:sz w:val="20"/>
                <w:szCs w:val="20"/>
              </w:rPr>
              <w:t>Provider</w:t>
            </w:r>
          </w:p>
        </w:tc>
      </w:tr>
      <w:tr w:rsidRPr="006875F8" w:rsidR="00E66558" w:rsidTr="297BACBC"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E66558" w14:paraId="2A7D554D" w14:textId="77777777">
            <w:pPr>
              <w:pStyle w:val="TableRow"/>
              <w:rPr>
                <w:rFonts w:asciiTheme="minorHAnsi" w:hAnsiTheme="minorHAnsi" w:eastAsiaTheme="minorEastAsia" w:cstheme="minorBidi"/>
                <w:sz w:val="20"/>
                <w:szCs w:val="20"/>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E66558" w14:paraId="2A7D554E" w14:textId="77777777">
            <w:pPr>
              <w:pStyle w:val="TableRowCentered"/>
              <w:jc w:val="left"/>
              <w:rPr>
                <w:rFonts w:asciiTheme="minorHAnsi" w:hAnsiTheme="minorHAnsi" w:eastAsiaTheme="minorEastAsia" w:cstheme="minorBidi"/>
                <w:sz w:val="20"/>
              </w:rPr>
            </w:pPr>
          </w:p>
        </w:tc>
      </w:tr>
      <w:tr w:rsidRPr="006875F8" w:rsidR="00E66558" w:rsidTr="297BACBC" w14:paraId="2A7D5552"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E66558" w14:paraId="2A7D5550" w14:textId="77777777">
            <w:pPr>
              <w:pStyle w:val="TableRow"/>
              <w:rPr>
                <w:rFonts w:asciiTheme="minorHAnsi" w:hAnsiTheme="minorHAnsi" w:eastAsiaTheme="minorEastAsia" w:cstheme="minorBidi"/>
                <w:sz w:val="20"/>
                <w:szCs w:val="20"/>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E66558" w14:paraId="2A7D5551" w14:textId="77777777">
            <w:pPr>
              <w:pStyle w:val="TableRowCentered"/>
              <w:jc w:val="left"/>
              <w:rPr>
                <w:rFonts w:asciiTheme="minorHAnsi" w:hAnsiTheme="minorHAnsi" w:eastAsiaTheme="minorEastAsia" w:cstheme="minorBidi"/>
                <w:sz w:val="20"/>
              </w:rPr>
            </w:pPr>
          </w:p>
        </w:tc>
      </w:tr>
    </w:tbl>
    <w:p w:rsidRPr="006875F8" w:rsidR="00E66558" w:rsidP="297BACBC" w:rsidRDefault="009D71E8" w14:paraId="2A7D5553" w14:textId="77777777">
      <w:pPr>
        <w:pStyle w:val="Heading2"/>
        <w:shd w:val="clear" w:color="auto" w:fill="808080" w:themeFill="background1" w:themeFillShade="80"/>
        <w:spacing w:before="600"/>
        <w:rPr>
          <w:rFonts w:asciiTheme="minorHAnsi" w:hAnsiTheme="minorHAnsi" w:eastAsiaTheme="minorEastAsia" w:cstheme="minorBidi"/>
          <w:color w:val="FFFFFF" w:themeColor="background1"/>
          <w:sz w:val="24"/>
          <w:szCs w:val="24"/>
        </w:rPr>
      </w:pPr>
      <w:r w:rsidRPr="297BACBC">
        <w:rPr>
          <w:rFonts w:asciiTheme="minorHAnsi" w:hAnsiTheme="minorHAnsi" w:eastAsiaTheme="minorEastAsia" w:cstheme="minorBidi"/>
          <w:color w:val="FFFFFF" w:themeColor="background1"/>
          <w:sz w:val="24"/>
          <w:szCs w:val="24"/>
        </w:rPr>
        <w:t>Service pupil premium funding (optional)</w:t>
      </w:r>
    </w:p>
    <w:p w:rsidRPr="006875F8" w:rsidR="00E66558" w:rsidP="297BACBC" w:rsidRDefault="009D71E8" w14:paraId="2A7D5554" w14:textId="77777777">
      <w:pPr>
        <w:rPr>
          <w:rFonts w:asciiTheme="minorHAnsi" w:hAnsiTheme="minorHAnsi" w:eastAsiaTheme="minorEastAsia" w:cstheme="minorBidi"/>
          <w:i/>
          <w:iCs/>
          <w:sz w:val="20"/>
          <w:szCs w:val="20"/>
        </w:rPr>
      </w:pPr>
      <w:r w:rsidRPr="297BACBC">
        <w:rPr>
          <w:rFonts w:asciiTheme="minorHAnsi" w:hAnsiTheme="minorHAnsi" w:eastAsiaTheme="minorEastAsia" w:cstheme="minorBidi"/>
          <w:i/>
          <w:iCs/>
          <w:sz w:val="20"/>
          <w:szCs w:val="20"/>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Pr="00484BA0" w:rsidR="00E66558" w:rsidTr="297BACBC" w14:paraId="2A7D5557"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484BA0" w:rsidR="00E66558" w:rsidP="297BACBC" w:rsidRDefault="009D71E8" w14:paraId="2A7D5555" w14:textId="77777777">
            <w:pPr>
              <w:pStyle w:val="TableHeader"/>
              <w:jc w:val="left"/>
              <w:rPr>
                <w:rFonts w:asciiTheme="minorHAnsi" w:hAnsiTheme="minorHAnsi" w:eastAsiaTheme="minorEastAsia" w:cstheme="minorBidi"/>
                <w:sz w:val="18"/>
                <w:szCs w:val="18"/>
              </w:rPr>
            </w:pPr>
            <w:bookmarkStart w:name="_Hlk80604898" w:id="18"/>
            <w:r w:rsidRPr="297BACBC">
              <w:rPr>
                <w:rFonts w:asciiTheme="minorHAnsi" w:hAnsiTheme="minorHAnsi" w:eastAsiaTheme="minorEastAsia" w:cstheme="minorBidi"/>
                <w:sz w:val="18"/>
                <w:szCs w:val="18"/>
              </w:rPr>
              <w:t>Measure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2D69B" w:themeFill="accent3" w:themeFillTint="99"/>
            <w:tcMar>
              <w:top w:w="0" w:type="dxa"/>
              <w:left w:w="108" w:type="dxa"/>
              <w:bottom w:w="0" w:type="dxa"/>
              <w:right w:w="108" w:type="dxa"/>
            </w:tcMar>
          </w:tcPr>
          <w:p w:rsidRPr="00484BA0" w:rsidR="00E66558" w:rsidP="297BACBC" w:rsidRDefault="009D71E8" w14:paraId="2A7D5556" w14:textId="77777777">
            <w:pPr>
              <w:pStyle w:val="TableHeader"/>
              <w:jc w:val="left"/>
              <w:rPr>
                <w:rFonts w:asciiTheme="minorHAnsi" w:hAnsiTheme="minorHAnsi" w:eastAsiaTheme="minorEastAsia" w:cstheme="minorBidi"/>
                <w:sz w:val="18"/>
                <w:szCs w:val="18"/>
              </w:rPr>
            </w:pPr>
            <w:r w:rsidRPr="297BACBC">
              <w:rPr>
                <w:rFonts w:asciiTheme="minorHAnsi" w:hAnsiTheme="minorHAnsi" w:eastAsiaTheme="minorEastAsia" w:cstheme="minorBidi"/>
                <w:sz w:val="18"/>
                <w:szCs w:val="18"/>
              </w:rPr>
              <w:t xml:space="preserve">Details </w:t>
            </w:r>
          </w:p>
        </w:tc>
      </w:tr>
      <w:tr w:rsidRPr="00484BA0" w:rsidR="00484BA0" w:rsidTr="297BACBC" w14:paraId="2A7D555A" w14:textId="77777777">
        <w:tc>
          <w:tcPr>
            <w:tcW w:w="94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Pr="00484BA0" w:rsidR="00484BA0" w:rsidP="297BACBC" w:rsidRDefault="0CE51CB7" w14:paraId="2A7D5559" w14:textId="195B172E">
            <w:pPr>
              <w:pStyle w:val="TableRowCentered"/>
              <w:jc w:val="left"/>
              <w:rPr>
                <w:rFonts w:asciiTheme="minorHAnsi" w:hAnsiTheme="minorHAnsi" w:eastAsiaTheme="minorEastAsia" w:cstheme="minorBidi"/>
                <w:sz w:val="18"/>
                <w:szCs w:val="18"/>
              </w:rPr>
            </w:pPr>
            <w:r w:rsidRPr="297BACBC">
              <w:rPr>
                <w:rFonts w:asciiTheme="minorHAnsi" w:hAnsiTheme="minorHAnsi" w:eastAsiaTheme="minorEastAsia" w:cstheme="minorBidi"/>
                <w:color w:val="000000" w:themeColor="text1"/>
                <w:sz w:val="18"/>
                <w:szCs w:val="18"/>
              </w:rPr>
              <w:t>How our service pupil premium allocation was spent last academic year</w:t>
            </w:r>
          </w:p>
        </w:tc>
      </w:tr>
      <w:tr w:rsidRPr="00484BA0" w:rsidR="00484BA0" w:rsidTr="297BACBC" w14:paraId="2412AEA3" w14:textId="77777777">
        <w:tc>
          <w:tcPr>
            <w:tcW w:w="94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84BA0" w:rsidR="00484BA0" w:rsidP="297BACBC" w:rsidRDefault="00484BA0" w14:paraId="31F877A4" w14:textId="77777777">
            <w:pPr>
              <w:pStyle w:val="TableRowCentered"/>
              <w:jc w:val="left"/>
              <w:rPr>
                <w:rFonts w:asciiTheme="minorHAnsi" w:hAnsiTheme="minorHAnsi" w:eastAsiaTheme="minorEastAsia" w:cstheme="minorBidi"/>
                <w:sz w:val="18"/>
                <w:szCs w:val="18"/>
              </w:rPr>
            </w:pPr>
          </w:p>
        </w:tc>
      </w:tr>
      <w:tr w:rsidRPr="00484BA0" w:rsidR="00484BA0" w:rsidTr="297BACBC" w14:paraId="2A7D555D" w14:textId="77777777">
        <w:tc>
          <w:tcPr>
            <w:tcW w:w="94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Pr="00484BA0" w:rsidR="00484BA0" w:rsidP="297BACBC" w:rsidRDefault="0CE51CB7" w14:paraId="2A7D555C" w14:textId="25D338F2">
            <w:pPr>
              <w:pStyle w:val="TableRowCentered"/>
              <w:jc w:val="left"/>
              <w:rPr>
                <w:rFonts w:asciiTheme="minorHAnsi" w:hAnsiTheme="minorHAnsi" w:eastAsiaTheme="minorEastAsia" w:cstheme="minorBidi"/>
                <w:sz w:val="18"/>
                <w:szCs w:val="18"/>
              </w:rPr>
            </w:pPr>
            <w:r w:rsidRPr="297BACBC">
              <w:rPr>
                <w:rFonts w:asciiTheme="minorHAnsi" w:hAnsiTheme="minorHAnsi" w:eastAsiaTheme="minorEastAsia" w:cstheme="minorBidi"/>
                <w:color w:val="000000" w:themeColor="text1"/>
                <w:sz w:val="18"/>
                <w:szCs w:val="18"/>
              </w:rPr>
              <w:t>The impact of that spending on service pupil premium eligible pupils</w:t>
            </w:r>
          </w:p>
        </w:tc>
      </w:tr>
      <w:tr w:rsidRPr="00484BA0" w:rsidR="00484BA0" w:rsidTr="297BACBC" w14:paraId="0D2D4B24" w14:textId="77777777">
        <w:tc>
          <w:tcPr>
            <w:tcW w:w="94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84BA0" w:rsidR="00484BA0" w:rsidP="297BACBC" w:rsidRDefault="00484BA0" w14:paraId="3EACFB31" w14:textId="77777777">
            <w:pPr>
              <w:pStyle w:val="TableRowCentered"/>
              <w:jc w:val="left"/>
              <w:rPr>
                <w:rFonts w:asciiTheme="minorHAnsi" w:hAnsiTheme="minorHAnsi" w:eastAsiaTheme="minorEastAsia" w:cstheme="minorBidi"/>
                <w:color w:val="000000"/>
                <w:sz w:val="18"/>
                <w:szCs w:val="18"/>
              </w:rPr>
            </w:pPr>
          </w:p>
        </w:tc>
      </w:tr>
      <w:bookmarkEnd w:id="18"/>
    </w:tbl>
    <w:p w:rsidRPr="006875F8" w:rsidR="00E66558" w:rsidP="297BACBC" w:rsidRDefault="00E66558" w14:paraId="2A7D555E" w14:textId="77777777">
      <w:pPr>
        <w:rPr>
          <w:rFonts w:asciiTheme="minorHAnsi" w:hAnsiTheme="minorHAnsi" w:eastAsiaTheme="minorEastAsia" w:cstheme="minorBidi"/>
          <w:sz w:val="20"/>
          <w:szCs w:val="20"/>
        </w:rPr>
      </w:pPr>
    </w:p>
    <w:p w:rsidRPr="006875F8" w:rsidR="00E66558" w:rsidP="297BACBC" w:rsidRDefault="009D71E8" w14:paraId="2A7D5560" w14:textId="77777777">
      <w:pPr>
        <w:pStyle w:val="Heading1"/>
        <w:shd w:val="clear" w:color="auto" w:fill="808080" w:themeFill="background1" w:themeFillShade="80"/>
        <w:rPr>
          <w:rFonts w:asciiTheme="minorHAnsi" w:hAnsiTheme="minorHAnsi" w:eastAsiaTheme="minorEastAsia" w:cstheme="minorBidi"/>
          <w:color w:val="FFFFFF" w:themeColor="background1"/>
          <w:sz w:val="28"/>
          <w:szCs w:val="28"/>
        </w:rPr>
      </w:pPr>
      <w:r w:rsidRPr="297BACBC">
        <w:rPr>
          <w:rFonts w:asciiTheme="minorHAnsi" w:hAnsiTheme="minorHAnsi" w:eastAsiaTheme="minorEastAsia" w:cstheme="minorBidi"/>
          <w:color w:val="FFFFFF" w:themeColor="background1"/>
          <w:sz w:val="28"/>
          <w:szCs w:val="28"/>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Pr="006875F8" w:rsidR="00E66558" w:rsidTr="297BACBC" w14:paraId="2A7D5563" w14:textId="77777777">
        <w:trPr>
          <w:trHeight w:val="2946"/>
        </w:trPr>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75F8" w:rsidR="00E66558" w:rsidP="297BACBC" w:rsidRDefault="00E66558" w14:paraId="2A7D5562" w14:textId="77777777">
            <w:pPr>
              <w:spacing w:before="120" w:after="120"/>
              <w:rPr>
                <w:rFonts w:asciiTheme="minorHAnsi" w:hAnsiTheme="minorHAnsi" w:eastAsiaTheme="minorEastAsia" w:cstheme="minorBidi"/>
                <w:i/>
                <w:iCs/>
                <w:sz w:val="20"/>
                <w:szCs w:val="20"/>
              </w:rPr>
            </w:pPr>
          </w:p>
        </w:tc>
      </w:tr>
      <w:bookmarkEnd w:id="14"/>
      <w:bookmarkEnd w:id="15"/>
      <w:bookmarkEnd w:id="17"/>
    </w:tbl>
    <w:p w:rsidRPr="006875F8" w:rsidR="00E66558" w:rsidP="297BACBC" w:rsidRDefault="00E66558" w14:paraId="2A7D5564" w14:textId="77777777">
      <w:pPr>
        <w:rPr>
          <w:rFonts w:asciiTheme="minorHAnsi" w:hAnsiTheme="minorHAnsi" w:eastAsiaTheme="minorEastAsia" w:cstheme="minorBidi"/>
          <w:sz w:val="20"/>
          <w:szCs w:val="20"/>
        </w:rPr>
      </w:pPr>
    </w:p>
    <w:sectPr w:rsidRPr="006875F8" w:rsidR="00E66558">
      <w:headerReference w:type="default" r:id="rId40"/>
      <w:footerReference w:type="default" r:id="rId41"/>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E2" w:rsidRDefault="007830E2" w14:paraId="35C62320" w14:textId="77777777">
      <w:pPr>
        <w:spacing w:after="0" w:line="240" w:lineRule="auto"/>
      </w:pPr>
      <w:r>
        <w:separator/>
      </w:r>
    </w:p>
  </w:endnote>
  <w:endnote w:type="continuationSeparator" w:id="0">
    <w:p w:rsidR="007830E2" w:rsidRDefault="007830E2" w14:paraId="2AA507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226A4" w:rsidP="57CD16DB" w:rsidRDefault="004226A4" w14:paraId="2A7D54BE" w14:textId="6DE7C96E">
    <w:pPr>
      <w:pStyle w:val="TableRow"/>
      <w:ind/>
      <w:rPr>
        <w:rFonts w:ascii="Calibri" w:hAnsi="Calibri" w:eastAsia="" w:cs="" w:asciiTheme="minorAscii" w:hAnsiTheme="minorAscii" w:eastAsiaTheme="minorEastAsia" w:cstheme="minorBidi"/>
        <w:sz w:val="22"/>
        <w:szCs w:val="22"/>
      </w:rPr>
    </w:pPr>
    <w:r>
      <w:fldChar w:fldCharType="begin"/>
    </w:r>
    <w:r>
      <w:instrText xml:space="preserve"> PAGE </w:instrText>
    </w:r>
    <w:r>
      <w:fldChar w:fldCharType="separate"/>
    </w:r>
    <w:r w:rsidR="57CD16D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E2" w:rsidRDefault="007830E2" w14:paraId="7CBF5884" w14:textId="77777777">
      <w:pPr>
        <w:spacing w:after="0" w:line="240" w:lineRule="auto"/>
      </w:pPr>
      <w:r>
        <w:separator/>
      </w:r>
    </w:p>
  </w:footnote>
  <w:footnote w:type="continuationSeparator" w:id="0">
    <w:p w:rsidR="007830E2" w:rsidRDefault="007830E2" w14:paraId="30A4CE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Layout w:type="fixed"/>
      <w:tblLook w:val="06A0" w:firstRow="1" w:lastRow="0" w:firstColumn="1" w:lastColumn="0" w:noHBand="1" w:noVBand="1"/>
    </w:tblPr>
    <w:tblGrid>
      <w:gridCol w:w="3165"/>
      <w:gridCol w:w="3165"/>
      <w:gridCol w:w="3165"/>
    </w:tblGrid>
    <w:tr w:rsidR="004226A4" w:rsidTr="4078E99F" w14:paraId="0D8352A5" w14:textId="77777777">
      <w:trPr>
        <w:trHeight w:val="300"/>
      </w:trPr>
      <w:tc>
        <w:tcPr>
          <w:tcW w:w="3165" w:type="dxa"/>
        </w:tcPr>
        <w:p w:rsidR="004226A4" w:rsidP="4078E99F" w:rsidRDefault="004226A4" w14:paraId="22DD8740" w14:textId="4432B4D7">
          <w:pPr>
            <w:pStyle w:val="Header"/>
            <w:ind w:left="-115"/>
          </w:pPr>
        </w:p>
      </w:tc>
      <w:tc>
        <w:tcPr>
          <w:tcW w:w="3165" w:type="dxa"/>
        </w:tcPr>
        <w:p w:rsidR="004226A4" w:rsidP="4078E99F" w:rsidRDefault="004226A4" w14:paraId="7B772282" w14:textId="76DEA4E7">
          <w:pPr>
            <w:pStyle w:val="Header"/>
            <w:jc w:val="center"/>
          </w:pPr>
        </w:p>
      </w:tc>
      <w:tc>
        <w:tcPr>
          <w:tcW w:w="3165" w:type="dxa"/>
        </w:tcPr>
        <w:p w:rsidR="004226A4" w:rsidP="4078E99F" w:rsidRDefault="004226A4" w14:paraId="558FB8D4" w14:textId="4578DE9C">
          <w:pPr>
            <w:pStyle w:val="Header"/>
            <w:ind w:right="-115"/>
            <w:jc w:val="right"/>
            <w:rPr>
              <w:rFonts w:asciiTheme="minorHAnsi" w:hAnsiTheme="minorHAnsi" w:eastAsiaTheme="minorEastAsia" w:cstheme="minorBidi"/>
              <w:color w:val="auto"/>
              <w:sz w:val="22"/>
              <w:szCs w:val="22"/>
            </w:rPr>
          </w:pPr>
          <w:r>
            <w:rPr>
              <w:noProof/>
            </w:rPr>
            <w:drawing>
              <wp:inline distT="0" distB="0" distL="0" distR="0" wp14:anchorId="0834D8B2" wp14:editId="0CE93C0A">
                <wp:extent cx="1669159" cy="942380"/>
                <wp:effectExtent l="0" t="0" r="0" b="0"/>
                <wp:docPr id="1007352540" name="Picture 100735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69159" cy="942380"/>
                        </a:xfrm>
                        <a:prstGeom prst="rect">
                          <a:avLst/>
                        </a:prstGeom>
                      </pic:spPr>
                    </pic:pic>
                  </a:graphicData>
                </a:graphic>
              </wp:inline>
            </w:drawing>
          </w:r>
        </w:p>
      </w:tc>
    </w:tr>
  </w:tbl>
  <w:p w:rsidR="004226A4" w:rsidP="4078E99F" w:rsidRDefault="004226A4" w14:paraId="25C58A50" w14:textId="4666A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3DA"/>
    <w:rsid w:val="000464F8"/>
    <w:rsid w:val="00053C11"/>
    <w:rsid w:val="00066B73"/>
    <w:rsid w:val="00097866"/>
    <w:rsid w:val="000A27E4"/>
    <w:rsid w:val="000C0115"/>
    <w:rsid w:val="000E2EC8"/>
    <w:rsid w:val="0011366D"/>
    <w:rsid w:val="00115826"/>
    <w:rsid w:val="00120AB1"/>
    <w:rsid w:val="001269F5"/>
    <w:rsid w:val="001A29D0"/>
    <w:rsid w:val="001C4528"/>
    <w:rsid w:val="001E061E"/>
    <w:rsid w:val="002075A6"/>
    <w:rsid w:val="00233E48"/>
    <w:rsid w:val="002767A7"/>
    <w:rsid w:val="00311FB5"/>
    <w:rsid w:val="003B2F61"/>
    <w:rsid w:val="003D4797"/>
    <w:rsid w:val="004044AA"/>
    <w:rsid w:val="004226A4"/>
    <w:rsid w:val="004461C6"/>
    <w:rsid w:val="00456053"/>
    <w:rsid w:val="004639F8"/>
    <w:rsid w:val="00484BA0"/>
    <w:rsid w:val="004864E2"/>
    <w:rsid w:val="004974DC"/>
    <w:rsid w:val="004A6181"/>
    <w:rsid w:val="004C0D5E"/>
    <w:rsid w:val="004E76E5"/>
    <w:rsid w:val="004E7CE9"/>
    <w:rsid w:val="00529A69"/>
    <w:rsid w:val="00550705"/>
    <w:rsid w:val="005807C8"/>
    <w:rsid w:val="00583B55"/>
    <w:rsid w:val="005B2A2B"/>
    <w:rsid w:val="005B4DB3"/>
    <w:rsid w:val="005F2DB3"/>
    <w:rsid w:val="0060752F"/>
    <w:rsid w:val="00609879"/>
    <w:rsid w:val="00641A78"/>
    <w:rsid w:val="00654894"/>
    <w:rsid w:val="00681074"/>
    <w:rsid w:val="006875F8"/>
    <w:rsid w:val="00697578"/>
    <w:rsid w:val="006B4C5E"/>
    <w:rsid w:val="006CA2C6"/>
    <w:rsid w:val="006E7FB1"/>
    <w:rsid w:val="006F3C5B"/>
    <w:rsid w:val="00725B65"/>
    <w:rsid w:val="00741B9E"/>
    <w:rsid w:val="007830E2"/>
    <w:rsid w:val="007C2F04"/>
    <w:rsid w:val="0082520F"/>
    <w:rsid w:val="008663A2"/>
    <w:rsid w:val="008B1301"/>
    <w:rsid w:val="008C0041"/>
    <w:rsid w:val="008F1E64"/>
    <w:rsid w:val="00930673"/>
    <w:rsid w:val="00933939"/>
    <w:rsid w:val="0099F709"/>
    <w:rsid w:val="009B2BEC"/>
    <w:rsid w:val="009D71E8"/>
    <w:rsid w:val="009DE6F9"/>
    <w:rsid w:val="00A334F2"/>
    <w:rsid w:val="00A3474C"/>
    <w:rsid w:val="00A42582"/>
    <w:rsid w:val="00A61EC2"/>
    <w:rsid w:val="00A67A44"/>
    <w:rsid w:val="00A9681D"/>
    <w:rsid w:val="00AC3169"/>
    <w:rsid w:val="00AE138D"/>
    <w:rsid w:val="00AF4817"/>
    <w:rsid w:val="00B412B2"/>
    <w:rsid w:val="00B72DD3"/>
    <w:rsid w:val="00C4185B"/>
    <w:rsid w:val="00CF6E1C"/>
    <w:rsid w:val="00D33FE5"/>
    <w:rsid w:val="00DC34FE"/>
    <w:rsid w:val="00DD500F"/>
    <w:rsid w:val="00DE377B"/>
    <w:rsid w:val="00E12882"/>
    <w:rsid w:val="00E304B9"/>
    <w:rsid w:val="00E66558"/>
    <w:rsid w:val="00E9ABBA"/>
    <w:rsid w:val="00EA0504"/>
    <w:rsid w:val="00EB3EF7"/>
    <w:rsid w:val="00F9B590"/>
    <w:rsid w:val="00FC57D3"/>
    <w:rsid w:val="00FF3D2D"/>
    <w:rsid w:val="00FF6E6B"/>
    <w:rsid w:val="010127ED"/>
    <w:rsid w:val="01036F24"/>
    <w:rsid w:val="010D2A13"/>
    <w:rsid w:val="0121D0C9"/>
    <w:rsid w:val="0125827B"/>
    <w:rsid w:val="0125C41E"/>
    <w:rsid w:val="014011FA"/>
    <w:rsid w:val="014E10F6"/>
    <w:rsid w:val="01A4F89C"/>
    <w:rsid w:val="01A5DC49"/>
    <w:rsid w:val="01FEB605"/>
    <w:rsid w:val="01FF9B4B"/>
    <w:rsid w:val="0208AE91"/>
    <w:rsid w:val="020C6019"/>
    <w:rsid w:val="0221E97D"/>
    <w:rsid w:val="0235C76A"/>
    <w:rsid w:val="02402800"/>
    <w:rsid w:val="02762822"/>
    <w:rsid w:val="028F2C8C"/>
    <w:rsid w:val="02952FBF"/>
    <w:rsid w:val="02952FBF"/>
    <w:rsid w:val="029C8E20"/>
    <w:rsid w:val="02DC016B"/>
    <w:rsid w:val="02E8B104"/>
    <w:rsid w:val="02FCA455"/>
    <w:rsid w:val="03072C29"/>
    <w:rsid w:val="03139EC2"/>
    <w:rsid w:val="03247F29"/>
    <w:rsid w:val="03257AB2"/>
    <w:rsid w:val="034C94CD"/>
    <w:rsid w:val="036137F6"/>
    <w:rsid w:val="037942D1"/>
    <w:rsid w:val="037C0E13"/>
    <w:rsid w:val="037ED8E0"/>
    <w:rsid w:val="038F8A10"/>
    <w:rsid w:val="03AA3567"/>
    <w:rsid w:val="03AF3EA3"/>
    <w:rsid w:val="03D197CB"/>
    <w:rsid w:val="03F4B963"/>
    <w:rsid w:val="044FF47D"/>
    <w:rsid w:val="04548D9C"/>
    <w:rsid w:val="045A35B8"/>
    <w:rsid w:val="048598E8"/>
    <w:rsid w:val="048A46EA"/>
    <w:rsid w:val="04A2FC8A"/>
    <w:rsid w:val="04A80F3B"/>
    <w:rsid w:val="04B99811"/>
    <w:rsid w:val="04BA2294"/>
    <w:rsid w:val="04DDE2B0"/>
    <w:rsid w:val="04F68B25"/>
    <w:rsid w:val="04FBB754"/>
    <w:rsid w:val="05028734"/>
    <w:rsid w:val="052A60D5"/>
    <w:rsid w:val="0531ECD6"/>
    <w:rsid w:val="053624ED"/>
    <w:rsid w:val="0545DA65"/>
    <w:rsid w:val="05587E52"/>
    <w:rsid w:val="05739FC8"/>
    <w:rsid w:val="0575A99A"/>
    <w:rsid w:val="0577C8C2"/>
    <w:rsid w:val="059DC292"/>
    <w:rsid w:val="05CBAA15"/>
    <w:rsid w:val="06068FE0"/>
    <w:rsid w:val="06203A62"/>
    <w:rsid w:val="06344517"/>
    <w:rsid w:val="063790EF"/>
    <w:rsid w:val="063790EF"/>
    <w:rsid w:val="06384C8E"/>
    <w:rsid w:val="0657C602"/>
    <w:rsid w:val="0685F525"/>
    <w:rsid w:val="068D2E5D"/>
    <w:rsid w:val="0699AA6B"/>
    <w:rsid w:val="06C5803A"/>
    <w:rsid w:val="06E12C3A"/>
    <w:rsid w:val="06EA6E80"/>
    <w:rsid w:val="06FBFA64"/>
    <w:rsid w:val="071B72ED"/>
    <w:rsid w:val="0720B096"/>
    <w:rsid w:val="073DE596"/>
    <w:rsid w:val="074244C4"/>
    <w:rsid w:val="0753BFCD"/>
    <w:rsid w:val="0785E5D7"/>
    <w:rsid w:val="078C1AA8"/>
    <w:rsid w:val="079BB40E"/>
    <w:rsid w:val="07FE5DA3"/>
    <w:rsid w:val="0811AF43"/>
    <w:rsid w:val="0830AFA5"/>
    <w:rsid w:val="083183F8"/>
    <w:rsid w:val="083221E4"/>
    <w:rsid w:val="0852880E"/>
    <w:rsid w:val="0868D56D"/>
    <w:rsid w:val="086A8C21"/>
    <w:rsid w:val="087AE4AC"/>
    <w:rsid w:val="087AE4AC"/>
    <w:rsid w:val="088E92C6"/>
    <w:rsid w:val="0931DA6B"/>
    <w:rsid w:val="094EC538"/>
    <w:rsid w:val="094F0BEC"/>
    <w:rsid w:val="0980C2C0"/>
    <w:rsid w:val="0980C2C0"/>
    <w:rsid w:val="0997366D"/>
    <w:rsid w:val="0997366D"/>
    <w:rsid w:val="09C5E23E"/>
    <w:rsid w:val="09C7C63C"/>
    <w:rsid w:val="09D59777"/>
    <w:rsid w:val="09D93AC5"/>
    <w:rsid w:val="09DB7C69"/>
    <w:rsid w:val="09E06D3F"/>
    <w:rsid w:val="09EC3C83"/>
    <w:rsid w:val="09EEDEDC"/>
    <w:rsid w:val="09F8EE03"/>
    <w:rsid w:val="0A48B773"/>
    <w:rsid w:val="0ACB07AE"/>
    <w:rsid w:val="0AF06A90"/>
    <w:rsid w:val="0AF6E574"/>
    <w:rsid w:val="0B00522D"/>
    <w:rsid w:val="0B0CC417"/>
    <w:rsid w:val="0B1E3B05"/>
    <w:rsid w:val="0B30393B"/>
    <w:rsid w:val="0B349C42"/>
    <w:rsid w:val="0B35A957"/>
    <w:rsid w:val="0B3C618F"/>
    <w:rsid w:val="0B3CBE6C"/>
    <w:rsid w:val="0BAB02BD"/>
    <w:rsid w:val="0C21CE90"/>
    <w:rsid w:val="0C6D7E67"/>
    <w:rsid w:val="0C9C0444"/>
    <w:rsid w:val="0CA125E5"/>
    <w:rsid w:val="0CE51CB7"/>
    <w:rsid w:val="0CF749F0"/>
    <w:rsid w:val="0D24C8ED"/>
    <w:rsid w:val="0D478255"/>
    <w:rsid w:val="0D4B7E90"/>
    <w:rsid w:val="0D7473F0"/>
    <w:rsid w:val="0D7505B7"/>
    <w:rsid w:val="0D80BB7F"/>
    <w:rsid w:val="0D88C2E0"/>
    <w:rsid w:val="0D962380"/>
    <w:rsid w:val="0D97E611"/>
    <w:rsid w:val="0DA56A5A"/>
    <w:rsid w:val="0DDB8C0D"/>
    <w:rsid w:val="0E03386E"/>
    <w:rsid w:val="0E6FF3F5"/>
    <w:rsid w:val="0E750EE6"/>
    <w:rsid w:val="0E758333"/>
    <w:rsid w:val="0E7F386C"/>
    <w:rsid w:val="0E80ED3D"/>
    <w:rsid w:val="0E89F6C6"/>
    <w:rsid w:val="0E8C3946"/>
    <w:rsid w:val="0E95871D"/>
    <w:rsid w:val="0E971B74"/>
    <w:rsid w:val="0E9CE305"/>
    <w:rsid w:val="0EC0994E"/>
    <w:rsid w:val="0ED93B2E"/>
    <w:rsid w:val="0F0F1293"/>
    <w:rsid w:val="0F2DBE14"/>
    <w:rsid w:val="0F728FC9"/>
    <w:rsid w:val="0FAE2963"/>
    <w:rsid w:val="0FC53528"/>
    <w:rsid w:val="1005B781"/>
    <w:rsid w:val="1024769E"/>
    <w:rsid w:val="1039C7F4"/>
    <w:rsid w:val="10A0A664"/>
    <w:rsid w:val="10ADE7A9"/>
    <w:rsid w:val="10BDF0F2"/>
    <w:rsid w:val="10BE023F"/>
    <w:rsid w:val="10C61BE6"/>
    <w:rsid w:val="10CA42B9"/>
    <w:rsid w:val="10E5F3BB"/>
    <w:rsid w:val="11147AE0"/>
    <w:rsid w:val="1116EFF5"/>
    <w:rsid w:val="11181739"/>
    <w:rsid w:val="11224D47"/>
    <w:rsid w:val="112A5ECD"/>
    <w:rsid w:val="114C70CE"/>
    <w:rsid w:val="1160CAD4"/>
    <w:rsid w:val="11646D7D"/>
    <w:rsid w:val="1176EE4F"/>
    <w:rsid w:val="1179021B"/>
    <w:rsid w:val="1196B9BA"/>
    <w:rsid w:val="11B93FF6"/>
    <w:rsid w:val="11E93EB3"/>
    <w:rsid w:val="11E93EB3"/>
    <w:rsid w:val="11EB5A59"/>
    <w:rsid w:val="11ED9760"/>
    <w:rsid w:val="11EFFC29"/>
    <w:rsid w:val="11F83A10"/>
    <w:rsid w:val="12160805"/>
    <w:rsid w:val="124A4A9D"/>
    <w:rsid w:val="124A4A9D"/>
    <w:rsid w:val="12593B7C"/>
    <w:rsid w:val="12599FCA"/>
    <w:rsid w:val="125C35C2"/>
    <w:rsid w:val="1266131A"/>
    <w:rsid w:val="127D6CB3"/>
    <w:rsid w:val="1282C717"/>
    <w:rsid w:val="12856E42"/>
    <w:rsid w:val="1285FC42"/>
    <w:rsid w:val="128BCA3F"/>
    <w:rsid w:val="12918996"/>
    <w:rsid w:val="12A4F5AC"/>
    <w:rsid w:val="12AC5AD4"/>
    <w:rsid w:val="12D25B6C"/>
    <w:rsid w:val="12D46094"/>
    <w:rsid w:val="12EEC261"/>
    <w:rsid w:val="130D4872"/>
    <w:rsid w:val="134FA55D"/>
    <w:rsid w:val="1363F251"/>
    <w:rsid w:val="136586DA"/>
    <w:rsid w:val="1374FFBE"/>
    <w:rsid w:val="1375A47D"/>
    <w:rsid w:val="1387102E"/>
    <w:rsid w:val="138A4501"/>
    <w:rsid w:val="138B4983"/>
    <w:rsid w:val="13965111"/>
    <w:rsid w:val="13B2679B"/>
    <w:rsid w:val="13BEFF68"/>
    <w:rsid w:val="13C44785"/>
    <w:rsid w:val="13D41D63"/>
    <w:rsid w:val="13D713F7"/>
    <w:rsid w:val="13DBE8EC"/>
    <w:rsid w:val="14132AFB"/>
    <w:rsid w:val="142EF5BF"/>
    <w:rsid w:val="14491BC3"/>
    <w:rsid w:val="145D72A5"/>
    <w:rsid w:val="1483EB1C"/>
    <w:rsid w:val="148CC5DF"/>
    <w:rsid w:val="149020AF"/>
    <w:rsid w:val="14A42D7A"/>
    <w:rsid w:val="14A598CE"/>
    <w:rsid w:val="14ABEAF2"/>
    <w:rsid w:val="14D97A85"/>
    <w:rsid w:val="14E7B9D5"/>
    <w:rsid w:val="14EA558D"/>
    <w:rsid w:val="152FDAD2"/>
    <w:rsid w:val="155B85A2"/>
    <w:rsid w:val="15967C0A"/>
    <w:rsid w:val="15CDD0AB"/>
    <w:rsid w:val="15DC966E"/>
    <w:rsid w:val="16037345"/>
    <w:rsid w:val="160F489E"/>
    <w:rsid w:val="166890B3"/>
    <w:rsid w:val="1677FFFB"/>
    <w:rsid w:val="169038E2"/>
    <w:rsid w:val="169E05CA"/>
    <w:rsid w:val="16A6AB6E"/>
    <w:rsid w:val="16C3A3CF"/>
    <w:rsid w:val="16C3E622"/>
    <w:rsid w:val="16CBAB33"/>
    <w:rsid w:val="16E58BC3"/>
    <w:rsid w:val="17080CB1"/>
    <w:rsid w:val="1720046F"/>
    <w:rsid w:val="1739843D"/>
    <w:rsid w:val="17764C6B"/>
    <w:rsid w:val="178EC7D6"/>
    <w:rsid w:val="179AB0D8"/>
    <w:rsid w:val="17A2B388"/>
    <w:rsid w:val="17AA7861"/>
    <w:rsid w:val="17B3F92C"/>
    <w:rsid w:val="17C8CB86"/>
    <w:rsid w:val="17FC89D5"/>
    <w:rsid w:val="181A32ED"/>
    <w:rsid w:val="182DDB3E"/>
    <w:rsid w:val="183F7845"/>
    <w:rsid w:val="1848D0FF"/>
    <w:rsid w:val="18606389"/>
    <w:rsid w:val="189362F9"/>
    <w:rsid w:val="18A7771D"/>
    <w:rsid w:val="18B0EABB"/>
    <w:rsid w:val="18E9B92A"/>
    <w:rsid w:val="18ED2268"/>
    <w:rsid w:val="190FE136"/>
    <w:rsid w:val="1921867D"/>
    <w:rsid w:val="19649BE7"/>
    <w:rsid w:val="197CE084"/>
    <w:rsid w:val="198D1534"/>
    <w:rsid w:val="198E0D7F"/>
    <w:rsid w:val="199D4F26"/>
    <w:rsid w:val="19ADC138"/>
    <w:rsid w:val="19B19461"/>
    <w:rsid w:val="19C2FEA3"/>
    <w:rsid w:val="1A31BDC3"/>
    <w:rsid w:val="1A335EEC"/>
    <w:rsid w:val="1A53B667"/>
    <w:rsid w:val="1A7124FF"/>
    <w:rsid w:val="1A7CADE8"/>
    <w:rsid w:val="1AA4423D"/>
    <w:rsid w:val="1AC50129"/>
    <w:rsid w:val="1B006C48"/>
    <w:rsid w:val="1B5418B4"/>
    <w:rsid w:val="1B8A9746"/>
    <w:rsid w:val="1B8DF3F5"/>
    <w:rsid w:val="1B96F660"/>
    <w:rsid w:val="1B9E9854"/>
    <w:rsid w:val="1BA3D33A"/>
    <w:rsid w:val="1BA88858"/>
    <w:rsid w:val="1BB9FB9F"/>
    <w:rsid w:val="1BBAD630"/>
    <w:rsid w:val="1BBB255B"/>
    <w:rsid w:val="1BD43266"/>
    <w:rsid w:val="1BE9D68C"/>
    <w:rsid w:val="1BEEFF10"/>
    <w:rsid w:val="1BF12C95"/>
    <w:rsid w:val="1BFEE0C0"/>
    <w:rsid w:val="1C463200"/>
    <w:rsid w:val="1C4EB0F8"/>
    <w:rsid w:val="1C60C374"/>
    <w:rsid w:val="1C64D099"/>
    <w:rsid w:val="1C9884DE"/>
    <w:rsid w:val="1C9D0F9C"/>
    <w:rsid w:val="1CA0C89B"/>
    <w:rsid w:val="1CDD48B5"/>
    <w:rsid w:val="1CE9BE05"/>
    <w:rsid w:val="1CEDC50E"/>
    <w:rsid w:val="1CFCA5E5"/>
    <w:rsid w:val="1D06D8F5"/>
    <w:rsid w:val="1D0D57BD"/>
    <w:rsid w:val="1D3F152F"/>
    <w:rsid w:val="1D553673"/>
    <w:rsid w:val="1D7820CE"/>
    <w:rsid w:val="1D910C67"/>
    <w:rsid w:val="1D96D14F"/>
    <w:rsid w:val="1DC9ED6A"/>
    <w:rsid w:val="1DCA3257"/>
    <w:rsid w:val="1DD0F065"/>
    <w:rsid w:val="1E010CF3"/>
    <w:rsid w:val="1E34CA1B"/>
    <w:rsid w:val="1E42CCC6"/>
    <w:rsid w:val="1E46C075"/>
    <w:rsid w:val="1E7D9C53"/>
    <w:rsid w:val="1E86196B"/>
    <w:rsid w:val="1E9C9A7A"/>
    <w:rsid w:val="1EA9167B"/>
    <w:rsid w:val="1ECC06DA"/>
    <w:rsid w:val="1EDEAA9E"/>
    <w:rsid w:val="1EF62D51"/>
    <w:rsid w:val="1F269FD2"/>
    <w:rsid w:val="1F3A9D30"/>
    <w:rsid w:val="1F401A2B"/>
    <w:rsid w:val="1F52D877"/>
    <w:rsid w:val="1F58F907"/>
    <w:rsid w:val="1F8F329B"/>
    <w:rsid w:val="1F994DBC"/>
    <w:rsid w:val="1FD58984"/>
    <w:rsid w:val="201213FE"/>
    <w:rsid w:val="2020786B"/>
    <w:rsid w:val="202727FA"/>
    <w:rsid w:val="2030DC62"/>
    <w:rsid w:val="2057F7F5"/>
    <w:rsid w:val="2068416F"/>
    <w:rsid w:val="20A553C3"/>
    <w:rsid w:val="20D2DFE7"/>
    <w:rsid w:val="20EEDE32"/>
    <w:rsid w:val="20EF508B"/>
    <w:rsid w:val="20F60E37"/>
    <w:rsid w:val="2121EDD9"/>
    <w:rsid w:val="213519F3"/>
    <w:rsid w:val="213A4062"/>
    <w:rsid w:val="21402B89"/>
    <w:rsid w:val="214D3A57"/>
    <w:rsid w:val="2158EDE7"/>
    <w:rsid w:val="2172E202"/>
    <w:rsid w:val="2187DF28"/>
    <w:rsid w:val="2198C6DA"/>
    <w:rsid w:val="21A85EB1"/>
    <w:rsid w:val="21C374B9"/>
    <w:rsid w:val="222C1F5D"/>
    <w:rsid w:val="222E90B6"/>
    <w:rsid w:val="2233A689"/>
    <w:rsid w:val="22412424"/>
    <w:rsid w:val="22606ADD"/>
    <w:rsid w:val="22725CA4"/>
    <w:rsid w:val="228112CF"/>
    <w:rsid w:val="2299FCCB"/>
    <w:rsid w:val="22B439A5"/>
    <w:rsid w:val="22C1FB3B"/>
    <w:rsid w:val="22DD44FD"/>
    <w:rsid w:val="22E065F7"/>
    <w:rsid w:val="230C6B38"/>
    <w:rsid w:val="231C79E0"/>
    <w:rsid w:val="232AB915"/>
    <w:rsid w:val="2358DA00"/>
    <w:rsid w:val="23796FCC"/>
    <w:rsid w:val="237E0FD1"/>
    <w:rsid w:val="2382686A"/>
    <w:rsid w:val="238391D3"/>
    <w:rsid w:val="23976DC1"/>
    <w:rsid w:val="2398F364"/>
    <w:rsid w:val="23CAC69F"/>
    <w:rsid w:val="23D6460F"/>
    <w:rsid w:val="23DFE15C"/>
    <w:rsid w:val="23E8305B"/>
    <w:rsid w:val="24007204"/>
    <w:rsid w:val="2402246D"/>
    <w:rsid w:val="24036BC1"/>
    <w:rsid w:val="240C46E9"/>
    <w:rsid w:val="2413A48E"/>
    <w:rsid w:val="24316C46"/>
    <w:rsid w:val="244A733D"/>
    <w:rsid w:val="24574F9B"/>
    <w:rsid w:val="2467CA3B"/>
    <w:rsid w:val="24802F7E"/>
    <w:rsid w:val="249E1479"/>
    <w:rsid w:val="24A31D46"/>
    <w:rsid w:val="24A5EA43"/>
    <w:rsid w:val="24A83B99"/>
    <w:rsid w:val="24ABEB5F"/>
    <w:rsid w:val="24AC44E0"/>
    <w:rsid w:val="24DB7CC5"/>
    <w:rsid w:val="24E2C70D"/>
    <w:rsid w:val="24F2634D"/>
    <w:rsid w:val="2506C710"/>
    <w:rsid w:val="250B4A4D"/>
    <w:rsid w:val="252D0E12"/>
    <w:rsid w:val="25308517"/>
    <w:rsid w:val="2537E08A"/>
    <w:rsid w:val="255C2B98"/>
    <w:rsid w:val="255CC3B5"/>
    <w:rsid w:val="2586B408"/>
    <w:rsid w:val="258B6F18"/>
    <w:rsid w:val="25B7D9AE"/>
    <w:rsid w:val="25CD449A"/>
    <w:rsid w:val="25FD4EDD"/>
    <w:rsid w:val="260ABF03"/>
    <w:rsid w:val="26387A75"/>
    <w:rsid w:val="2653B70E"/>
    <w:rsid w:val="2669FC94"/>
    <w:rsid w:val="266D6201"/>
    <w:rsid w:val="26715017"/>
    <w:rsid w:val="26756CC4"/>
    <w:rsid w:val="2675B507"/>
    <w:rsid w:val="267FC93E"/>
    <w:rsid w:val="267FC93E"/>
    <w:rsid w:val="2682BBF5"/>
    <w:rsid w:val="2689A449"/>
    <w:rsid w:val="26A3EAAC"/>
    <w:rsid w:val="26BAE711"/>
    <w:rsid w:val="26BF9B34"/>
    <w:rsid w:val="26C3B459"/>
    <w:rsid w:val="26DDB02F"/>
    <w:rsid w:val="26F0EA8E"/>
    <w:rsid w:val="2706F078"/>
    <w:rsid w:val="27372008"/>
    <w:rsid w:val="2751A6C1"/>
    <w:rsid w:val="275471F9"/>
    <w:rsid w:val="2771BCC9"/>
    <w:rsid w:val="27771746"/>
    <w:rsid w:val="2789B1B0"/>
    <w:rsid w:val="278D3F5B"/>
    <w:rsid w:val="27BFBA71"/>
    <w:rsid w:val="27E5B026"/>
    <w:rsid w:val="27F6E639"/>
    <w:rsid w:val="27F95F15"/>
    <w:rsid w:val="281771A1"/>
    <w:rsid w:val="28295F52"/>
    <w:rsid w:val="282A429D"/>
    <w:rsid w:val="2831B9DE"/>
    <w:rsid w:val="2840C7E7"/>
    <w:rsid w:val="2846BA32"/>
    <w:rsid w:val="28602487"/>
    <w:rsid w:val="28858CE4"/>
    <w:rsid w:val="288B9AC8"/>
    <w:rsid w:val="2891EE6F"/>
    <w:rsid w:val="28A2A0C3"/>
    <w:rsid w:val="28BDCF45"/>
    <w:rsid w:val="28C9A731"/>
    <w:rsid w:val="28D124E1"/>
    <w:rsid w:val="28E84151"/>
    <w:rsid w:val="291129B0"/>
    <w:rsid w:val="292A638F"/>
    <w:rsid w:val="293948FE"/>
    <w:rsid w:val="2942D304"/>
    <w:rsid w:val="295F4D93"/>
    <w:rsid w:val="297BACBC"/>
    <w:rsid w:val="297D1538"/>
    <w:rsid w:val="29A33057"/>
    <w:rsid w:val="29AD9C32"/>
    <w:rsid w:val="29DE475B"/>
    <w:rsid w:val="29E2B3CB"/>
    <w:rsid w:val="29F1EC86"/>
    <w:rsid w:val="29F50B7C"/>
    <w:rsid w:val="29FBCA3B"/>
    <w:rsid w:val="2A1E61B2"/>
    <w:rsid w:val="2A87C2F6"/>
    <w:rsid w:val="2AC3B224"/>
    <w:rsid w:val="2AE6EEA8"/>
    <w:rsid w:val="2AE9065A"/>
    <w:rsid w:val="2B2BAC23"/>
    <w:rsid w:val="2B365B77"/>
    <w:rsid w:val="2B36E073"/>
    <w:rsid w:val="2B49BBBE"/>
    <w:rsid w:val="2B4D7C83"/>
    <w:rsid w:val="2B71E0B1"/>
    <w:rsid w:val="2B7431F5"/>
    <w:rsid w:val="2B907447"/>
    <w:rsid w:val="2B967082"/>
    <w:rsid w:val="2BA4C9FE"/>
    <w:rsid w:val="2BA4E0BC"/>
    <w:rsid w:val="2BA910E4"/>
    <w:rsid w:val="2BAB1B55"/>
    <w:rsid w:val="2BBE7DD6"/>
    <w:rsid w:val="2BDBD453"/>
    <w:rsid w:val="2BEB7966"/>
    <w:rsid w:val="2BED59DD"/>
    <w:rsid w:val="2BF9A469"/>
    <w:rsid w:val="2BF9BEC9"/>
    <w:rsid w:val="2C0A952C"/>
    <w:rsid w:val="2C0B6390"/>
    <w:rsid w:val="2C1A65B4"/>
    <w:rsid w:val="2C1D970C"/>
    <w:rsid w:val="2C235DC1"/>
    <w:rsid w:val="2C42D47A"/>
    <w:rsid w:val="2C78CF56"/>
    <w:rsid w:val="2C7B4C27"/>
    <w:rsid w:val="2CA0776B"/>
    <w:rsid w:val="2CA3216A"/>
    <w:rsid w:val="2CB1D92E"/>
    <w:rsid w:val="2CC8447F"/>
    <w:rsid w:val="2CEB6F20"/>
    <w:rsid w:val="2D6D0ABC"/>
    <w:rsid w:val="2D713DA9"/>
    <w:rsid w:val="2D73578D"/>
    <w:rsid w:val="2D7D52FC"/>
    <w:rsid w:val="2DA58CA0"/>
    <w:rsid w:val="2DB642E7"/>
    <w:rsid w:val="2DC98446"/>
    <w:rsid w:val="2DE09A6B"/>
    <w:rsid w:val="2E17B1D9"/>
    <w:rsid w:val="2E1E6531"/>
    <w:rsid w:val="2E28164E"/>
    <w:rsid w:val="2E365047"/>
    <w:rsid w:val="2E493DB7"/>
    <w:rsid w:val="2E5C9BB4"/>
    <w:rsid w:val="2E6E4760"/>
    <w:rsid w:val="2E73518B"/>
    <w:rsid w:val="2E84F3DD"/>
    <w:rsid w:val="2E8D3138"/>
    <w:rsid w:val="2EBE0332"/>
    <w:rsid w:val="2ED72A4A"/>
    <w:rsid w:val="2EDA237D"/>
    <w:rsid w:val="2EF4CE68"/>
    <w:rsid w:val="2EFB988F"/>
    <w:rsid w:val="2EFD73E1"/>
    <w:rsid w:val="2F02B51C"/>
    <w:rsid w:val="2F34DFA5"/>
    <w:rsid w:val="2F523823"/>
    <w:rsid w:val="2F590826"/>
    <w:rsid w:val="2F5AFE83"/>
    <w:rsid w:val="2F643AF5"/>
    <w:rsid w:val="2F6FF800"/>
    <w:rsid w:val="2F79861B"/>
    <w:rsid w:val="2F8E41B6"/>
    <w:rsid w:val="2FD2DDF6"/>
    <w:rsid w:val="2FD402C6"/>
    <w:rsid w:val="2FDDDB40"/>
    <w:rsid w:val="2FEE8911"/>
    <w:rsid w:val="2FEEB77E"/>
    <w:rsid w:val="301D4631"/>
    <w:rsid w:val="30201D30"/>
    <w:rsid w:val="30353947"/>
    <w:rsid w:val="304228C5"/>
    <w:rsid w:val="3089E0B1"/>
    <w:rsid w:val="309B0E3A"/>
    <w:rsid w:val="30A53B34"/>
    <w:rsid w:val="30CD5C1E"/>
    <w:rsid w:val="310BC861"/>
    <w:rsid w:val="3128D256"/>
    <w:rsid w:val="312B4E02"/>
    <w:rsid w:val="315949E7"/>
    <w:rsid w:val="316425E4"/>
    <w:rsid w:val="31778873"/>
    <w:rsid w:val="319B7DCE"/>
    <w:rsid w:val="31AF1C50"/>
    <w:rsid w:val="31BA1356"/>
    <w:rsid w:val="31D124E3"/>
    <w:rsid w:val="31D9A491"/>
    <w:rsid w:val="31E6B10E"/>
    <w:rsid w:val="3203DD60"/>
    <w:rsid w:val="32050D52"/>
    <w:rsid w:val="32083C78"/>
    <w:rsid w:val="32151C0A"/>
    <w:rsid w:val="3234EEE4"/>
    <w:rsid w:val="3239EA14"/>
    <w:rsid w:val="3248B1E5"/>
    <w:rsid w:val="3250F92D"/>
    <w:rsid w:val="3255C727"/>
    <w:rsid w:val="32F51A48"/>
    <w:rsid w:val="3319A891"/>
    <w:rsid w:val="3320321D"/>
    <w:rsid w:val="3324EA61"/>
    <w:rsid w:val="3331909E"/>
    <w:rsid w:val="333BF31D"/>
    <w:rsid w:val="3349B210"/>
    <w:rsid w:val="335F134F"/>
    <w:rsid w:val="3382A36C"/>
    <w:rsid w:val="338F1774"/>
    <w:rsid w:val="339E82E3"/>
    <w:rsid w:val="33B65F14"/>
    <w:rsid w:val="33BCB86D"/>
    <w:rsid w:val="33CCA7B5"/>
    <w:rsid w:val="33F62E2B"/>
    <w:rsid w:val="3421E828"/>
    <w:rsid w:val="342FAAE2"/>
    <w:rsid w:val="344B2EBD"/>
    <w:rsid w:val="34728362"/>
    <w:rsid w:val="3479419A"/>
    <w:rsid w:val="34D22D5C"/>
    <w:rsid w:val="34D452FB"/>
    <w:rsid w:val="34D7C37E"/>
    <w:rsid w:val="35082E26"/>
    <w:rsid w:val="35249920"/>
    <w:rsid w:val="3529ED4E"/>
    <w:rsid w:val="353D83C3"/>
    <w:rsid w:val="35614562"/>
    <w:rsid w:val="3563639E"/>
    <w:rsid w:val="35885107"/>
    <w:rsid w:val="3596C775"/>
    <w:rsid w:val="35BCEFE8"/>
    <w:rsid w:val="35D41C06"/>
    <w:rsid w:val="35E48139"/>
    <w:rsid w:val="35ED95BB"/>
    <w:rsid w:val="35EFF433"/>
    <w:rsid w:val="363EAA82"/>
    <w:rsid w:val="3675381F"/>
    <w:rsid w:val="368433F3"/>
    <w:rsid w:val="36869FB6"/>
    <w:rsid w:val="368E663E"/>
    <w:rsid w:val="368E75C2"/>
    <w:rsid w:val="369AB043"/>
    <w:rsid w:val="369E74F1"/>
    <w:rsid w:val="36A1678F"/>
    <w:rsid w:val="36BE86B8"/>
    <w:rsid w:val="37265B53"/>
    <w:rsid w:val="37531C48"/>
    <w:rsid w:val="3761C4B4"/>
    <w:rsid w:val="379A5B55"/>
    <w:rsid w:val="37C625F5"/>
    <w:rsid w:val="37CE00B5"/>
    <w:rsid w:val="37DF609A"/>
    <w:rsid w:val="37DF609A"/>
    <w:rsid w:val="37E7EAD1"/>
    <w:rsid w:val="3801CB17"/>
    <w:rsid w:val="381E7352"/>
    <w:rsid w:val="38337958"/>
    <w:rsid w:val="38463C74"/>
    <w:rsid w:val="385022D0"/>
    <w:rsid w:val="3869E9E9"/>
    <w:rsid w:val="386DA97B"/>
    <w:rsid w:val="38860176"/>
    <w:rsid w:val="389A02FA"/>
    <w:rsid w:val="38A0CA01"/>
    <w:rsid w:val="38B10E22"/>
    <w:rsid w:val="38CB69D7"/>
    <w:rsid w:val="38F3496F"/>
    <w:rsid w:val="39054EDA"/>
    <w:rsid w:val="39188167"/>
    <w:rsid w:val="393342DE"/>
    <w:rsid w:val="3945A803"/>
    <w:rsid w:val="39494033"/>
    <w:rsid w:val="39494033"/>
    <w:rsid w:val="394D8B62"/>
    <w:rsid w:val="395C64E5"/>
    <w:rsid w:val="395E81F2"/>
    <w:rsid w:val="396D2E60"/>
    <w:rsid w:val="3977C507"/>
    <w:rsid w:val="39905767"/>
    <w:rsid w:val="39C338DB"/>
    <w:rsid w:val="39C5F647"/>
    <w:rsid w:val="39F6ECB1"/>
    <w:rsid w:val="3A137BC6"/>
    <w:rsid w:val="3A2E013E"/>
    <w:rsid w:val="3A50B4B3"/>
    <w:rsid w:val="3A54EFE9"/>
    <w:rsid w:val="3A6321F1"/>
    <w:rsid w:val="3AB7656C"/>
    <w:rsid w:val="3ACF82A7"/>
    <w:rsid w:val="3AECAC06"/>
    <w:rsid w:val="3AF262FC"/>
    <w:rsid w:val="3AF9C07B"/>
    <w:rsid w:val="3B3EE3D2"/>
    <w:rsid w:val="3B3EE3D2"/>
    <w:rsid w:val="3B6402FA"/>
    <w:rsid w:val="3B6B04AE"/>
    <w:rsid w:val="3B7152A8"/>
    <w:rsid w:val="3B817BD8"/>
    <w:rsid w:val="3B9A0D5A"/>
    <w:rsid w:val="3BA76EAC"/>
    <w:rsid w:val="3BAC8663"/>
    <w:rsid w:val="3BC22570"/>
    <w:rsid w:val="3BF3EBA5"/>
    <w:rsid w:val="3C04FC68"/>
    <w:rsid w:val="3C0B51C8"/>
    <w:rsid w:val="3C276D16"/>
    <w:rsid w:val="3C401B4F"/>
    <w:rsid w:val="3C4E64E9"/>
    <w:rsid w:val="3C55D960"/>
    <w:rsid w:val="3C5A1900"/>
    <w:rsid w:val="3C68E745"/>
    <w:rsid w:val="3C710E32"/>
    <w:rsid w:val="3C83143E"/>
    <w:rsid w:val="3C8E5261"/>
    <w:rsid w:val="3CB23439"/>
    <w:rsid w:val="3CD29E94"/>
    <w:rsid w:val="3CDE4CCB"/>
    <w:rsid w:val="3D2E1CD3"/>
    <w:rsid w:val="3D2F7935"/>
    <w:rsid w:val="3D58E5BA"/>
    <w:rsid w:val="3D665710"/>
    <w:rsid w:val="3D73E93A"/>
    <w:rsid w:val="3D74EBC6"/>
    <w:rsid w:val="3D7AA79E"/>
    <w:rsid w:val="3DAE009F"/>
    <w:rsid w:val="3DC9D6DC"/>
    <w:rsid w:val="3DE6B19D"/>
    <w:rsid w:val="3E00AB75"/>
    <w:rsid w:val="3E08F714"/>
    <w:rsid w:val="3E2021D1"/>
    <w:rsid w:val="3E244044"/>
    <w:rsid w:val="3E3C0134"/>
    <w:rsid w:val="3E492952"/>
    <w:rsid w:val="3E7E8614"/>
    <w:rsid w:val="3E83485D"/>
    <w:rsid w:val="3EC3B8ED"/>
    <w:rsid w:val="3EDFDEC7"/>
    <w:rsid w:val="3EE51847"/>
    <w:rsid w:val="3EE878F5"/>
    <w:rsid w:val="3EF1A213"/>
    <w:rsid w:val="3EFC7EBE"/>
    <w:rsid w:val="3F03581A"/>
    <w:rsid w:val="3F41BC1C"/>
    <w:rsid w:val="3F8903E9"/>
    <w:rsid w:val="3F8B2798"/>
    <w:rsid w:val="3FB16C09"/>
    <w:rsid w:val="3FB37ED7"/>
    <w:rsid w:val="3FBC4325"/>
    <w:rsid w:val="3FC8FA63"/>
    <w:rsid w:val="3FCC7773"/>
    <w:rsid w:val="3FEB92DA"/>
    <w:rsid w:val="3FEC4700"/>
    <w:rsid w:val="4078E99F"/>
    <w:rsid w:val="40C70159"/>
    <w:rsid w:val="40F6A224"/>
    <w:rsid w:val="4101C45B"/>
    <w:rsid w:val="41317A34"/>
    <w:rsid w:val="4134A38B"/>
    <w:rsid w:val="413E0065"/>
    <w:rsid w:val="41427882"/>
    <w:rsid w:val="4146BE50"/>
    <w:rsid w:val="4150F9FA"/>
    <w:rsid w:val="41773F64"/>
    <w:rsid w:val="4193C6D5"/>
    <w:rsid w:val="41A6F73F"/>
    <w:rsid w:val="4211F051"/>
    <w:rsid w:val="4261C0AF"/>
    <w:rsid w:val="4276D60A"/>
    <w:rsid w:val="42809BC4"/>
    <w:rsid w:val="42B95BD2"/>
    <w:rsid w:val="42C57435"/>
    <w:rsid w:val="42CDB1BD"/>
    <w:rsid w:val="42CFB10F"/>
    <w:rsid w:val="42D9ACC4"/>
    <w:rsid w:val="42E3EFC0"/>
    <w:rsid w:val="42F2D96A"/>
    <w:rsid w:val="42F392F4"/>
    <w:rsid w:val="42FFBA4F"/>
    <w:rsid w:val="430E36BB"/>
    <w:rsid w:val="4323B901"/>
    <w:rsid w:val="4359C31F"/>
    <w:rsid w:val="43B7BE65"/>
    <w:rsid w:val="43C7564B"/>
    <w:rsid w:val="43D52AB1"/>
    <w:rsid w:val="43D7AEDF"/>
    <w:rsid w:val="43E70A7E"/>
    <w:rsid w:val="43FC0397"/>
    <w:rsid w:val="440E9567"/>
    <w:rsid w:val="441775BB"/>
    <w:rsid w:val="442FF5D1"/>
    <w:rsid w:val="444B0ED8"/>
    <w:rsid w:val="4465130E"/>
    <w:rsid w:val="447985B8"/>
    <w:rsid w:val="44807BBD"/>
    <w:rsid w:val="449C454F"/>
    <w:rsid w:val="449D04A6"/>
    <w:rsid w:val="44C28EF6"/>
    <w:rsid w:val="44C96100"/>
    <w:rsid w:val="44C96100"/>
    <w:rsid w:val="44CCD1A5"/>
    <w:rsid w:val="4501120D"/>
    <w:rsid w:val="4503FDB2"/>
    <w:rsid w:val="4508E0A5"/>
    <w:rsid w:val="4514FC53"/>
    <w:rsid w:val="452AEFE7"/>
    <w:rsid w:val="4539EAC9"/>
    <w:rsid w:val="4542AC44"/>
    <w:rsid w:val="4545168C"/>
    <w:rsid w:val="454A3B2A"/>
    <w:rsid w:val="455F4959"/>
    <w:rsid w:val="45645DBD"/>
    <w:rsid w:val="457C2715"/>
    <w:rsid w:val="45A447DD"/>
    <w:rsid w:val="45B8D7B4"/>
    <w:rsid w:val="45C26944"/>
    <w:rsid w:val="45D46E79"/>
    <w:rsid w:val="45DE3850"/>
    <w:rsid w:val="45F1613B"/>
    <w:rsid w:val="462B368E"/>
    <w:rsid w:val="463A8599"/>
    <w:rsid w:val="46631869"/>
    <w:rsid w:val="4668012F"/>
    <w:rsid w:val="466AE12F"/>
    <w:rsid w:val="467D4F24"/>
    <w:rsid w:val="468C44DC"/>
    <w:rsid w:val="46A84A59"/>
    <w:rsid w:val="46A97EF9"/>
    <w:rsid w:val="46EDDB06"/>
    <w:rsid w:val="4700C252"/>
    <w:rsid w:val="470D4C68"/>
    <w:rsid w:val="470FD4A3"/>
    <w:rsid w:val="474B0032"/>
    <w:rsid w:val="475F8E1A"/>
    <w:rsid w:val="47B755E8"/>
    <w:rsid w:val="47BE9E36"/>
    <w:rsid w:val="4827D571"/>
    <w:rsid w:val="483ADA47"/>
    <w:rsid w:val="4851086E"/>
    <w:rsid w:val="485E98DB"/>
    <w:rsid w:val="486A27C4"/>
    <w:rsid w:val="4873C275"/>
    <w:rsid w:val="48764581"/>
    <w:rsid w:val="487832A3"/>
    <w:rsid w:val="488184DD"/>
    <w:rsid w:val="48ACA8C7"/>
    <w:rsid w:val="48AF32AF"/>
    <w:rsid w:val="48F43F5C"/>
    <w:rsid w:val="496C7170"/>
    <w:rsid w:val="496D2A08"/>
    <w:rsid w:val="498A58A6"/>
    <w:rsid w:val="499BBD4F"/>
    <w:rsid w:val="49B25A7B"/>
    <w:rsid w:val="49BB939F"/>
    <w:rsid w:val="49D28698"/>
    <w:rsid w:val="49D6AAA8"/>
    <w:rsid w:val="49F1E802"/>
    <w:rsid w:val="49FEE3F2"/>
    <w:rsid w:val="4A0A300A"/>
    <w:rsid w:val="4A5DFFF8"/>
    <w:rsid w:val="4A683048"/>
    <w:rsid w:val="4A730CE5"/>
    <w:rsid w:val="4A7AB2D6"/>
    <w:rsid w:val="4A92E5CA"/>
    <w:rsid w:val="4A995CCD"/>
    <w:rsid w:val="4AC6FA0F"/>
    <w:rsid w:val="4AD0326B"/>
    <w:rsid w:val="4B0D78E1"/>
    <w:rsid w:val="4B41ABA4"/>
    <w:rsid w:val="4B5F7633"/>
    <w:rsid w:val="4B7E3E81"/>
    <w:rsid w:val="4B9B1ED6"/>
    <w:rsid w:val="4B9B3BF6"/>
    <w:rsid w:val="4B9F2B79"/>
    <w:rsid w:val="4BABED03"/>
    <w:rsid w:val="4BF51DD7"/>
    <w:rsid w:val="4C0EDD46"/>
    <w:rsid w:val="4C2F3784"/>
    <w:rsid w:val="4C5A9C27"/>
    <w:rsid w:val="4CA5AEA0"/>
    <w:rsid w:val="4CD33583"/>
    <w:rsid w:val="4CE0CDB7"/>
    <w:rsid w:val="4CFC81AA"/>
    <w:rsid w:val="4D28CC79"/>
    <w:rsid w:val="4D2973AD"/>
    <w:rsid w:val="4D3D94DF"/>
    <w:rsid w:val="4D41AC81"/>
    <w:rsid w:val="4D5855B2"/>
    <w:rsid w:val="4D8588A5"/>
    <w:rsid w:val="4DB7FABA"/>
    <w:rsid w:val="4DC9DF81"/>
    <w:rsid w:val="4DDE9C5C"/>
    <w:rsid w:val="4DF0F1D6"/>
    <w:rsid w:val="4DF1B8DA"/>
    <w:rsid w:val="4E531E70"/>
    <w:rsid w:val="4E665C43"/>
    <w:rsid w:val="4E8182C2"/>
    <w:rsid w:val="4E867EF1"/>
    <w:rsid w:val="4E95C4C7"/>
    <w:rsid w:val="4EA256D0"/>
    <w:rsid w:val="4EA398A8"/>
    <w:rsid w:val="4EA3A3F9"/>
    <w:rsid w:val="4EA730E5"/>
    <w:rsid w:val="4EAA97EC"/>
    <w:rsid w:val="4ED4BBDA"/>
    <w:rsid w:val="4ED62E00"/>
    <w:rsid w:val="4EECD429"/>
    <w:rsid w:val="4EFF10AC"/>
    <w:rsid w:val="4EFF5DEA"/>
    <w:rsid w:val="4F11159A"/>
    <w:rsid w:val="4F2CA0E2"/>
    <w:rsid w:val="4F4945AF"/>
    <w:rsid w:val="4F5DED8F"/>
    <w:rsid w:val="4F830C15"/>
    <w:rsid w:val="4F8F6A5F"/>
    <w:rsid w:val="4FADAD3C"/>
    <w:rsid w:val="4FD36075"/>
    <w:rsid w:val="4FD677FA"/>
    <w:rsid w:val="4FD87ABA"/>
    <w:rsid w:val="501BFCD9"/>
    <w:rsid w:val="5046684D"/>
    <w:rsid w:val="504D9B4E"/>
    <w:rsid w:val="505DDCAA"/>
    <w:rsid w:val="5064042B"/>
    <w:rsid w:val="507BAAB6"/>
    <w:rsid w:val="509A43E2"/>
    <w:rsid w:val="50BA807F"/>
    <w:rsid w:val="50D2CB89"/>
    <w:rsid w:val="50D66969"/>
    <w:rsid w:val="50ED64E1"/>
    <w:rsid w:val="51068877"/>
    <w:rsid w:val="510E12CB"/>
    <w:rsid w:val="5113A075"/>
    <w:rsid w:val="511A5035"/>
    <w:rsid w:val="513F73EF"/>
    <w:rsid w:val="5145AB01"/>
    <w:rsid w:val="515B4B5B"/>
    <w:rsid w:val="5165D98D"/>
    <w:rsid w:val="516861CB"/>
    <w:rsid w:val="5192FE90"/>
    <w:rsid w:val="51B9B92B"/>
    <w:rsid w:val="51CA697F"/>
    <w:rsid w:val="51EEDA08"/>
    <w:rsid w:val="52118E20"/>
    <w:rsid w:val="5214B47A"/>
    <w:rsid w:val="5214B47A"/>
    <w:rsid w:val="521A6AF8"/>
    <w:rsid w:val="521CA6CB"/>
    <w:rsid w:val="52233D56"/>
    <w:rsid w:val="5234F3F2"/>
    <w:rsid w:val="524E2187"/>
    <w:rsid w:val="524F36D6"/>
    <w:rsid w:val="5290EECE"/>
    <w:rsid w:val="529103A5"/>
    <w:rsid w:val="529B58FC"/>
    <w:rsid w:val="52B0D044"/>
    <w:rsid w:val="52B83DED"/>
    <w:rsid w:val="52CBC2FD"/>
    <w:rsid w:val="52D1BA93"/>
    <w:rsid w:val="52DC6779"/>
    <w:rsid w:val="52DCF015"/>
    <w:rsid w:val="52EE9315"/>
    <w:rsid w:val="52F1D488"/>
    <w:rsid w:val="53044FFA"/>
    <w:rsid w:val="532F4347"/>
    <w:rsid w:val="535CD2D5"/>
    <w:rsid w:val="53659BF6"/>
    <w:rsid w:val="53A61ADB"/>
    <w:rsid w:val="53AAC924"/>
    <w:rsid w:val="53AC505A"/>
    <w:rsid w:val="53EC7EBA"/>
    <w:rsid w:val="5415E111"/>
    <w:rsid w:val="54315EB2"/>
    <w:rsid w:val="5446A7AB"/>
    <w:rsid w:val="5446A7AB"/>
    <w:rsid w:val="545471D7"/>
    <w:rsid w:val="5462749D"/>
    <w:rsid w:val="54833C35"/>
    <w:rsid w:val="54D1B4C8"/>
    <w:rsid w:val="54F53A10"/>
    <w:rsid w:val="5547FBAD"/>
    <w:rsid w:val="554ABDD2"/>
    <w:rsid w:val="557AFF19"/>
    <w:rsid w:val="557AFF19"/>
    <w:rsid w:val="559BDCDB"/>
    <w:rsid w:val="55B6B086"/>
    <w:rsid w:val="55CD2F13"/>
    <w:rsid w:val="55D3D764"/>
    <w:rsid w:val="55DEC95E"/>
    <w:rsid w:val="55E21937"/>
    <w:rsid w:val="55EAB0AE"/>
    <w:rsid w:val="55EDF900"/>
    <w:rsid w:val="55EEA5A8"/>
    <w:rsid w:val="560EB3EC"/>
    <w:rsid w:val="5618D513"/>
    <w:rsid w:val="562E1D73"/>
    <w:rsid w:val="563C734A"/>
    <w:rsid w:val="56494506"/>
    <w:rsid w:val="569B4836"/>
    <w:rsid w:val="56A9395F"/>
    <w:rsid w:val="56AE1951"/>
    <w:rsid w:val="56CBBA1A"/>
    <w:rsid w:val="56D88D9D"/>
    <w:rsid w:val="56D97AD3"/>
    <w:rsid w:val="56E93C28"/>
    <w:rsid w:val="56EF8A2B"/>
    <w:rsid w:val="56FC101C"/>
    <w:rsid w:val="5751C5AA"/>
    <w:rsid w:val="5762373D"/>
    <w:rsid w:val="576B48A6"/>
    <w:rsid w:val="5794C614"/>
    <w:rsid w:val="57A1DB76"/>
    <w:rsid w:val="57A766F6"/>
    <w:rsid w:val="57A9D38B"/>
    <w:rsid w:val="57C189D6"/>
    <w:rsid w:val="57CD16DB"/>
    <w:rsid w:val="5828CCBD"/>
    <w:rsid w:val="5849811F"/>
    <w:rsid w:val="584EDA1B"/>
    <w:rsid w:val="584F36BA"/>
    <w:rsid w:val="5876D3F1"/>
    <w:rsid w:val="587D0C5A"/>
    <w:rsid w:val="588ECD09"/>
    <w:rsid w:val="58BD03E3"/>
    <w:rsid w:val="58C26E44"/>
    <w:rsid w:val="58C887E9"/>
    <w:rsid w:val="58D97FE6"/>
    <w:rsid w:val="58EEBB62"/>
    <w:rsid w:val="5949D718"/>
    <w:rsid w:val="594CE060"/>
    <w:rsid w:val="5950FEBB"/>
    <w:rsid w:val="5980E5C8"/>
    <w:rsid w:val="599C0EFF"/>
    <w:rsid w:val="59A495B2"/>
    <w:rsid w:val="59ED4A93"/>
    <w:rsid w:val="59FEDC0E"/>
    <w:rsid w:val="5A2E0908"/>
    <w:rsid w:val="5A49F68E"/>
    <w:rsid w:val="5A7809A4"/>
    <w:rsid w:val="5A8438C4"/>
    <w:rsid w:val="5A93200C"/>
    <w:rsid w:val="5AB3B014"/>
    <w:rsid w:val="5AC8360F"/>
    <w:rsid w:val="5AE9C398"/>
    <w:rsid w:val="5B08D9D8"/>
    <w:rsid w:val="5B2DD9F4"/>
    <w:rsid w:val="5B42091E"/>
    <w:rsid w:val="5B66E96C"/>
    <w:rsid w:val="5B7CF3A2"/>
    <w:rsid w:val="5B7E5418"/>
    <w:rsid w:val="5B8D9556"/>
    <w:rsid w:val="5B93CC91"/>
    <w:rsid w:val="5B9A4BFC"/>
    <w:rsid w:val="5BAC80DA"/>
    <w:rsid w:val="5C1BB846"/>
    <w:rsid w:val="5C22B29D"/>
    <w:rsid w:val="5C268430"/>
    <w:rsid w:val="5C39956A"/>
    <w:rsid w:val="5C4F8075"/>
    <w:rsid w:val="5C69FDE7"/>
    <w:rsid w:val="5CA1790C"/>
    <w:rsid w:val="5CA5919A"/>
    <w:rsid w:val="5CBD1318"/>
    <w:rsid w:val="5CBFCBEE"/>
    <w:rsid w:val="5CCA7AE7"/>
    <w:rsid w:val="5CEDCDE0"/>
    <w:rsid w:val="5CFD0022"/>
    <w:rsid w:val="5D047F88"/>
    <w:rsid w:val="5D24EB55"/>
    <w:rsid w:val="5D27D91F"/>
    <w:rsid w:val="5D3FA229"/>
    <w:rsid w:val="5D44F0B6"/>
    <w:rsid w:val="5D515FBA"/>
    <w:rsid w:val="5D51EDDE"/>
    <w:rsid w:val="5D5D585A"/>
    <w:rsid w:val="5D665B04"/>
    <w:rsid w:val="5D6AC746"/>
    <w:rsid w:val="5D7E3713"/>
    <w:rsid w:val="5D7F41EF"/>
    <w:rsid w:val="5D944502"/>
    <w:rsid w:val="5D9C1FE5"/>
    <w:rsid w:val="5DA71398"/>
    <w:rsid w:val="5DDEEDD3"/>
    <w:rsid w:val="5DEB31A2"/>
    <w:rsid w:val="5E473996"/>
    <w:rsid w:val="5E65C389"/>
    <w:rsid w:val="5E6BD5AB"/>
    <w:rsid w:val="5E90B622"/>
    <w:rsid w:val="5E969D58"/>
    <w:rsid w:val="5ED3601C"/>
    <w:rsid w:val="5EDE6ED4"/>
    <w:rsid w:val="5EEC1ECF"/>
    <w:rsid w:val="5EEE7E98"/>
    <w:rsid w:val="5F00CEF5"/>
    <w:rsid w:val="5F0B6ECE"/>
    <w:rsid w:val="5F352007"/>
    <w:rsid w:val="5F3F5166"/>
    <w:rsid w:val="5F4CE5D6"/>
    <w:rsid w:val="5F7D7C34"/>
    <w:rsid w:val="5F8D7574"/>
    <w:rsid w:val="5F916778"/>
    <w:rsid w:val="5F92FBF2"/>
    <w:rsid w:val="5FB86721"/>
    <w:rsid w:val="600548F5"/>
    <w:rsid w:val="600985A8"/>
    <w:rsid w:val="600BC9E8"/>
    <w:rsid w:val="603D84C0"/>
    <w:rsid w:val="605983AA"/>
    <w:rsid w:val="605F9CAB"/>
    <w:rsid w:val="60B09716"/>
    <w:rsid w:val="60B1B053"/>
    <w:rsid w:val="60BAEC04"/>
    <w:rsid w:val="60DF4556"/>
    <w:rsid w:val="61139296"/>
    <w:rsid w:val="6122F198"/>
    <w:rsid w:val="612E990E"/>
    <w:rsid w:val="614A0EB4"/>
    <w:rsid w:val="61657E58"/>
    <w:rsid w:val="616B349A"/>
    <w:rsid w:val="616E0999"/>
    <w:rsid w:val="61A24786"/>
    <w:rsid w:val="61A53910"/>
    <w:rsid w:val="61A5A3E4"/>
    <w:rsid w:val="61D5197A"/>
    <w:rsid w:val="61E0AFCF"/>
    <w:rsid w:val="61E50CEA"/>
    <w:rsid w:val="62068FDB"/>
    <w:rsid w:val="6230AF2C"/>
    <w:rsid w:val="62455639"/>
    <w:rsid w:val="624A49B9"/>
    <w:rsid w:val="627305A8"/>
    <w:rsid w:val="627E3D61"/>
    <w:rsid w:val="62975505"/>
    <w:rsid w:val="629F1B54"/>
    <w:rsid w:val="62A264AF"/>
    <w:rsid w:val="62A264AF"/>
    <w:rsid w:val="62A402D2"/>
    <w:rsid w:val="62A40FD6"/>
    <w:rsid w:val="62BB2CC1"/>
    <w:rsid w:val="62BE9D6B"/>
    <w:rsid w:val="62D865A8"/>
    <w:rsid w:val="62DF227A"/>
    <w:rsid w:val="62ED6FDD"/>
    <w:rsid w:val="62F0EF49"/>
    <w:rsid w:val="62F76BC9"/>
    <w:rsid w:val="631BD292"/>
    <w:rsid w:val="63419EE8"/>
    <w:rsid w:val="634587EA"/>
    <w:rsid w:val="637FA63C"/>
    <w:rsid w:val="63BB3C4B"/>
    <w:rsid w:val="63C256DD"/>
    <w:rsid w:val="640A8497"/>
    <w:rsid w:val="643A47BC"/>
    <w:rsid w:val="645D80E1"/>
    <w:rsid w:val="64721F86"/>
    <w:rsid w:val="64780AF3"/>
    <w:rsid w:val="64919E35"/>
    <w:rsid w:val="64A53DFF"/>
    <w:rsid w:val="64B567C1"/>
    <w:rsid w:val="64D92D9D"/>
    <w:rsid w:val="64DAE9D1"/>
    <w:rsid w:val="64E755FB"/>
    <w:rsid w:val="64FB7566"/>
    <w:rsid w:val="6515FB09"/>
    <w:rsid w:val="652A1670"/>
    <w:rsid w:val="653AFC2A"/>
    <w:rsid w:val="653C7A97"/>
    <w:rsid w:val="656D1762"/>
    <w:rsid w:val="6572CE12"/>
    <w:rsid w:val="658D26F1"/>
    <w:rsid w:val="659BE078"/>
    <w:rsid w:val="659C3351"/>
    <w:rsid w:val="65AB3465"/>
    <w:rsid w:val="65F02706"/>
    <w:rsid w:val="65F59047"/>
    <w:rsid w:val="660A17E3"/>
    <w:rsid w:val="661490C2"/>
    <w:rsid w:val="66569FAC"/>
    <w:rsid w:val="6656FB71"/>
    <w:rsid w:val="669271CB"/>
    <w:rsid w:val="66962BE8"/>
    <w:rsid w:val="669BFBE0"/>
    <w:rsid w:val="66DDECAF"/>
    <w:rsid w:val="66EB9D3A"/>
    <w:rsid w:val="66FE83B2"/>
    <w:rsid w:val="67067328"/>
    <w:rsid w:val="6727816E"/>
    <w:rsid w:val="6727FA38"/>
    <w:rsid w:val="675E71E5"/>
    <w:rsid w:val="677E5053"/>
    <w:rsid w:val="678C2C37"/>
    <w:rsid w:val="67F131C7"/>
    <w:rsid w:val="683A3942"/>
    <w:rsid w:val="684A3948"/>
    <w:rsid w:val="684AAF92"/>
    <w:rsid w:val="6869218D"/>
    <w:rsid w:val="687B5A3E"/>
    <w:rsid w:val="68A31249"/>
    <w:rsid w:val="68C1FC43"/>
    <w:rsid w:val="68D45688"/>
    <w:rsid w:val="68F2E832"/>
    <w:rsid w:val="68F42819"/>
    <w:rsid w:val="6910080C"/>
    <w:rsid w:val="693CC6D5"/>
    <w:rsid w:val="69570E7B"/>
    <w:rsid w:val="6967E740"/>
    <w:rsid w:val="698B1416"/>
    <w:rsid w:val="69DF74D7"/>
    <w:rsid w:val="69E1CFDA"/>
    <w:rsid w:val="69F6286B"/>
    <w:rsid w:val="6A02D52A"/>
    <w:rsid w:val="6A0E031D"/>
    <w:rsid w:val="6A3F71CE"/>
    <w:rsid w:val="6A435C1F"/>
    <w:rsid w:val="6A48A75A"/>
    <w:rsid w:val="6A6D9A67"/>
    <w:rsid w:val="6A8ECBC1"/>
    <w:rsid w:val="6A973323"/>
    <w:rsid w:val="6A9EFE06"/>
    <w:rsid w:val="6AA962C1"/>
    <w:rsid w:val="6AC96BC6"/>
    <w:rsid w:val="6ACC6663"/>
    <w:rsid w:val="6AD0E0C5"/>
    <w:rsid w:val="6ADE08F3"/>
    <w:rsid w:val="6AF7ECF8"/>
    <w:rsid w:val="6B2633C1"/>
    <w:rsid w:val="6B3E2825"/>
    <w:rsid w:val="6B5C166F"/>
    <w:rsid w:val="6B6638B9"/>
    <w:rsid w:val="6B7A34A5"/>
    <w:rsid w:val="6B7FE3E8"/>
    <w:rsid w:val="6B8B3B46"/>
    <w:rsid w:val="6BA056C9"/>
    <w:rsid w:val="6BA7D852"/>
    <w:rsid w:val="6BE33C19"/>
    <w:rsid w:val="6C1DE6C2"/>
    <w:rsid w:val="6C25FD39"/>
    <w:rsid w:val="6C26B65B"/>
    <w:rsid w:val="6C29AC9A"/>
    <w:rsid w:val="6C65DBF6"/>
    <w:rsid w:val="6C745544"/>
    <w:rsid w:val="6C7DFAD2"/>
    <w:rsid w:val="6C7E85E3"/>
    <w:rsid w:val="6CA03D89"/>
    <w:rsid w:val="6CB939FB"/>
    <w:rsid w:val="6CB9F605"/>
    <w:rsid w:val="6CC170AE"/>
    <w:rsid w:val="6CC21851"/>
    <w:rsid w:val="6CC5538D"/>
    <w:rsid w:val="6CC707F6"/>
    <w:rsid w:val="6CC8E16D"/>
    <w:rsid w:val="6CD5A819"/>
    <w:rsid w:val="6CDB5154"/>
    <w:rsid w:val="6D198DA2"/>
    <w:rsid w:val="6D198DA2"/>
    <w:rsid w:val="6D24817C"/>
    <w:rsid w:val="6D29EFE2"/>
    <w:rsid w:val="6D5282CF"/>
    <w:rsid w:val="6D659037"/>
    <w:rsid w:val="6D7DABB4"/>
    <w:rsid w:val="6D8AB170"/>
    <w:rsid w:val="6DA944EA"/>
    <w:rsid w:val="6DB9B723"/>
    <w:rsid w:val="6DC57CFB"/>
    <w:rsid w:val="6DE8816E"/>
    <w:rsid w:val="6DEDE405"/>
    <w:rsid w:val="6E31C60C"/>
    <w:rsid w:val="6E338C96"/>
    <w:rsid w:val="6E4E5A39"/>
    <w:rsid w:val="6E5330E6"/>
    <w:rsid w:val="6EBA28A8"/>
    <w:rsid w:val="6EC32121"/>
    <w:rsid w:val="6EC50261"/>
    <w:rsid w:val="6ECAB915"/>
    <w:rsid w:val="6EDA102F"/>
    <w:rsid w:val="6EE684B9"/>
    <w:rsid w:val="6F185B15"/>
    <w:rsid w:val="6F197C15"/>
    <w:rsid w:val="6F66D1E8"/>
    <w:rsid w:val="6F793D0B"/>
    <w:rsid w:val="6F86993F"/>
    <w:rsid w:val="6F8B9FDF"/>
    <w:rsid w:val="6F8DE1A6"/>
    <w:rsid w:val="6F9A6190"/>
    <w:rsid w:val="6FA065E7"/>
    <w:rsid w:val="6FAA8B5C"/>
    <w:rsid w:val="6FBF95F7"/>
    <w:rsid w:val="6FE19537"/>
    <w:rsid w:val="6FE8B61C"/>
    <w:rsid w:val="7000F0C4"/>
    <w:rsid w:val="70151B82"/>
    <w:rsid w:val="702967E0"/>
    <w:rsid w:val="70351B3C"/>
    <w:rsid w:val="706DF74D"/>
    <w:rsid w:val="7078CE2E"/>
    <w:rsid w:val="7080EDDC"/>
    <w:rsid w:val="708BE9E0"/>
    <w:rsid w:val="708F5218"/>
    <w:rsid w:val="709E2344"/>
    <w:rsid w:val="70AEFCB3"/>
    <w:rsid w:val="70B54C76"/>
    <w:rsid w:val="70DC3401"/>
    <w:rsid w:val="70F2BCB0"/>
    <w:rsid w:val="71109388"/>
    <w:rsid w:val="71428F71"/>
    <w:rsid w:val="7153F6BE"/>
    <w:rsid w:val="7171F952"/>
    <w:rsid w:val="7174126D"/>
    <w:rsid w:val="71796A1A"/>
    <w:rsid w:val="7184D384"/>
    <w:rsid w:val="719A6F1F"/>
    <w:rsid w:val="719BD5F8"/>
    <w:rsid w:val="71A0455C"/>
    <w:rsid w:val="71AAC879"/>
    <w:rsid w:val="71C4522D"/>
    <w:rsid w:val="71D09C17"/>
    <w:rsid w:val="71F2160E"/>
    <w:rsid w:val="72142B82"/>
    <w:rsid w:val="721AED9E"/>
    <w:rsid w:val="721D7CAB"/>
    <w:rsid w:val="724F31CE"/>
    <w:rsid w:val="7271A918"/>
    <w:rsid w:val="7285E561"/>
    <w:rsid w:val="728D2846"/>
    <w:rsid w:val="72B0DDCD"/>
    <w:rsid w:val="72B347AC"/>
    <w:rsid w:val="72B74B04"/>
    <w:rsid w:val="72D2416E"/>
    <w:rsid w:val="72DE6E47"/>
    <w:rsid w:val="72DFE307"/>
    <w:rsid w:val="73047B48"/>
    <w:rsid w:val="730B6E05"/>
    <w:rsid w:val="73150DF4"/>
    <w:rsid w:val="73251C04"/>
    <w:rsid w:val="73256DAC"/>
    <w:rsid w:val="7326BB73"/>
    <w:rsid w:val="73573B0E"/>
    <w:rsid w:val="7375313F"/>
    <w:rsid w:val="73EDD5A0"/>
    <w:rsid w:val="74046157"/>
    <w:rsid w:val="74422104"/>
    <w:rsid w:val="7444CE59"/>
    <w:rsid w:val="744891B4"/>
    <w:rsid w:val="744CAE2E"/>
    <w:rsid w:val="7456138C"/>
    <w:rsid w:val="745FD6A3"/>
    <w:rsid w:val="74930DC9"/>
    <w:rsid w:val="74B91163"/>
    <w:rsid w:val="74C8D029"/>
    <w:rsid w:val="74D5B443"/>
    <w:rsid w:val="74FE982D"/>
    <w:rsid w:val="7509CB0D"/>
    <w:rsid w:val="7516A6C5"/>
    <w:rsid w:val="75211B28"/>
    <w:rsid w:val="7530923A"/>
    <w:rsid w:val="753B7FC8"/>
    <w:rsid w:val="75477D24"/>
    <w:rsid w:val="7563E134"/>
    <w:rsid w:val="7598DE62"/>
    <w:rsid w:val="75CC9307"/>
    <w:rsid w:val="75D7B29B"/>
    <w:rsid w:val="75D9599A"/>
    <w:rsid w:val="75E9999C"/>
    <w:rsid w:val="75F099EE"/>
    <w:rsid w:val="75F1E48A"/>
    <w:rsid w:val="75F701F7"/>
    <w:rsid w:val="76010EE9"/>
    <w:rsid w:val="760824A3"/>
    <w:rsid w:val="7616633E"/>
    <w:rsid w:val="761A8175"/>
    <w:rsid w:val="7623F0AD"/>
    <w:rsid w:val="7639400B"/>
    <w:rsid w:val="765C77FD"/>
    <w:rsid w:val="767184A4"/>
    <w:rsid w:val="76AE0D34"/>
    <w:rsid w:val="76E45F57"/>
    <w:rsid w:val="774E7AB7"/>
    <w:rsid w:val="774F5A35"/>
    <w:rsid w:val="775B5161"/>
    <w:rsid w:val="77AD5343"/>
    <w:rsid w:val="77B0F88A"/>
    <w:rsid w:val="77B54B41"/>
    <w:rsid w:val="77F80242"/>
    <w:rsid w:val="780A5466"/>
    <w:rsid w:val="7812AF77"/>
    <w:rsid w:val="78148FD6"/>
    <w:rsid w:val="783DF0C3"/>
    <w:rsid w:val="7847CF50"/>
    <w:rsid w:val="788A4185"/>
    <w:rsid w:val="788C3ABF"/>
    <w:rsid w:val="78A80851"/>
    <w:rsid w:val="78A98744"/>
    <w:rsid w:val="78B72D91"/>
    <w:rsid w:val="78DCC828"/>
    <w:rsid w:val="78E41303"/>
    <w:rsid w:val="7924301E"/>
    <w:rsid w:val="7930F973"/>
    <w:rsid w:val="795B0D05"/>
    <w:rsid w:val="7964CB68"/>
    <w:rsid w:val="798870D0"/>
    <w:rsid w:val="7988FCE6"/>
    <w:rsid w:val="798C1971"/>
    <w:rsid w:val="79A64A68"/>
    <w:rsid w:val="79A737DB"/>
    <w:rsid w:val="79BDD2F3"/>
    <w:rsid w:val="79C3931F"/>
    <w:rsid w:val="79CEB12D"/>
    <w:rsid w:val="79FFBDF5"/>
    <w:rsid w:val="7A1B30B0"/>
    <w:rsid w:val="7A7D815F"/>
    <w:rsid w:val="7AACDA7B"/>
    <w:rsid w:val="7ABA90D3"/>
    <w:rsid w:val="7AC84B50"/>
    <w:rsid w:val="7AFB9E22"/>
    <w:rsid w:val="7AFC1A43"/>
    <w:rsid w:val="7AFED30D"/>
    <w:rsid w:val="7B00CC91"/>
    <w:rsid w:val="7B18A11E"/>
    <w:rsid w:val="7B44F5C7"/>
    <w:rsid w:val="7B4BF557"/>
    <w:rsid w:val="7B68E2AA"/>
    <w:rsid w:val="7B9D1A88"/>
    <w:rsid w:val="7BA30869"/>
    <w:rsid w:val="7BC1272F"/>
    <w:rsid w:val="7BCB6FF1"/>
    <w:rsid w:val="7BF525E5"/>
    <w:rsid w:val="7BFA9509"/>
    <w:rsid w:val="7BFA9509"/>
    <w:rsid w:val="7BFEEF3E"/>
    <w:rsid w:val="7C04F161"/>
    <w:rsid w:val="7C365574"/>
    <w:rsid w:val="7C365574"/>
    <w:rsid w:val="7C3ACF15"/>
    <w:rsid w:val="7C46F4DD"/>
    <w:rsid w:val="7C6A5F58"/>
    <w:rsid w:val="7C756B06"/>
    <w:rsid w:val="7C83ED46"/>
    <w:rsid w:val="7C976E83"/>
    <w:rsid w:val="7CA60D2B"/>
    <w:rsid w:val="7CACF26C"/>
    <w:rsid w:val="7CE8A70C"/>
    <w:rsid w:val="7CECBA79"/>
    <w:rsid w:val="7CFC3BE6"/>
    <w:rsid w:val="7D06B447"/>
    <w:rsid w:val="7D08D74D"/>
    <w:rsid w:val="7D6C1CC8"/>
    <w:rsid w:val="7D6F601D"/>
    <w:rsid w:val="7D90F646"/>
    <w:rsid w:val="7D991776"/>
    <w:rsid w:val="7DC22AEE"/>
    <w:rsid w:val="7DD9BC07"/>
    <w:rsid w:val="7DE5A137"/>
    <w:rsid w:val="7E00B043"/>
    <w:rsid w:val="7E0A048E"/>
    <w:rsid w:val="7E2B7335"/>
    <w:rsid w:val="7E47DF97"/>
    <w:rsid w:val="7E6097A5"/>
    <w:rsid w:val="7E72D7C3"/>
    <w:rsid w:val="7E73AC0F"/>
    <w:rsid w:val="7E76F294"/>
    <w:rsid w:val="7E7A2F2B"/>
    <w:rsid w:val="7E90215F"/>
    <w:rsid w:val="7E946694"/>
    <w:rsid w:val="7EEE0D78"/>
    <w:rsid w:val="7EEE598F"/>
    <w:rsid w:val="7F150E15"/>
    <w:rsid w:val="7F1B1926"/>
    <w:rsid w:val="7F43329F"/>
    <w:rsid w:val="7F618B08"/>
    <w:rsid w:val="7F64C431"/>
    <w:rsid w:val="7FA3BBCD"/>
    <w:rsid w:val="7FB3DF22"/>
    <w:rsid w:val="7FDF4A4D"/>
    <w:rsid w:val="7FFD3E9D"/>
    <w:rsid w:val="7FFD94F2"/>
    <w:rsid w:val="7FFFB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NoSpacing">
    <w:name w:val="No Spacing"/>
    <w:uiPriority w:val="1"/>
    <w:qFormat/>
    <w:rsid w:val="00EB3EF7"/>
    <w:pPr>
      <w:suppressAutoHyphens/>
    </w:pPr>
    <w:rPr>
      <w:color w:val="0D0D0D"/>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40"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43" /><Relationship Type="http://schemas.openxmlformats.org/officeDocument/2006/relationships/hyperlink" Target="https://d2tic4wvo1iusb.cloudfront.net/production/eef-guidancereports/literacy-ks1/Literacy_KS1_Guidance_Report_2020.pdf?v=1688966443" TargetMode="External" Id="R12a2c32e08004150" /><Relationship Type="http://schemas.openxmlformats.org/officeDocument/2006/relationships/hyperlink" Target="https://d2tic4wvo1iusb.cloudfront.net/production/eef-guidancereports/literacy-ks2/EEF-Improving-literacy-in-key-stage-2-reportSecond-edition.pdf?v=1688960393" TargetMode="External" Id="R36e98caa6aff4114" /><Relationship Type="http://schemas.openxmlformats.org/officeDocument/2006/relationships/hyperlink" Target="https://educationendowmentfoundation.org.uk/education-evidence/teaching-learning-toolkit/metacognition-and-self-regulation" TargetMode="External" Id="R5a3236bef5434e9b" /><Relationship Type="http://schemas.openxmlformats.org/officeDocument/2006/relationships/hyperlink" Target="https://educationendowmentfoundation.org.uk/education-evidence/teaching-learning-toolkit" TargetMode="External" Id="R6155fb887ab34221" /><Relationship Type="http://schemas.openxmlformats.org/officeDocument/2006/relationships/hyperlink" Target="https://educationendowmentfoundation.org.uk/early-years/evidence-store/communication-and-language?approach=teaching-through-collaborative-talk&amp;utm_source=/early-years/evidence-store/communication-and-language&amp;utm_medium=search&amp;utm_campaign=site_searchh&amp;search_term" TargetMode="External" Id="Rc7eda0d7e6ea43d8" /><Relationship Type="http://schemas.openxmlformats.org/officeDocument/2006/relationships/hyperlink" Target="https://www.insighttracking.com/" TargetMode="External" Id="R536e87e48352480d" /><Relationship Type="http://schemas.openxmlformats.org/officeDocument/2006/relationships/hyperlink" Target="https://www.renaissance.com/product-login/" TargetMode="External" Id="R1954b1a9692f4bf0" /><Relationship Type="http://schemas.openxmlformats.org/officeDocument/2006/relationships/hyperlink" Target="https://educationendowmentfoundation.org.uk/education-evidence/teaching-learning-toolkit" TargetMode="External" Id="Racdba85773594844" /><Relationship Type="http://schemas.openxmlformats.org/officeDocument/2006/relationships/hyperlink" Target="https://www.launchpadforliteracy.co.uk/" TargetMode="External" Id="R7931fe4f9a65401d" /><Relationship Type="http://schemas.openxmlformats.org/officeDocument/2006/relationships/hyperlink" Target="https://educationendowmentfoundation.org.uk/educationevidence/guidance-reports/effective-professional-development" TargetMode="External" Id="R43e1a2a7b7054619" /><Relationship Type="http://schemas.openxmlformats.org/officeDocument/2006/relationships/hyperlink" Target="https://www.littlewandlelettersandsounds.org.uk/" TargetMode="External" Id="R1c604633707b4c03" /><Relationship Type="http://schemas.openxmlformats.org/officeDocument/2006/relationships/hyperlink" Target="https://www.forestresearch.gov.uk/research/forest-schools-impact-on-young-children-in-england-and-wales/" TargetMode="External" Id="R5773ce7ad7654221" /><Relationship Type="http://schemas.openxmlformats.org/officeDocument/2006/relationships/hyperlink" Target="https://research.childrenandnature.org/research/young-children-from-disadvantaged-backgrounds-show-increased-well-being-and-academic-development-after-participating-in-a-3-year-forest-school-experience/" TargetMode="External" Id="R6a0c0df4e54b4238" /><Relationship Type="http://schemas.openxmlformats.org/officeDocument/2006/relationships/hyperlink" Target="https://www.yearsix.co.uk/sats-boot-camp/" TargetMode="External" Id="Rc4476cd6bcdb4de2" /><Relationship Type="http://schemas.openxmlformats.org/officeDocument/2006/relationships/hyperlink" Target="https://storyzoo.app/auth/start" TargetMode="External" Id="R9495a944eeb24c1d" /><Relationship Type="http://schemas.openxmlformats.org/officeDocument/2006/relationships/hyperlink" Target="https://positiveregard.co.uk/about-us/what-we-do/" TargetMode="External" Id="R36ca09837b0b4b3b" /><Relationship Type="http://schemas.openxmlformats.org/officeDocument/2006/relationships/hyperlink" Target="https://educationendowmentfoundation.org.uk/education-evidence/guidance-reports/supporting-parents" TargetMode="External" Id="R32dcc621e1874811" /><Relationship Type="http://schemas.openxmlformats.org/officeDocument/2006/relationships/hyperlink" Target="https://www.ngn.org.uk/wp-content/uploads/2023/03/nga-widening-lens-disadvantage-20221124.pdf" TargetMode="External" Id="R0547f86aad984a35" /><Relationship Type="http://schemas.openxmlformats.org/officeDocument/2006/relationships/hyperlink" Target="https://educationendowmentfoundation.org.uk/news/attendance-and-reading-key-barriers-to-disadvantaged-pupils-progress-say-three-in-four-schools" TargetMode="External" Id="Rcf4f2d4b0bf043a1" /><Relationship Type="http://schemas.openxmlformats.org/officeDocument/2006/relationships/hyperlink" Target="https://www.centreforyounglives.org.uk/news-centre/new-research-reveals-positive-link-between-enrichment-and-tackling-the-school-attendance-crisis" TargetMode="External" Id="R69606fb561a7480e" /><Relationship Type="http://schemas.openxmlformats.org/officeDocument/2006/relationships/hyperlink" Target="https://educationendowmentfoundation.org.uk/education-evidence/guidance-reports/primary-sel" TargetMode="External" Id="Racdce35585624423" /><Relationship Type="http://schemas.openxmlformats.org/officeDocument/2006/relationships/hyperlink" Target="https://www.centreforyounglives.org.uk/news-centre/new-research-reveals-positive-link-between-enrichment-and-tackling-the-school-attendance-crisis" TargetMode="External" Id="Rc1176c6a19e34d82" /><Relationship Type="http://schemas.openxmlformats.org/officeDocument/2006/relationships/hyperlink" Target="https://www.greatteaching.com/" TargetMode="External" Id="R86c875c1308f4238" /><Relationship Type="http://schemas.openxmlformats.org/officeDocument/2006/relationships/hyperlink" Target="https://educationendowmentfoundation.org.uk/education-evidence/guidance-reports/metacognition" TargetMode="External" Id="Rc413642b8a134c28" /><Relationship Type="http://schemas.openxmlformats.org/officeDocument/2006/relationships/hyperlink" Target="https://www.theliteracycompany.co.uk/eef-pathways-literacy/" TargetMode="External" Id="R0b6b71f9899b4681" /><Relationship Type="http://schemas.openxmlformats.org/officeDocument/2006/relationships/hyperlink" Target="https://educationendowmentfoundation.org.uk/using-pupil-premium" TargetMode="External" Id="Rbd7c225809ba4058" /><Relationship Type="http://schemas.openxmlformats.org/officeDocument/2006/relationships/hyperlink" Target="https://www.kapowprimary.com/" TargetMode="External" Id="Raa30a437da124014" /><Relationship Type="http://schemas.openxmlformats.org/officeDocument/2006/relationships/hyperlink" Target="https://www.elklan.co.uk/" TargetMode="External" Id="R82307f4ca767419e" /><Relationship Type="http://schemas.openxmlformats.org/officeDocument/2006/relationships/hyperlink" Target="https://ukhosted15.renlearn.co.uk/1963723/" TargetMode="External" Id="Ra6322b2a08bb4cd0" /><Relationship Type="http://schemas.openxmlformats.org/officeDocument/2006/relationships/hyperlink" Target="https://www.littlewandlelettersandsounds.org.uk/" TargetMode="External" Id="R54b5bca690b440f7" /><Relationship Type="http://schemas.openxmlformats.org/officeDocument/2006/relationships/hyperlink" Target="https://assets.publishing.service.gov.uk/government/uploads/system/uploads/attachment_data/file/1099677/Working_together_to_improve_school_attendance.pdf" TargetMode="External" Id="R88973834c5df4c6a" /><Relationship Type="http://schemas.openxmlformats.org/officeDocument/2006/relationships/hyperlink" Target="https://tgmc.uk/welcome" TargetMode="External" Id="Rdf9d8f2dfe114c1b" /><Relationship Type="http://schemas.openxmlformats.org/officeDocument/2006/relationships/image" Target="/media/image2.png" Id="rId1521338515" /><Relationship Type="http://schemas.openxmlformats.org/officeDocument/2006/relationships/image" Target="/media/image3.png" Id="rId340329062" /><Relationship Type="http://schemas.openxmlformats.org/officeDocument/2006/relationships/image" Target="/media/image4.png" Id="rId1382967227" /><Relationship Type="http://schemas.openxmlformats.org/officeDocument/2006/relationships/image" Target="/media/image5.png" Id="rId1103789593" /><Relationship Type="http://schemas.openxmlformats.org/officeDocument/2006/relationships/image" Target="/media/image6.png" Id="rId1986074601" /><Relationship Type="http://schemas.openxmlformats.org/officeDocument/2006/relationships/image" Target="/media/image7.png" Id="rId2003986531" /><Relationship Type="http://schemas.openxmlformats.org/officeDocument/2006/relationships/image" Target="/media/image8.png" Id="rId1931745700" /><Relationship Type="http://schemas.openxmlformats.org/officeDocument/2006/relationships/image" Target="/media/image9.png" Id="rId1596534087" /><Relationship Type="http://schemas.openxmlformats.org/officeDocument/2006/relationships/image" Target="/media/imagea.png" Id="rId670523038" /></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a186f0-bd72-4204-bbb4-ae71a3dd2fa2">
      <UserInfo>
        <DisplayName>Hatchell Wood Head</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2F7119D96324FB2F6FCD4EEB0970A" ma:contentTypeVersion="6" ma:contentTypeDescription="Create a new document." ma:contentTypeScope="" ma:versionID="add5305221edccc9d67e6662e08b3bb6">
  <xsd:schema xmlns:xsd="http://www.w3.org/2001/XMLSchema" xmlns:xs="http://www.w3.org/2001/XMLSchema" xmlns:p="http://schemas.microsoft.com/office/2006/metadata/properties" xmlns:ns2="99b5c339-67b5-426a-bb6f-852471994bd1" xmlns:ns3="a3a186f0-bd72-4204-bbb4-ae71a3dd2fa2" targetNamespace="http://schemas.microsoft.com/office/2006/metadata/properties" ma:root="true" ma:fieldsID="7d5496329691ff2aa53d88e3600ce78f" ns2:_="" ns3:_="">
    <xsd:import namespace="99b5c339-67b5-426a-bb6f-852471994bd1"/>
    <xsd:import namespace="a3a186f0-bd72-4204-bbb4-ae71a3dd2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5c339-67b5-426a-bb6f-852471994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186f0-bd72-4204-bbb4-ae71a3dd2f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DFEBA-0CAF-4E01-B233-950A9B529004}">
  <ds:schemaRefs>
    <ds:schemaRef ds:uri="http://schemas.microsoft.com/office/2006/metadata/properties"/>
    <ds:schemaRef ds:uri="http://schemas.microsoft.com/office/infopath/2007/PartnerControls"/>
    <ds:schemaRef ds:uri="a3a186f0-bd72-4204-bbb4-ae71a3dd2fa2"/>
  </ds:schemaRefs>
</ds:datastoreItem>
</file>

<file path=customXml/itemProps2.xml><?xml version="1.0" encoding="utf-8"?>
<ds:datastoreItem xmlns:ds="http://schemas.openxmlformats.org/officeDocument/2006/customXml" ds:itemID="{96D611B8-D645-4C0A-BC25-CFE188E6316D}"/>
</file>

<file path=customXml/itemProps3.xml><?xml version="1.0" encoding="utf-8"?>
<ds:datastoreItem xmlns:ds="http://schemas.openxmlformats.org/officeDocument/2006/customXml" ds:itemID="{A6F58EC7-87D1-4212-91A4-51E38094F1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Hatchell Wood Head</lastModifiedBy>
  <revision>51</revision>
  <lastPrinted>2021-09-08T08:26:00.0000000Z</lastPrinted>
  <dcterms:created xsi:type="dcterms:W3CDTF">2023-05-02T09:42:00.0000000Z</dcterms:created>
  <dcterms:modified xsi:type="dcterms:W3CDTF">2025-12-16T16:06:03.4698223Z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0x0101008A62F7119D96324FB2F6FCD4EEB0970A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