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8A8" w:rsidRDefault="006F58A8" w:rsidP="006F58A8">
      <w:pPr>
        <w:pStyle w:val="FirstParagraph"/>
        <w:jc w:val="center"/>
      </w:pPr>
      <w:r>
        <w:rPr>
          <w:noProof/>
          <w:lang w:val="en-GB" w:eastAsia="en-GB"/>
        </w:rPr>
        <w:drawing>
          <wp:inline distT="0" distB="0" distL="0" distR="0" wp14:anchorId="1C17BD63">
            <wp:extent cx="1323975" cy="1114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58A8" w:rsidRDefault="006F58A8">
      <w:pPr>
        <w:pStyle w:val="FirstParagraph"/>
      </w:pPr>
    </w:p>
    <w:p w:rsidR="00971F28" w:rsidRDefault="00971A44" w:rsidP="00AB6FFF">
      <w:pPr>
        <w:pStyle w:val="FirstParagraph"/>
        <w:jc w:val="center"/>
        <w:rPr>
          <w:b/>
          <w:u w:val="single"/>
        </w:rPr>
      </w:pPr>
      <w:r w:rsidRPr="006F58A8">
        <w:rPr>
          <w:b/>
          <w:u w:val="single"/>
        </w:rPr>
        <w:t>Adaptive</w:t>
      </w:r>
      <w:r w:rsidR="002C024E">
        <w:rPr>
          <w:b/>
          <w:u w:val="single"/>
        </w:rPr>
        <w:t xml:space="preserve"> Teaching Ideas </w:t>
      </w:r>
      <w:r w:rsidR="00FD7198">
        <w:rPr>
          <w:b/>
          <w:u w:val="single"/>
        </w:rPr>
        <w:t>for Geography</w:t>
      </w:r>
    </w:p>
    <w:p w:rsidR="00FD7198" w:rsidRDefault="00FD7198" w:rsidP="00FD7198">
      <w:pPr>
        <w:pStyle w:val="BodyText"/>
      </w:pPr>
    </w:p>
    <w:p w:rsidR="00FD7198" w:rsidRDefault="00FD7198" w:rsidP="00FD7198">
      <w:pPr>
        <w:pStyle w:val="BodyText"/>
        <w:numPr>
          <w:ilvl w:val="0"/>
          <w:numId w:val="4"/>
        </w:numPr>
      </w:pPr>
      <w:r>
        <w:t>Rhymes / poems to help retain information.</w:t>
      </w:r>
    </w:p>
    <w:p w:rsidR="00FD7198" w:rsidRDefault="00FD7198" w:rsidP="00FD7198">
      <w:pPr>
        <w:pStyle w:val="BodyText"/>
        <w:numPr>
          <w:ilvl w:val="0"/>
          <w:numId w:val="4"/>
        </w:numPr>
      </w:pPr>
      <w:r>
        <w:t>Partially completed labels.</w:t>
      </w:r>
    </w:p>
    <w:p w:rsidR="00FD7198" w:rsidRDefault="00FD7198" w:rsidP="00FD7198">
      <w:pPr>
        <w:pStyle w:val="BodyText"/>
        <w:numPr>
          <w:ilvl w:val="0"/>
          <w:numId w:val="4"/>
        </w:numPr>
      </w:pPr>
      <w:r>
        <w:t>Different / simpler maps.</w:t>
      </w:r>
    </w:p>
    <w:p w:rsidR="00FD7198" w:rsidRDefault="00FD7198" w:rsidP="00FD7198">
      <w:pPr>
        <w:pStyle w:val="BodyText"/>
        <w:numPr>
          <w:ilvl w:val="0"/>
          <w:numId w:val="4"/>
        </w:numPr>
      </w:pPr>
      <w:r>
        <w:t>Sentence stems.</w:t>
      </w:r>
    </w:p>
    <w:p w:rsidR="00FD7198" w:rsidRDefault="00FD7198" w:rsidP="00FD7198">
      <w:pPr>
        <w:pStyle w:val="BodyText"/>
        <w:numPr>
          <w:ilvl w:val="0"/>
          <w:numId w:val="4"/>
        </w:numPr>
      </w:pPr>
      <w:r>
        <w:t>Visual prompts.</w:t>
      </w:r>
    </w:p>
    <w:p w:rsidR="00FD7198" w:rsidRDefault="00FD7198" w:rsidP="00FD7198">
      <w:pPr>
        <w:pStyle w:val="BodyText"/>
        <w:numPr>
          <w:ilvl w:val="0"/>
          <w:numId w:val="4"/>
        </w:numPr>
      </w:pPr>
      <w:r>
        <w:t xml:space="preserve">Use of digital resources </w:t>
      </w:r>
      <w:proofErr w:type="spellStart"/>
      <w:r>
        <w:t>eg</w:t>
      </w:r>
      <w:proofErr w:type="spellEnd"/>
      <w:r>
        <w:t xml:space="preserve">. Google maps / </w:t>
      </w:r>
      <w:proofErr w:type="spellStart"/>
      <w:r>
        <w:t>Digimaps</w:t>
      </w:r>
      <w:proofErr w:type="spellEnd"/>
      <w:r>
        <w:t>.</w:t>
      </w:r>
    </w:p>
    <w:p w:rsidR="00FD7198" w:rsidRDefault="00FD7198" w:rsidP="00FD7198">
      <w:pPr>
        <w:pStyle w:val="BodyText"/>
        <w:numPr>
          <w:ilvl w:val="0"/>
          <w:numId w:val="4"/>
        </w:numPr>
      </w:pPr>
      <w:r>
        <w:t>Additional instructions.</w:t>
      </w:r>
    </w:p>
    <w:p w:rsidR="00FD7198" w:rsidRDefault="00FD7198" w:rsidP="00FD7198">
      <w:pPr>
        <w:pStyle w:val="BodyText"/>
        <w:numPr>
          <w:ilvl w:val="0"/>
          <w:numId w:val="4"/>
        </w:numPr>
      </w:pPr>
      <w:r>
        <w:t>Modelling of tasks.</w:t>
      </w:r>
    </w:p>
    <w:p w:rsidR="00FD7198" w:rsidRDefault="00FD7198" w:rsidP="00FD7198">
      <w:pPr>
        <w:pStyle w:val="BodyText"/>
        <w:ind w:left="720"/>
      </w:pPr>
    </w:p>
    <w:p w:rsidR="00FD7198" w:rsidRPr="002A2B7C" w:rsidRDefault="00FD7198" w:rsidP="00FD7198">
      <w:pPr>
        <w:pStyle w:val="BodyText"/>
        <w:ind w:left="720"/>
        <w:rPr>
          <w:u w:val="single"/>
        </w:rPr>
      </w:pPr>
      <w:r w:rsidRPr="002A2B7C">
        <w:rPr>
          <w:u w:val="single"/>
        </w:rPr>
        <w:t>Field Trip Adaptations</w:t>
      </w:r>
    </w:p>
    <w:p w:rsidR="00FD7198" w:rsidRDefault="00FD7198" w:rsidP="00FD7198">
      <w:pPr>
        <w:pStyle w:val="BodyText"/>
        <w:numPr>
          <w:ilvl w:val="0"/>
          <w:numId w:val="4"/>
        </w:numPr>
      </w:pPr>
      <w:r>
        <w:t>Small groups</w:t>
      </w:r>
      <w:bookmarkStart w:id="0" w:name="_GoBack"/>
      <w:bookmarkEnd w:id="0"/>
    </w:p>
    <w:p w:rsidR="00FD7198" w:rsidRDefault="00FD7198" w:rsidP="00FD7198">
      <w:pPr>
        <w:pStyle w:val="BodyText"/>
        <w:numPr>
          <w:ilvl w:val="0"/>
          <w:numId w:val="4"/>
        </w:numPr>
      </w:pPr>
      <w:r>
        <w:t>1 to 1 adult support</w:t>
      </w:r>
    </w:p>
    <w:p w:rsidR="00FD7198" w:rsidRDefault="00FD7198" w:rsidP="00FD7198">
      <w:pPr>
        <w:pStyle w:val="BodyText"/>
        <w:numPr>
          <w:ilvl w:val="0"/>
          <w:numId w:val="4"/>
        </w:numPr>
      </w:pPr>
      <w:r>
        <w:t>Simplified map / table</w:t>
      </w:r>
    </w:p>
    <w:p w:rsidR="00FD7198" w:rsidRDefault="00FD7198" w:rsidP="00FD7198">
      <w:pPr>
        <w:pStyle w:val="BodyText"/>
        <w:numPr>
          <w:ilvl w:val="0"/>
          <w:numId w:val="4"/>
        </w:numPr>
      </w:pPr>
      <w:r>
        <w:t>Large print.</w:t>
      </w:r>
    </w:p>
    <w:p w:rsidR="00FD7198" w:rsidRDefault="00FD7198" w:rsidP="00FD7198">
      <w:pPr>
        <w:pStyle w:val="BodyText"/>
        <w:numPr>
          <w:ilvl w:val="0"/>
          <w:numId w:val="4"/>
        </w:numPr>
      </w:pPr>
      <w:r>
        <w:t>Visual resources.</w:t>
      </w:r>
    </w:p>
    <w:p w:rsidR="00FD7198" w:rsidRPr="00FD7198" w:rsidRDefault="00FD7198" w:rsidP="00FD7198">
      <w:pPr>
        <w:pStyle w:val="BodyText"/>
        <w:numPr>
          <w:ilvl w:val="0"/>
          <w:numId w:val="4"/>
        </w:numPr>
      </w:pPr>
      <w:r>
        <w:t>Pre-teach to prepare for trip.</w:t>
      </w:r>
    </w:p>
    <w:p w:rsidR="00AB6FFF" w:rsidRPr="00AB6FFF" w:rsidRDefault="00AB6FFF" w:rsidP="00AB6FFF">
      <w:pPr>
        <w:pStyle w:val="BodyText"/>
      </w:pPr>
    </w:p>
    <w:p w:rsidR="00FD5A2B" w:rsidRDefault="00FD5A2B"/>
    <w:p w:rsidR="00FD5A2B" w:rsidRDefault="00FD5A2B">
      <w:pPr>
        <w:pStyle w:val="FirstParagraph"/>
      </w:pPr>
    </w:p>
    <w:sectPr w:rsidR="00FD5A2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77706C6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34571B9B"/>
    <w:multiLevelType w:val="hybridMultilevel"/>
    <w:tmpl w:val="70C25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8682A"/>
    <w:multiLevelType w:val="hybridMultilevel"/>
    <w:tmpl w:val="849A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31ECA"/>
    <w:multiLevelType w:val="hybridMultilevel"/>
    <w:tmpl w:val="56BE3F48"/>
    <w:lvl w:ilvl="0" w:tplc="A7620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2B"/>
    <w:rsid w:val="002874F7"/>
    <w:rsid w:val="002A2B7C"/>
    <w:rsid w:val="002C024E"/>
    <w:rsid w:val="003C0717"/>
    <w:rsid w:val="006F58A8"/>
    <w:rsid w:val="007E7898"/>
    <w:rsid w:val="00971A44"/>
    <w:rsid w:val="00971F28"/>
    <w:rsid w:val="00AB6FFF"/>
    <w:rsid w:val="00CC51B7"/>
    <w:rsid w:val="00FD5A2B"/>
    <w:rsid w:val="00FD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B535A"/>
  <w15:docId w15:val="{59D5DFD3-DCF1-44FC-A469-E9A1FE92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Lesley Burgess</dc:creator>
  <cp:keywords/>
  <cp:lastModifiedBy>Kate Holland</cp:lastModifiedBy>
  <cp:revision>3</cp:revision>
  <dcterms:created xsi:type="dcterms:W3CDTF">2026-01-17T19:49:00Z</dcterms:created>
  <dcterms:modified xsi:type="dcterms:W3CDTF">2026-01-17T19:49:00Z</dcterms:modified>
</cp:coreProperties>
</file>