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0E72" w14:textId="77777777" w:rsidR="008A0192" w:rsidRPr="008A0192" w:rsidRDefault="008A0192" w:rsidP="008A0192">
      <w:pPr>
        <w:widowControl w:val="0"/>
        <w:ind w:left="3" w:hanging="5"/>
        <w:jc w:val="center"/>
        <w:rPr>
          <w:rFonts w:ascii="Calibri" w:eastAsia="Calibri" w:hAnsi="Calibri" w:cs="Calibri"/>
          <w:b/>
          <w:color w:val="000000"/>
          <w:position w:val="0"/>
          <w:sz w:val="48"/>
          <w:szCs w:val="48"/>
          <w:lang w:eastAsia="en-GB"/>
        </w:rPr>
      </w:pPr>
      <w:r w:rsidRPr="008A0192">
        <w:rPr>
          <w:rFonts w:ascii="Calibri" w:eastAsia="Calibri" w:hAnsi="Calibri" w:cs="Calibri"/>
          <w:b/>
          <w:color w:val="000000"/>
          <w:position w:val="0"/>
          <w:sz w:val="48"/>
          <w:szCs w:val="48"/>
          <w:lang w:eastAsia="en-GB"/>
        </w:rPr>
        <w:t xml:space="preserve"> </w:t>
      </w:r>
    </w:p>
    <w:p w14:paraId="06A2F91E" w14:textId="77777777" w:rsidR="008A0192" w:rsidRPr="008A0192" w:rsidRDefault="0087132F" w:rsidP="008A0192">
      <w:pPr>
        <w:widowControl w:val="0"/>
        <w:suppressAutoHyphens w:val="0"/>
        <w:spacing w:line="240" w:lineRule="auto"/>
        <w:ind w:leftChars="0" w:left="0" w:right="-82" w:firstLineChars="0" w:firstLine="720"/>
        <w:jc w:val="center"/>
        <w:textDirection w:val="lrTb"/>
        <w:textAlignment w:val="auto"/>
        <w:outlineLvl w:val="9"/>
        <w:rPr>
          <w:rFonts w:ascii="Calibri" w:eastAsia="Times" w:hAnsi="Calibri" w:cs="Calibri"/>
          <w:b/>
          <w:position w:val="0"/>
          <w:sz w:val="44"/>
          <w:szCs w:val="44"/>
          <w:lang w:eastAsia="en-GB"/>
        </w:rPr>
      </w:pPr>
      <w:r>
        <w:rPr>
          <w:rFonts w:ascii="Calibri" w:eastAsia="Times" w:hAnsi="Calibri" w:cs="Calibri"/>
          <w:b/>
          <w:position w:val="0"/>
          <w:sz w:val="44"/>
          <w:szCs w:val="44"/>
          <w:lang w:eastAsia="en-GB"/>
        </w:rPr>
        <w:t xml:space="preserve">PSHE </w:t>
      </w:r>
      <w:r w:rsidR="008A0192" w:rsidRPr="008A0192">
        <w:rPr>
          <w:rFonts w:ascii="Calibri" w:eastAsia="Times" w:hAnsi="Calibri" w:cs="Calibri"/>
          <w:b/>
          <w:position w:val="0"/>
          <w:sz w:val="44"/>
          <w:szCs w:val="44"/>
          <w:lang w:eastAsia="en-GB"/>
        </w:rPr>
        <w:t>Policy</w:t>
      </w:r>
    </w:p>
    <w:p w14:paraId="353BB53D" w14:textId="77777777" w:rsidR="008A0192" w:rsidRPr="008A0192" w:rsidRDefault="008A0192" w:rsidP="008A0192">
      <w:pPr>
        <w:keepNext/>
        <w:keepLines/>
        <w:suppressAutoHyphens w:val="0"/>
        <w:spacing w:before="480" w:after="120" w:line="240" w:lineRule="auto"/>
        <w:ind w:leftChars="0" w:left="0" w:firstLineChars="0" w:firstLine="0"/>
        <w:jc w:val="center"/>
        <w:textDirection w:val="lrTb"/>
        <w:textAlignment w:val="auto"/>
        <w:rPr>
          <w:rFonts w:ascii="Calibri" w:eastAsia="MS Gothic" w:hAnsi="Calibri" w:cs="Calibri"/>
          <w:b/>
          <w:bCs/>
          <w:color w:val="000000"/>
          <w:position w:val="0"/>
          <w:sz w:val="44"/>
          <w:szCs w:val="32"/>
          <w:lang w:val="en-US"/>
        </w:rPr>
      </w:pPr>
    </w:p>
    <w:p w14:paraId="4EA4A79F" w14:textId="77777777" w:rsidR="008A0192" w:rsidRPr="008A0192" w:rsidRDefault="008A0192" w:rsidP="008A0192">
      <w:pPr>
        <w:keepNext/>
        <w:keepLines/>
        <w:suppressAutoHyphens w:val="0"/>
        <w:spacing w:before="480" w:after="120" w:line="240" w:lineRule="auto"/>
        <w:ind w:leftChars="0" w:left="0" w:firstLineChars="0" w:firstLine="0"/>
        <w:jc w:val="center"/>
        <w:textDirection w:val="lrTb"/>
        <w:textAlignment w:val="auto"/>
        <w:rPr>
          <w:rFonts w:ascii="Calibri" w:eastAsia="MS Gothic" w:hAnsi="Calibri" w:cs="Calibri"/>
          <w:b/>
          <w:bCs/>
          <w:color w:val="000000"/>
          <w:position w:val="0"/>
          <w:sz w:val="44"/>
          <w:szCs w:val="32"/>
          <w:lang w:val="en-US"/>
        </w:rPr>
      </w:pPr>
      <w:r w:rsidRPr="008A0192">
        <w:rPr>
          <w:rFonts w:ascii="Calibri" w:eastAsia="MS Gothic" w:hAnsi="Calibri" w:cs="Calibri"/>
          <w:b/>
          <w:bCs/>
          <w:color w:val="000000"/>
          <w:position w:val="0"/>
          <w:sz w:val="44"/>
          <w:szCs w:val="32"/>
          <w:lang w:val="en-US"/>
        </w:rPr>
        <w:t>Horwich Parish CE Primary School</w:t>
      </w:r>
    </w:p>
    <w:p w14:paraId="1DBF5D06" w14:textId="77777777" w:rsidR="008A0192" w:rsidRPr="008A0192" w:rsidRDefault="008A0192" w:rsidP="008A0192">
      <w:pPr>
        <w:keepNext/>
        <w:keepLines/>
        <w:suppressAutoHyphens w:val="0"/>
        <w:spacing w:before="480" w:after="120" w:line="240" w:lineRule="auto"/>
        <w:ind w:leftChars="0" w:left="0" w:firstLineChars="0" w:firstLine="0"/>
        <w:jc w:val="center"/>
        <w:textDirection w:val="lrTb"/>
        <w:textAlignment w:val="auto"/>
        <w:rPr>
          <w:rFonts w:eastAsia="MS Gothic" w:cs="Times New Roman"/>
          <w:b/>
          <w:bCs/>
          <w:noProof/>
          <w:color w:val="000000"/>
          <w:position w:val="0"/>
          <w:sz w:val="20"/>
          <w:szCs w:val="20"/>
          <w:lang w:eastAsia="en-GB"/>
        </w:rPr>
      </w:pPr>
      <w:r w:rsidRPr="008A0192">
        <w:rPr>
          <w:rFonts w:eastAsia="MS Gothic" w:cs="Times New Roman"/>
          <w:b/>
          <w:noProof/>
          <w:color w:val="000000"/>
          <w:position w:val="0"/>
          <w:sz w:val="20"/>
          <w:szCs w:val="20"/>
          <w:lang w:eastAsia="en-GB"/>
        </w:rPr>
        <w:drawing>
          <wp:inline distT="0" distB="0" distL="0" distR="0" wp14:anchorId="60B9CD09" wp14:editId="52FBC37C">
            <wp:extent cx="181292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2925" cy="1645920"/>
                    </a:xfrm>
                    <a:prstGeom prst="rect">
                      <a:avLst/>
                    </a:prstGeom>
                    <a:noFill/>
                    <a:ln>
                      <a:noFill/>
                    </a:ln>
                  </pic:spPr>
                </pic:pic>
              </a:graphicData>
            </a:graphic>
          </wp:inline>
        </w:drawing>
      </w:r>
    </w:p>
    <w:p w14:paraId="516075FC" w14:textId="77777777" w:rsidR="008A0192" w:rsidRPr="008A0192" w:rsidRDefault="008A0192" w:rsidP="008A0192">
      <w:pPr>
        <w:keepNext/>
        <w:keepLines/>
        <w:suppressAutoHyphens w:val="0"/>
        <w:spacing w:before="480" w:after="120" w:line="240" w:lineRule="auto"/>
        <w:ind w:leftChars="0" w:left="0" w:firstLineChars="0" w:firstLine="0"/>
        <w:jc w:val="center"/>
        <w:textDirection w:val="lrTb"/>
        <w:textAlignment w:val="auto"/>
        <w:rPr>
          <w:rFonts w:eastAsia="MS Gothic" w:cs="Times New Roman"/>
          <w:b/>
          <w:bCs/>
          <w:color w:val="000000"/>
          <w:position w:val="0"/>
          <w:sz w:val="20"/>
          <w:szCs w:val="20"/>
          <w:lang w:val="en-US"/>
        </w:rPr>
      </w:pPr>
    </w:p>
    <w:p w14:paraId="7C9B3755"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Times" w:eastAsia="Times" w:hAnsi="Times" w:cs="Times"/>
          <w:b/>
          <w:position w:val="0"/>
          <w:sz w:val="20"/>
          <w:szCs w:val="20"/>
          <w:lang w:eastAsia="en-GB"/>
        </w:rPr>
      </w:pPr>
    </w:p>
    <w:p w14:paraId="69A6C292"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Times" w:eastAsia="Times" w:hAnsi="Times" w:cs="Times"/>
          <w:b/>
          <w:position w:val="0"/>
          <w:sz w:val="20"/>
          <w:szCs w:val="20"/>
          <w:lang w:eastAsia="en-GB"/>
        </w:rPr>
      </w:pPr>
    </w:p>
    <w:tbl>
      <w:tblPr>
        <w:tblW w:w="5261" w:type="pct"/>
        <w:tblBorders>
          <w:insideH w:val="single" w:sz="18" w:space="0" w:color="FFFFFF"/>
        </w:tblBorders>
        <w:tblCellMar>
          <w:top w:w="57" w:type="dxa"/>
          <w:bottom w:w="57" w:type="dxa"/>
        </w:tblCellMar>
        <w:tblLook w:val="04A0" w:firstRow="1" w:lastRow="0" w:firstColumn="1" w:lastColumn="0" w:noHBand="0" w:noVBand="1"/>
      </w:tblPr>
      <w:tblGrid>
        <w:gridCol w:w="4678"/>
        <w:gridCol w:w="1702"/>
        <w:gridCol w:w="3117"/>
      </w:tblGrid>
      <w:tr w:rsidR="008A0192" w:rsidRPr="008A0192" w14:paraId="1DE322C8" w14:textId="77777777" w:rsidTr="00C66C2F">
        <w:tc>
          <w:tcPr>
            <w:tcW w:w="2463" w:type="pct"/>
            <w:shd w:val="clear" w:color="auto" w:fill="BFBFBF"/>
          </w:tcPr>
          <w:p w14:paraId="3D833D45"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sidRPr="008A0192">
              <w:rPr>
                <w:rFonts w:ascii="Calibri" w:eastAsia="Times" w:hAnsi="Calibri" w:cs="Calibri"/>
                <w:b/>
                <w:position w:val="0"/>
                <w:sz w:val="20"/>
                <w:szCs w:val="20"/>
                <w:lang w:eastAsia="en-GB"/>
              </w:rPr>
              <w:t>Approved by: SCHOOL IMPROVEMENT COMMITTEE</w:t>
            </w:r>
          </w:p>
        </w:tc>
        <w:tc>
          <w:tcPr>
            <w:tcW w:w="896" w:type="pct"/>
            <w:shd w:val="clear" w:color="auto" w:fill="BFBFBF"/>
          </w:tcPr>
          <w:p w14:paraId="6ED25EEC"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position w:val="0"/>
                <w:sz w:val="20"/>
                <w:szCs w:val="20"/>
                <w:lang w:eastAsia="en-GB"/>
              </w:rPr>
            </w:pPr>
          </w:p>
        </w:tc>
        <w:tc>
          <w:tcPr>
            <w:tcW w:w="1642" w:type="pct"/>
            <w:shd w:val="clear" w:color="auto" w:fill="BFBFBF"/>
          </w:tcPr>
          <w:p w14:paraId="1790824B" w14:textId="77777777" w:rsidR="008A0192" w:rsidRPr="008A0192" w:rsidRDefault="0087132F"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position w:val="0"/>
                <w:sz w:val="20"/>
                <w:szCs w:val="20"/>
                <w:lang w:eastAsia="en-GB"/>
              </w:rPr>
            </w:pPr>
            <w:r>
              <w:rPr>
                <w:rFonts w:ascii="Calibri" w:eastAsia="Times" w:hAnsi="Calibri" w:cs="Calibri"/>
                <w:b/>
                <w:position w:val="0"/>
                <w:sz w:val="20"/>
                <w:szCs w:val="20"/>
                <w:lang w:eastAsia="en-GB"/>
              </w:rPr>
              <w:t>Date: Jun-24</w:t>
            </w:r>
          </w:p>
        </w:tc>
      </w:tr>
      <w:tr w:rsidR="008A0192" w:rsidRPr="008A0192" w14:paraId="3A01719F" w14:textId="77777777" w:rsidTr="00C66C2F">
        <w:tc>
          <w:tcPr>
            <w:tcW w:w="2463" w:type="pct"/>
            <w:shd w:val="clear" w:color="auto" w:fill="BFBFBF"/>
          </w:tcPr>
          <w:p w14:paraId="2DBA1A97" w14:textId="21645139"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sidRPr="008A0192">
              <w:rPr>
                <w:rFonts w:ascii="Calibri" w:eastAsia="Times" w:hAnsi="Calibri" w:cs="Calibri"/>
                <w:b/>
                <w:position w:val="0"/>
                <w:sz w:val="20"/>
                <w:szCs w:val="20"/>
                <w:lang w:eastAsia="en-GB"/>
              </w:rPr>
              <w:t xml:space="preserve">Author: </w:t>
            </w:r>
            <w:r w:rsidR="00FE2822">
              <w:rPr>
                <w:rFonts w:ascii="Calibri" w:eastAsia="Times" w:hAnsi="Calibri" w:cs="Calibri"/>
                <w:b/>
                <w:position w:val="0"/>
                <w:sz w:val="20"/>
                <w:szCs w:val="20"/>
                <w:lang w:eastAsia="en-GB"/>
              </w:rPr>
              <w:t>KH</w:t>
            </w:r>
          </w:p>
        </w:tc>
        <w:tc>
          <w:tcPr>
            <w:tcW w:w="896" w:type="pct"/>
            <w:shd w:val="clear" w:color="auto" w:fill="BFBFBF"/>
          </w:tcPr>
          <w:p w14:paraId="579AD4B7"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position w:val="0"/>
                <w:sz w:val="20"/>
                <w:szCs w:val="20"/>
                <w:lang w:eastAsia="en-GB"/>
              </w:rPr>
            </w:pPr>
          </w:p>
        </w:tc>
        <w:tc>
          <w:tcPr>
            <w:tcW w:w="1642" w:type="pct"/>
            <w:shd w:val="clear" w:color="auto" w:fill="BFBFBF"/>
          </w:tcPr>
          <w:p w14:paraId="69DF63B8"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sidRPr="008A0192">
              <w:rPr>
                <w:rFonts w:ascii="Calibri" w:eastAsia="Times" w:hAnsi="Calibri" w:cs="Calibri"/>
                <w:b/>
                <w:position w:val="0"/>
                <w:sz w:val="20"/>
                <w:szCs w:val="20"/>
                <w:lang w:eastAsia="en-GB"/>
              </w:rPr>
              <w:t>Version: 1</w:t>
            </w:r>
          </w:p>
        </w:tc>
      </w:tr>
      <w:tr w:rsidR="008A0192" w:rsidRPr="008A0192" w14:paraId="50C42BBB" w14:textId="77777777" w:rsidTr="00C66C2F">
        <w:tc>
          <w:tcPr>
            <w:tcW w:w="2463" w:type="pct"/>
            <w:shd w:val="clear" w:color="auto" w:fill="BFBFBF"/>
          </w:tcPr>
          <w:p w14:paraId="6470AA31"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sidRPr="008A0192">
              <w:rPr>
                <w:rFonts w:ascii="Calibri" w:eastAsia="Times" w:hAnsi="Calibri" w:cs="Calibri"/>
                <w:b/>
                <w:position w:val="0"/>
                <w:sz w:val="20"/>
                <w:szCs w:val="20"/>
                <w:lang w:eastAsia="en-GB"/>
              </w:rPr>
              <w:t xml:space="preserve">Last reviewed on: </w:t>
            </w:r>
          </w:p>
        </w:tc>
        <w:tc>
          <w:tcPr>
            <w:tcW w:w="2537" w:type="pct"/>
            <w:gridSpan w:val="2"/>
            <w:shd w:val="clear" w:color="auto" w:fill="BFBFBF"/>
          </w:tcPr>
          <w:p w14:paraId="513DF3F0" w14:textId="77777777" w:rsidR="008A0192" w:rsidRPr="008A0192" w:rsidRDefault="0087132F"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Pr>
                <w:rFonts w:ascii="Calibri" w:eastAsia="Times" w:hAnsi="Calibri" w:cs="Calibri"/>
                <w:b/>
                <w:position w:val="0"/>
                <w:sz w:val="20"/>
                <w:szCs w:val="20"/>
                <w:lang w:eastAsia="en-GB"/>
              </w:rPr>
              <w:t>Jun-24</w:t>
            </w:r>
          </w:p>
        </w:tc>
      </w:tr>
      <w:tr w:rsidR="008A0192" w:rsidRPr="008A0192" w14:paraId="21F29111" w14:textId="77777777" w:rsidTr="00C66C2F">
        <w:tc>
          <w:tcPr>
            <w:tcW w:w="2463" w:type="pct"/>
            <w:shd w:val="clear" w:color="auto" w:fill="BFBFBF"/>
          </w:tcPr>
          <w:p w14:paraId="10CE9435"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sidRPr="008A0192">
              <w:rPr>
                <w:rFonts w:ascii="Calibri" w:eastAsia="Times" w:hAnsi="Calibri" w:cs="Calibri"/>
                <w:b/>
                <w:position w:val="0"/>
                <w:sz w:val="20"/>
                <w:szCs w:val="20"/>
                <w:lang w:eastAsia="en-GB"/>
              </w:rPr>
              <w:t xml:space="preserve">Next review due by: </w:t>
            </w:r>
          </w:p>
        </w:tc>
        <w:tc>
          <w:tcPr>
            <w:tcW w:w="2537" w:type="pct"/>
            <w:gridSpan w:val="2"/>
            <w:shd w:val="clear" w:color="auto" w:fill="BFBFBF"/>
          </w:tcPr>
          <w:p w14:paraId="60185E9D" w14:textId="77777777" w:rsidR="008A0192" w:rsidRPr="008A0192" w:rsidRDefault="0087132F"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r>
              <w:rPr>
                <w:rFonts w:ascii="Calibri" w:eastAsia="Times" w:hAnsi="Calibri" w:cs="Calibri"/>
                <w:b/>
                <w:position w:val="0"/>
                <w:sz w:val="20"/>
                <w:szCs w:val="20"/>
                <w:lang w:eastAsia="en-GB"/>
              </w:rPr>
              <w:t>Jun-25</w:t>
            </w:r>
          </w:p>
        </w:tc>
      </w:tr>
    </w:tbl>
    <w:p w14:paraId="71B3FF75"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position w:val="0"/>
          <w:sz w:val="20"/>
          <w:szCs w:val="20"/>
          <w:lang w:eastAsia="en-GB"/>
        </w:rPr>
      </w:pPr>
    </w:p>
    <w:p w14:paraId="215C13E2"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p>
    <w:p w14:paraId="647379A0"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p>
    <w:p w14:paraId="3D0DD5A1"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p>
    <w:p w14:paraId="56C9478C"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p>
    <w:p w14:paraId="02CA9955"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Times" w:hAnsi="Calibri" w:cs="Calibri"/>
          <w:b/>
          <w:position w:val="0"/>
          <w:sz w:val="20"/>
          <w:szCs w:val="20"/>
          <w:lang w:eastAsia="en-GB"/>
        </w:rPr>
      </w:pPr>
    </w:p>
    <w:p w14:paraId="316912B1"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26FEEEB7"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1D18A7DE"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55ECAAC4"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7360071A"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45FD71D9"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27055FFC"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14400B56"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77FF8BF9"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21A9D655"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0B902C8F"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sectPr w:rsidR="008A0192" w:rsidRPr="008A0192" w:rsidSect="00C66C2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20" w:gutter="0"/>
          <w:pgNumType w:start="1"/>
          <w:cols w:space="720"/>
          <w:docGrid w:linePitch="299"/>
        </w:sectPr>
      </w:pPr>
    </w:p>
    <w:p w14:paraId="350A2DD6" w14:textId="77777777" w:rsidR="008A0192" w:rsidRPr="008A0192" w:rsidRDefault="008A0192" w:rsidP="008A0192">
      <w:pPr>
        <w:numPr>
          <w:ilvl w:val="1"/>
          <w:numId w:val="0"/>
        </w:numPr>
        <w:suppressAutoHyphens w:val="0"/>
        <w:spacing w:after="120" w:line="264" w:lineRule="auto"/>
        <w:textDirection w:val="lrTb"/>
        <w:textAlignment w:val="auto"/>
        <w:outlineLvl w:val="9"/>
        <w:rPr>
          <w:rFonts w:ascii="Calibri" w:eastAsia="Times New Roman" w:hAnsi="Calibri" w:cs="Calibri"/>
          <w:b/>
          <w:iCs/>
          <w:position w:val="0"/>
          <w:sz w:val="20"/>
          <w:szCs w:val="20"/>
        </w:rPr>
      </w:pPr>
      <w:r w:rsidRPr="008A0192">
        <w:rPr>
          <w:rFonts w:ascii="Calibri" w:eastAsia="Times New Roman" w:hAnsi="Calibri" w:cs="Calibri"/>
          <w:b/>
          <w:iCs/>
          <w:position w:val="0"/>
          <w:sz w:val="20"/>
          <w:szCs w:val="20"/>
        </w:rPr>
        <w:lastRenderedPageBreak/>
        <w:t>Contents</w:t>
      </w:r>
    </w:p>
    <w:tbl>
      <w:tblPr>
        <w:tblW w:w="0" w:type="auto"/>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Look w:val="04A0" w:firstRow="1" w:lastRow="0" w:firstColumn="1" w:lastColumn="0" w:noHBand="0" w:noVBand="1"/>
      </w:tblPr>
      <w:tblGrid>
        <w:gridCol w:w="453"/>
        <w:gridCol w:w="7805"/>
        <w:gridCol w:w="806"/>
      </w:tblGrid>
      <w:tr w:rsidR="008A0192" w:rsidRPr="008A0192" w14:paraId="757C9322" w14:textId="77777777" w:rsidTr="00882FD8">
        <w:trPr>
          <w:trHeight w:val="293"/>
        </w:trPr>
        <w:tc>
          <w:tcPr>
            <w:tcW w:w="8258" w:type="dxa"/>
            <w:gridSpan w:val="2"/>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tcPr>
          <w:p w14:paraId="628D33F2"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b/>
                <w:position w:val="0"/>
                <w:sz w:val="20"/>
                <w:szCs w:val="20"/>
              </w:rPr>
            </w:pPr>
            <w:r w:rsidRPr="008A0192">
              <w:rPr>
                <w:rFonts w:ascii="Calibri" w:eastAsia="Times New Roman" w:hAnsi="Calibri" w:cs="Calibri"/>
                <w:b/>
                <w:position w:val="0"/>
                <w:sz w:val="20"/>
                <w:szCs w:val="20"/>
              </w:rPr>
              <w:t>Section</w:t>
            </w:r>
          </w:p>
        </w:tc>
        <w:tc>
          <w:tcPr>
            <w:tcW w:w="806" w:type="dxa"/>
            <w:tcBorders>
              <w:top w:val="single" w:sz="2" w:space="0" w:color="auto"/>
              <w:left w:val="single" w:sz="2" w:space="0" w:color="auto"/>
              <w:bottom w:val="single" w:sz="2" w:space="0" w:color="auto"/>
              <w:right w:val="single" w:sz="2" w:space="0" w:color="auto"/>
            </w:tcBorders>
            <w:shd w:val="clear" w:color="auto" w:fill="D9D9D9"/>
            <w:tcMar>
              <w:top w:w="62" w:type="dxa"/>
              <w:bottom w:w="62" w:type="dxa"/>
            </w:tcMar>
          </w:tcPr>
          <w:p w14:paraId="5E0EB682"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b/>
                <w:position w:val="0"/>
                <w:sz w:val="20"/>
                <w:szCs w:val="20"/>
              </w:rPr>
            </w:pPr>
            <w:r w:rsidRPr="008A0192">
              <w:rPr>
                <w:rFonts w:ascii="Calibri" w:eastAsia="Times New Roman" w:hAnsi="Calibri" w:cs="Calibri"/>
                <w:b/>
                <w:position w:val="0"/>
                <w:sz w:val="20"/>
                <w:szCs w:val="20"/>
              </w:rPr>
              <w:t>Page</w:t>
            </w:r>
          </w:p>
        </w:tc>
      </w:tr>
      <w:tr w:rsidR="008A0192" w:rsidRPr="008A0192" w14:paraId="114EFC4B" w14:textId="77777777" w:rsidTr="00882FD8">
        <w:trPr>
          <w:trHeight w:val="30"/>
        </w:trPr>
        <w:tc>
          <w:tcPr>
            <w:tcW w:w="453" w:type="dxa"/>
            <w:tcBorders>
              <w:left w:val="single" w:sz="2" w:space="0" w:color="auto"/>
            </w:tcBorders>
            <w:shd w:val="clear" w:color="auto" w:fill="FFFFFF"/>
            <w:tcMar>
              <w:top w:w="62" w:type="dxa"/>
              <w:bottom w:w="62" w:type="dxa"/>
            </w:tcMar>
            <w:vAlign w:val="center"/>
          </w:tcPr>
          <w:p w14:paraId="47256D7F"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sidRPr="008A0192">
              <w:rPr>
                <w:rFonts w:ascii="Calibri" w:eastAsia="Times New Roman" w:hAnsi="Calibri" w:cs="Calibri"/>
                <w:position w:val="0"/>
                <w:sz w:val="20"/>
                <w:szCs w:val="20"/>
              </w:rPr>
              <w:t>1</w:t>
            </w:r>
          </w:p>
        </w:tc>
        <w:tc>
          <w:tcPr>
            <w:tcW w:w="7805" w:type="dxa"/>
            <w:shd w:val="clear" w:color="auto" w:fill="FFFFFF"/>
            <w:tcMar>
              <w:top w:w="62" w:type="dxa"/>
              <w:bottom w:w="62" w:type="dxa"/>
            </w:tcMar>
            <w:vAlign w:val="center"/>
          </w:tcPr>
          <w:p w14:paraId="01E67B94"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Rationale</w:t>
            </w:r>
          </w:p>
        </w:tc>
        <w:tc>
          <w:tcPr>
            <w:tcW w:w="806" w:type="dxa"/>
            <w:shd w:val="clear" w:color="auto" w:fill="FFFFFF"/>
            <w:tcMar>
              <w:top w:w="62" w:type="dxa"/>
              <w:bottom w:w="62" w:type="dxa"/>
            </w:tcMar>
            <w:vAlign w:val="center"/>
          </w:tcPr>
          <w:p w14:paraId="021F9976"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3</w:t>
            </w:r>
          </w:p>
        </w:tc>
      </w:tr>
      <w:tr w:rsidR="00803834" w:rsidRPr="008A0192" w14:paraId="26FB43EF" w14:textId="77777777" w:rsidTr="00882FD8">
        <w:trPr>
          <w:trHeight w:val="30"/>
        </w:trPr>
        <w:tc>
          <w:tcPr>
            <w:tcW w:w="453" w:type="dxa"/>
            <w:tcBorders>
              <w:left w:val="single" w:sz="2" w:space="0" w:color="auto"/>
            </w:tcBorders>
            <w:shd w:val="clear" w:color="auto" w:fill="FFFFFF"/>
            <w:tcMar>
              <w:top w:w="62" w:type="dxa"/>
              <w:bottom w:w="62" w:type="dxa"/>
            </w:tcMar>
            <w:vAlign w:val="center"/>
          </w:tcPr>
          <w:p w14:paraId="1E318B1B" w14:textId="77777777" w:rsidR="00803834"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2</w:t>
            </w:r>
          </w:p>
        </w:tc>
        <w:tc>
          <w:tcPr>
            <w:tcW w:w="7805" w:type="dxa"/>
            <w:shd w:val="clear" w:color="auto" w:fill="FFFFFF"/>
            <w:tcMar>
              <w:top w:w="62" w:type="dxa"/>
              <w:bottom w:w="62" w:type="dxa"/>
            </w:tcMar>
            <w:vAlign w:val="center"/>
          </w:tcPr>
          <w:p w14:paraId="6DB2500F" w14:textId="77777777" w:rsidR="00803834"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Aims</w:t>
            </w:r>
          </w:p>
        </w:tc>
        <w:tc>
          <w:tcPr>
            <w:tcW w:w="806" w:type="dxa"/>
            <w:shd w:val="clear" w:color="auto" w:fill="FFFFFF"/>
            <w:tcMar>
              <w:top w:w="62" w:type="dxa"/>
              <w:bottom w:w="62" w:type="dxa"/>
            </w:tcMar>
            <w:vAlign w:val="center"/>
          </w:tcPr>
          <w:p w14:paraId="6CB6417D" w14:textId="77777777" w:rsidR="00803834"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3</w:t>
            </w:r>
          </w:p>
        </w:tc>
      </w:tr>
      <w:tr w:rsidR="008A0192" w:rsidRPr="008A0192" w14:paraId="0C32F03D" w14:textId="77777777" w:rsidTr="00882FD8">
        <w:tc>
          <w:tcPr>
            <w:tcW w:w="453" w:type="dxa"/>
            <w:tcBorders>
              <w:left w:val="single" w:sz="2" w:space="0" w:color="auto"/>
            </w:tcBorders>
            <w:shd w:val="clear" w:color="auto" w:fill="F2F2F2"/>
            <w:tcMar>
              <w:top w:w="62" w:type="dxa"/>
              <w:bottom w:w="62" w:type="dxa"/>
            </w:tcMar>
            <w:vAlign w:val="center"/>
          </w:tcPr>
          <w:p w14:paraId="1069F47B"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3</w:t>
            </w:r>
          </w:p>
        </w:tc>
        <w:tc>
          <w:tcPr>
            <w:tcW w:w="7805" w:type="dxa"/>
            <w:shd w:val="clear" w:color="auto" w:fill="F2F2F2"/>
            <w:tcMar>
              <w:top w:w="62" w:type="dxa"/>
              <w:bottom w:w="62" w:type="dxa"/>
            </w:tcMar>
            <w:vAlign w:val="center"/>
          </w:tcPr>
          <w:p w14:paraId="4BD4BF31"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sidRPr="008A0192">
              <w:rPr>
                <w:rFonts w:ascii="Calibri" w:eastAsia="Times New Roman" w:hAnsi="Calibri" w:cs="Calibri"/>
                <w:position w:val="0"/>
                <w:sz w:val="20"/>
                <w:szCs w:val="20"/>
              </w:rPr>
              <w:t>Teaching and Learning Style</w:t>
            </w:r>
          </w:p>
        </w:tc>
        <w:tc>
          <w:tcPr>
            <w:tcW w:w="806" w:type="dxa"/>
            <w:shd w:val="clear" w:color="auto" w:fill="F2F2F2"/>
            <w:tcMar>
              <w:top w:w="62" w:type="dxa"/>
              <w:bottom w:w="62" w:type="dxa"/>
            </w:tcMar>
            <w:vAlign w:val="center"/>
          </w:tcPr>
          <w:p w14:paraId="3BB79098"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3</w:t>
            </w:r>
          </w:p>
        </w:tc>
      </w:tr>
      <w:tr w:rsidR="008A0192" w:rsidRPr="008A0192" w14:paraId="5D5EE3F5" w14:textId="77777777" w:rsidTr="00882FD8">
        <w:tc>
          <w:tcPr>
            <w:tcW w:w="453" w:type="dxa"/>
            <w:tcBorders>
              <w:left w:val="single" w:sz="2" w:space="0" w:color="auto"/>
            </w:tcBorders>
            <w:shd w:val="clear" w:color="auto" w:fill="FFFFFF"/>
            <w:tcMar>
              <w:top w:w="62" w:type="dxa"/>
              <w:bottom w:w="62" w:type="dxa"/>
            </w:tcMar>
            <w:vAlign w:val="center"/>
          </w:tcPr>
          <w:p w14:paraId="1936FF8C"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4</w:t>
            </w:r>
          </w:p>
        </w:tc>
        <w:tc>
          <w:tcPr>
            <w:tcW w:w="7805" w:type="dxa"/>
            <w:shd w:val="clear" w:color="auto" w:fill="FFFFFF"/>
            <w:tcMar>
              <w:top w:w="62" w:type="dxa"/>
              <w:bottom w:w="62" w:type="dxa"/>
            </w:tcMar>
            <w:vAlign w:val="center"/>
          </w:tcPr>
          <w:p w14:paraId="6DF657DA" w14:textId="77777777" w:rsidR="008A0192" w:rsidRPr="008A0192" w:rsidRDefault="00911A0F"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 xml:space="preserve">PSHE </w:t>
            </w:r>
            <w:r w:rsidR="00882FD8">
              <w:rPr>
                <w:rFonts w:ascii="Calibri" w:eastAsia="Times New Roman" w:hAnsi="Calibri" w:cs="Calibri"/>
                <w:position w:val="0"/>
                <w:sz w:val="20"/>
                <w:szCs w:val="20"/>
              </w:rPr>
              <w:t>Curriculum Planning</w:t>
            </w:r>
          </w:p>
        </w:tc>
        <w:tc>
          <w:tcPr>
            <w:tcW w:w="806" w:type="dxa"/>
            <w:shd w:val="clear" w:color="auto" w:fill="FFFFFF"/>
            <w:tcMar>
              <w:top w:w="62" w:type="dxa"/>
              <w:bottom w:w="62" w:type="dxa"/>
            </w:tcMar>
            <w:vAlign w:val="center"/>
          </w:tcPr>
          <w:p w14:paraId="1E9536AA"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4</w:t>
            </w:r>
          </w:p>
        </w:tc>
      </w:tr>
      <w:tr w:rsidR="00882FD8" w:rsidRPr="008A0192" w14:paraId="2F52FE74" w14:textId="77777777" w:rsidTr="00882FD8">
        <w:tc>
          <w:tcPr>
            <w:tcW w:w="453" w:type="dxa"/>
            <w:tcBorders>
              <w:left w:val="single" w:sz="2" w:space="0" w:color="auto"/>
            </w:tcBorders>
            <w:shd w:val="clear" w:color="auto" w:fill="FFFFFF"/>
            <w:tcMar>
              <w:top w:w="62" w:type="dxa"/>
              <w:bottom w:w="62" w:type="dxa"/>
            </w:tcMar>
            <w:vAlign w:val="center"/>
          </w:tcPr>
          <w:p w14:paraId="1C5C23CB" w14:textId="77777777" w:rsidR="00882FD8"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5</w:t>
            </w:r>
          </w:p>
        </w:tc>
        <w:tc>
          <w:tcPr>
            <w:tcW w:w="7805" w:type="dxa"/>
            <w:shd w:val="clear" w:color="auto" w:fill="FFFFFF"/>
            <w:tcMar>
              <w:top w:w="62" w:type="dxa"/>
              <w:bottom w:w="62" w:type="dxa"/>
            </w:tcMar>
            <w:vAlign w:val="center"/>
          </w:tcPr>
          <w:p w14:paraId="15D5EAE8" w14:textId="77777777" w:rsidR="00882FD8"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Assessment</w:t>
            </w:r>
          </w:p>
        </w:tc>
        <w:tc>
          <w:tcPr>
            <w:tcW w:w="806" w:type="dxa"/>
            <w:shd w:val="clear" w:color="auto" w:fill="FFFFFF"/>
            <w:tcMar>
              <w:top w:w="62" w:type="dxa"/>
              <w:bottom w:w="62" w:type="dxa"/>
            </w:tcMar>
            <w:vAlign w:val="center"/>
          </w:tcPr>
          <w:p w14:paraId="4AA176AF" w14:textId="77777777" w:rsidR="00882FD8"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4</w:t>
            </w:r>
          </w:p>
        </w:tc>
      </w:tr>
      <w:tr w:rsidR="008A0192" w:rsidRPr="008A0192" w14:paraId="75BF6E70" w14:textId="77777777" w:rsidTr="00882FD8">
        <w:tc>
          <w:tcPr>
            <w:tcW w:w="453" w:type="dxa"/>
            <w:tcBorders>
              <w:left w:val="single" w:sz="2" w:space="0" w:color="auto"/>
            </w:tcBorders>
            <w:shd w:val="clear" w:color="auto" w:fill="F2F2F2"/>
            <w:tcMar>
              <w:top w:w="62" w:type="dxa"/>
              <w:bottom w:w="62" w:type="dxa"/>
            </w:tcMar>
            <w:vAlign w:val="center"/>
          </w:tcPr>
          <w:p w14:paraId="1DF86AAE"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6</w:t>
            </w:r>
          </w:p>
        </w:tc>
        <w:tc>
          <w:tcPr>
            <w:tcW w:w="7805" w:type="dxa"/>
            <w:shd w:val="clear" w:color="auto" w:fill="F2F2F2"/>
            <w:tcMar>
              <w:top w:w="62" w:type="dxa"/>
              <w:bottom w:w="62" w:type="dxa"/>
            </w:tcMar>
            <w:vAlign w:val="center"/>
          </w:tcPr>
          <w:p w14:paraId="5E215413"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sidRPr="008A0192">
              <w:rPr>
                <w:rFonts w:ascii="Calibri" w:eastAsia="Times New Roman" w:hAnsi="Calibri" w:cs="Calibri"/>
                <w:position w:val="0"/>
                <w:sz w:val="20"/>
                <w:szCs w:val="20"/>
              </w:rPr>
              <w:t>Early Years Foundation Stage</w:t>
            </w:r>
          </w:p>
        </w:tc>
        <w:tc>
          <w:tcPr>
            <w:tcW w:w="806" w:type="dxa"/>
            <w:shd w:val="clear" w:color="auto" w:fill="F2F2F2"/>
            <w:tcMar>
              <w:top w:w="62" w:type="dxa"/>
              <w:bottom w:w="62" w:type="dxa"/>
            </w:tcMar>
            <w:vAlign w:val="center"/>
          </w:tcPr>
          <w:p w14:paraId="3FA345F4"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4</w:t>
            </w:r>
          </w:p>
        </w:tc>
      </w:tr>
      <w:tr w:rsidR="008A0192" w:rsidRPr="008A0192" w14:paraId="7FE438E8" w14:textId="77777777" w:rsidTr="00882FD8">
        <w:tc>
          <w:tcPr>
            <w:tcW w:w="453" w:type="dxa"/>
            <w:tcBorders>
              <w:left w:val="single" w:sz="2" w:space="0" w:color="auto"/>
            </w:tcBorders>
            <w:shd w:val="clear" w:color="auto" w:fill="FFFFFF"/>
            <w:tcMar>
              <w:top w:w="62" w:type="dxa"/>
              <w:bottom w:w="62" w:type="dxa"/>
            </w:tcMar>
            <w:vAlign w:val="center"/>
          </w:tcPr>
          <w:p w14:paraId="4BFCC5DC"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7</w:t>
            </w:r>
          </w:p>
        </w:tc>
        <w:tc>
          <w:tcPr>
            <w:tcW w:w="7805" w:type="dxa"/>
            <w:shd w:val="clear" w:color="auto" w:fill="FFFFFF"/>
            <w:tcMar>
              <w:top w:w="62" w:type="dxa"/>
              <w:bottom w:w="62" w:type="dxa"/>
            </w:tcMar>
            <w:vAlign w:val="center"/>
          </w:tcPr>
          <w:p w14:paraId="3B3F5679" w14:textId="77777777" w:rsidR="008A0192" w:rsidRPr="008A0192" w:rsidRDefault="00911A0F"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PSHE</w:t>
            </w:r>
            <w:r w:rsidR="00882FD8">
              <w:rPr>
                <w:rFonts w:ascii="Calibri" w:eastAsia="Times New Roman" w:hAnsi="Calibri" w:cs="Calibri"/>
                <w:position w:val="0"/>
                <w:sz w:val="20"/>
                <w:szCs w:val="20"/>
              </w:rPr>
              <w:t xml:space="preserve"> and ICT</w:t>
            </w:r>
          </w:p>
        </w:tc>
        <w:tc>
          <w:tcPr>
            <w:tcW w:w="806" w:type="dxa"/>
            <w:shd w:val="clear" w:color="auto" w:fill="FFFFFF"/>
            <w:tcMar>
              <w:top w:w="62" w:type="dxa"/>
              <w:bottom w:w="62" w:type="dxa"/>
            </w:tcMar>
            <w:vAlign w:val="center"/>
          </w:tcPr>
          <w:p w14:paraId="07E539BA"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4</w:t>
            </w:r>
          </w:p>
        </w:tc>
      </w:tr>
      <w:tr w:rsidR="008A0192" w:rsidRPr="008A0192" w14:paraId="4F48E3D4" w14:textId="77777777" w:rsidTr="00882FD8">
        <w:tc>
          <w:tcPr>
            <w:tcW w:w="453" w:type="dxa"/>
            <w:tcBorders>
              <w:left w:val="single" w:sz="2" w:space="0" w:color="auto"/>
            </w:tcBorders>
            <w:shd w:val="clear" w:color="auto" w:fill="F2F2F2"/>
            <w:tcMar>
              <w:top w:w="62" w:type="dxa"/>
              <w:bottom w:w="62" w:type="dxa"/>
            </w:tcMar>
            <w:vAlign w:val="center"/>
          </w:tcPr>
          <w:p w14:paraId="71682027"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8</w:t>
            </w:r>
          </w:p>
        </w:tc>
        <w:tc>
          <w:tcPr>
            <w:tcW w:w="7805" w:type="dxa"/>
            <w:shd w:val="clear" w:color="auto" w:fill="F2F2F2"/>
            <w:tcMar>
              <w:top w:w="62" w:type="dxa"/>
              <w:bottom w:w="62" w:type="dxa"/>
            </w:tcMar>
            <w:vAlign w:val="center"/>
          </w:tcPr>
          <w:p w14:paraId="42A66C62"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PSHE, British Values and SMSC</w:t>
            </w:r>
          </w:p>
        </w:tc>
        <w:tc>
          <w:tcPr>
            <w:tcW w:w="806" w:type="dxa"/>
            <w:shd w:val="clear" w:color="auto" w:fill="F2F2F2"/>
            <w:tcMar>
              <w:top w:w="62" w:type="dxa"/>
              <w:bottom w:w="62" w:type="dxa"/>
            </w:tcMar>
            <w:vAlign w:val="center"/>
          </w:tcPr>
          <w:p w14:paraId="0598BAF4"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4</w:t>
            </w:r>
          </w:p>
        </w:tc>
      </w:tr>
      <w:tr w:rsidR="008A0192" w:rsidRPr="008A0192" w14:paraId="08AB23B8" w14:textId="77777777" w:rsidTr="00882FD8">
        <w:tc>
          <w:tcPr>
            <w:tcW w:w="453" w:type="dxa"/>
            <w:tcBorders>
              <w:left w:val="single" w:sz="2" w:space="0" w:color="auto"/>
            </w:tcBorders>
            <w:shd w:val="clear" w:color="auto" w:fill="FFFFFF"/>
            <w:tcMar>
              <w:top w:w="62" w:type="dxa"/>
              <w:bottom w:w="62" w:type="dxa"/>
            </w:tcMar>
            <w:vAlign w:val="center"/>
          </w:tcPr>
          <w:p w14:paraId="3A5916E8"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9</w:t>
            </w:r>
          </w:p>
        </w:tc>
        <w:tc>
          <w:tcPr>
            <w:tcW w:w="7805" w:type="dxa"/>
            <w:shd w:val="clear" w:color="auto" w:fill="FFFFFF"/>
            <w:tcMar>
              <w:top w:w="62" w:type="dxa"/>
              <w:bottom w:w="62" w:type="dxa"/>
            </w:tcMar>
            <w:vAlign w:val="center"/>
          </w:tcPr>
          <w:p w14:paraId="06D0826C"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Rationale Links Across the Curriculum</w:t>
            </w:r>
          </w:p>
        </w:tc>
        <w:tc>
          <w:tcPr>
            <w:tcW w:w="806" w:type="dxa"/>
            <w:shd w:val="clear" w:color="auto" w:fill="FFFFFF"/>
            <w:tcMar>
              <w:top w:w="62" w:type="dxa"/>
              <w:bottom w:w="62" w:type="dxa"/>
            </w:tcMar>
            <w:vAlign w:val="center"/>
          </w:tcPr>
          <w:p w14:paraId="08282F4C"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5</w:t>
            </w:r>
          </w:p>
        </w:tc>
      </w:tr>
      <w:tr w:rsidR="008A0192" w:rsidRPr="008A0192" w14:paraId="3C59024B" w14:textId="77777777" w:rsidTr="00882FD8">
        <w:tc>
          <w:tcPr>
            <w:tcW w:w="453" w:type="dxa"/>
            <w:tcBorders>
              <w:left w:val="single" w:sz="2" w:space="0" w:color="auto"/>
            </w:tcBorders>
            <w:shd w:val="clear" w:color="auto" w:fill="F2F2F2"/>
            <w:tcMar>
              <w:top w:w="62" w:type="dxa"/>
              <w:bottom w:w="62" w:type="dxa"/>
            </w:tcMar>
            <w:vAlign w:val="center"/>
          </w:tcPr>
          <w:p w14:paraId="28860AA9" w14:textId="77777777" w:rsidR="008A0192" w:rsidRPr="008A0192" w:rsidRDefault="00803834"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10</w:t>
            </w:r>
          </w:p>
        </w:tc>
        <w:tc>
          <w:tcPr>
            <w:tcW w:w="7805" w:type="dxa"/>
            <w:shd w:val="clear" w:color="auto" w:fill="F2F2F2"/>
            <w:tcMar>
              <w:top w:w="62" w:type="dxa"/>
              <w:bottom w:w="62" w:type="dxa"/>
            </w:tcMar>
            <w:vAlign w:val="center"/>
          </w:tcPr>
          <w:p w14:paraId="3953AD71"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Equal Opportunities/Multicultural Education</w:t>
            </w:r>
          </w:p>
        </w:tc>
        <w:tc>
          <w:tcPr>
            <w:tcW w:w="806" w:type="dxa"/>
            <w:shd w:val="clear" w:color="auto" w:fill="F2F2F2"/>
            <w:tcMar>
              <w:top w:w="62" w:type="dxa"/>
              <w:bottom w:w="62" w:type="dxa"/>
            </w:tcMar>
            <w:vAlign w:val="center"/>
          </w:tcPr>
          <w:p w14:paraId="5A319CCB"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5</w:t>
            </w:r>
          </w:p>
        </w:tc>
      </w:tr>
      <w:tr w:rsidR="008A0192" w:rsidRPr="008A0192" w14:paraId="02007F73" w14:textId="77777777" w:rsidTr="00882FD8">
        <w:tc>
          <w:tcPr>
            <w:tcW w:w="453" w:type="dxa"/>
            <w:tcBorders>
              <w:left w:val="single" w:sz="2" w:space="0" w:color="auto"/>
            </w:tcBorders>
            <w:shd w:val="clear" w:color="auto" w:fill="FFFFFF"/>
            <w:tcMar>
              <w:top w:w="62" w:type="dxa"/>
              <w:bottom w:w="62" w:type="dxa"/>
            </w:tcMar>
            <w:vAlign w:val="center"/>
          </w:tcPr>
          <w:p w14:paraId="3DB9DC53"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sidRPr="008A0192">
              <w:rPr>
                <w:rFonts w:ascii="Calibri" w:eastAsia="Times New Roman" w:hAnsi="Calibri" w:cs="Calibri"/>
                <w:position w:val="0"/>
                <w:sz w:val="20"/>
                <w:szCs w:val="20"/>
              </w:rPr>
              <w:t>1</w:t>
            </w:r>
            <w:r w:rsidR="00803834">
              <w:rPr>
                <w:rFonts w:ascii="Calibri" w:eastAsia="Times New Roman" w:hAnsi="Calibri" w:cs="Calibri"/>
                <w:position w:val="0"/>
                <w:sz w:val="20"/>
                <w:szCs w:val="20"/>
              </w:rPr>
              <w:t>1</w:t>
            </w:r>
          </w:p>
        </w:tc>
        <w:tc>
          <w:tcPr>
            <w:tcW w:w="7805" w:type="dxa"/>
            <w:shd w:val="clear" w:color="auto" w:fill="FFFFFF"/>
            <w:tcMar>
              <w:top w:w="62" w:type="dxa"/>
              <w:bottom w:w="62" w:type="dxa"/>
            </w:tcMar>
            <w:vAlign w:val="center"/>
          </w:tcPr>
          <w:p w14:paraId="1E463744" w14:textId="77777777" w:rsidR="008A0192" w:rsidRPr="008A0192" w:rsidRDefault="00911A0F"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 xml:space="preserve">PSHE </w:t>
            </w:r>
            <w:r w:rsidR="00882FD8">
              <w:rPr>
                <w:rFonts w:ascii="Calibri" w:eastAsia="Times New Roman" w:hAnsi="Calibri" w:cs="Calibri"/>
                <w:position w:val="0"/>
                <w:sz w:val="20"/>
                <w:szCs w:val="20"/>
              </w:rPr>
              <w:t>and Inclusion</w:t>
            </w:r>
          </w:p>
        </w:tc>
        <w:tc>
          <w:tcPr>
            <w:tcW w:w="806" w:type="dxa"/>
            <w:shd w:val="clear" w:color="auto" w:fill="FFFFFF"/>
            <w:tcMar>
              <w:top w:w="62" w:type="dxa"/>
              <w:bottom w:w="62" w:type="dxa"/>
            </w:tcMar>
            <w:vAlign w:val="center"/>
          </w:tcPr>
          <w:p w14:paraId="06C300C0"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5</w:t>
            </w:r>
          </w:p>
        </w:tc>
      </w:tr>
      <w:tr w:rsidR="008A0192" w:rsidRPr="008A0192" w14:paraId="5155E8F9" w14:textId="77777777" w:rsidTr="00882FD8">
        <w:tc>
          <w:tcPr>
            <w:tcW w:w="453" w:type="dxa"/>
            <w:tcBorders>
              <w:left w:val="single" w:sz="2" w:space="0" w:color="auto"/>
            </w:tcBorders>
            <w:shd w:val="clear" w:color="auto" w:fill="FFFFFF"/>
            <w:tcMar>
              <w:top w:w="62" w:type="dxa"/>
              <w:bottom w:w="62" w:type="dxa"/>
            </w:tcMar>
            <w:vAlign w:val="center"/>
          </w:tcPr>
          <w:p w14:paraId="68260D02"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sidRPr="008A0192">
              <w:rPr>
                <w:rFonts w:ascii="Calibri" w:eastAsia="Times New Roman" w:hAnsi="Calibri" w:cs="Calibri"/>
                <w:position w:val="0"/>
                <w:sz w:val="20"/>
                <w:szCs w:val="20"/>
              </w:rPr>
              <w:t>1</w:t>
            </w:r>
            <w:r w:rsidR="00803834">
              <w:rPr>
                <w:rFonts w:ascii="Calibri" w:eastAsia="Times New Roman" w:hAnsi="Calibri" w:cs="Calibri"/>
                <w:position w:val="0"/>
                <w:sz w:val="20"/>
                <w:szCs w:val="20"/>
              </w:rPr>
              <w:t>2</w:t>
            </w:r>
          </w:p>
        </w:tc>
        <w:tc>
          <w:tcPr>
            <w:tcW w:w="7805" w:type="dxa"/>
            <w:shd w:val="clear" w:color="auto" w:fill="FFFFFF"/>
            <w:tcMar>
              <w:top w:w="62" w:type="dxa"/>
              <w:bottom w:w="62" w:type="dxa"/>
            </w:tcMar>
            <w:vAlign w:val="center"/>
          </w:tcPr>
          <w:p w14:paraId="16CDE258"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Training</w:t>
            </w:r>
          </w:p>
        </w:tc>
        <w:tc>
          <w:tcPr>
            <w:tcW w:w="806" w:type="dxa"/>
            <w:shd w:val="clear" w:color="auto" w:fill="FFFFFF"/>
            <w:tcMar>
              <w:top w:w="62" w:type="dxa"/>
              <w:bottom w:w="62" w:type="dxa"/>
            </w:tcMar>
            <w:vAlign w:val="center"/>
          </w:tcPr>
          <w:p w14:paraId="73710190"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5</w:t>
            </w:r>
          </w:p>
        </w:tc>
      </w:tr>
      <w:tr w:rsidR="008A0192" w:rsidRPr="008A0192" w14:paraId="7DD6FF99" w14:textId="77777777" w:rsidTr="00882FD8">
        <w:tc>
          <w:tcPr>
            <w:tcW w:w="453" w:type="dxa"/>
            <w:tcBorders>
              <w:left w:val="single" w:sz="2" w:space="0" w:color="auto"/>
            </w:tcBorders>
            <w:shd w:val="clear" w:color="auto" w:fill="FFFFFF"/>
            <w:tcMar>
              <w:top w:w="62" w:type="dxa"/>
              <w:bottom w:w="62" w:type="dxa"/>
            </w:tcMar>
            <w:vAlign w:val="center"/>
          </w:tcPr>
          <w:p w14:paraId="67D77571" w14:textId="77777777" w:rsidR="008A0192" w:rsidRPr="008A0192" w:rsidRDefault="008A0192"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sidRPr="008A0192">
              <w:rPr>
                <w:rFonts w:ascii="Calibri" w:eastAsia="Times New Roman" w:hAnsi="Calibri" w:cs="Calibri"/>
                <w:position w:val="0"/>
                <w:sz w:val="20"/>
                <w:szCs w:val="20"/>
              </w:rPr>
              <w:t>1</w:t>
            </w:r>
            <w:r w:rsidR="00803834">
              <w:rPr>
                <w:rFonts w:ascii="Calibri" w:eastAsia="Times New Roman" w:hAnsi="Calibri" w:cs="Calibri"/>
                <w:position w:val="0"/>
                <w:sz w:val="20"/>
                <w:szCs w:val="20"/>
              </w:rPr>
              <w:t>3</w:t>
            </w:r>
          </w:p>
        </w:tc>
        <w:tc>
          <w:tcPr>
            <w:tcW w:w="7805" w:type="dxa"/>
            <w:shd w:val="clear" w:color="auto" w:fill="FFFFFF"/>
            <w:tcMar>
              <w:top w:w="62" w:type="dxa"/>
              <w:bottom w:w="62" w:type="dxa"/>
            </w:tcMar>
            <w:vAlign w:val="center"/>
          </w:tcPr>
          <w:p w14:paraId="4FC159D9"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Evaluation and Review</w:t>
            </w:r>
          </w:p>
        </w:tc>
        <w:tc>
          <w:tcPr>
            <w:tcW w:w="806" w:type="dxa"/>
            <w:shd w:val="clear" w:color="auto" w:fill="FFFFFF"/>
            <w:tcMar>
              <w:top w:w="62" w:type="dxa"/>
              <w:bottom w:w="62" w:type="dxa"/>
            </w:tcMar>
            <w:vAlign w:val="center"/>
          </w:tcPr>
          <w:p w14:paraId="47A0C5F4" w14:textId="77777777" w:rsidR="008A0192" w:rsidRPr="008A0192" w:rsidRDefault="00882FD8" w:rsidP="008A0192">
            <w:pPr>
              <w:suppressAutoHyphens w:val="0"/>
              <w:spacing w:line="264" w:lineRule="auto"/>
              <w:ind w:leftChars="0" w:left="0" w:firstLineChars="0" w:firstLine="0"/>
              <w:textDirection w:val="lrTb"/>
              <w:textAlignment w:val="auto"/>
              <w:outlineLvl w:val="9"/>
              <w:rPr>
                <w:rFonts w:ascii="Calibri" w:eastAsia="Times New Roman" w:hAnsi="Calibri" w:cs="Calibri"/>
                <w:position w:val="0"/>
                <w:sz w:val="20"/>
                <w:szCs w:val="20"/>
              </w:rPr>
            </w:pPr>
            <w:r>
              <w:rPr>
                <w:rFonts w:ascii="Calibri" w:eastAsia="Times New Roman" w:hAnsi="Calibri" w:cs="Calibri"/>
                <w:position w:val="0"/>
                <w:sz w:val="20"/>
                <w:szCs w:val="20"/>
              </w:rPr>
              <w:t>5</w:t>
            </w:r>
          </w:p>
        </w:tc>
      </w:tr>
    </w:tbl>
    <w:p w14:paraId="3C18883E"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142F8F83"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7FA15806"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6BBACA4D" w14:textId="77777777" w:rsidR="008A0192" w:rsidRPr="008A0192" w:rsidRDefault="008A0192" w:rsidP="008A0192">
      <w:pPr>
        <w:widowControl w:val="0"/>
        <w:suppressAutoHyphens w:val="0"/>
        <w:spacing w:line="240" w:lineRule="auto"/>
        <w:ind w:leftChars="0" w:left="0" w:firstLineChars="0" w:firstLine="0"/>
        <w:textDirection w:val="lrTb"/>
        <w:textAlignment w:val="auto"/>
        <w:outlineLvl w:val="9"/>
        <w:rPr>
          <w:rFonts w:ascii="Calibri" w:eastAsia="Calibri" w:hAnsi="Calibri" w:cs="Calibri"/>
          <w:color w:val="000000"/>
          <w:position w:val="0"/>
          <w:sz w:val="20"/>
          <w:szCs w:val="20"/>
          <w:lang w:eastAsia="en-GB"/>
        </w:rPr>
      </w:pPr>
    </w:p>
    <w:p w14:paraId="77EFCA01" w14:textId="77777777" w:rsidR="005469E2" w:rsidRDefault="008A0192" w:rsidP="008A0192">
      <w:pPr>
        <w:ind w:left="0" w:hanging="2"/>
        <w:jc w:val="center"/>
        <w:rPr>
          <w:color w:val="000000"/>
          <w:sz w:val="24"/>
        </w:rPr>
      </w:pPr>
      <w:r w:rsidRPr="008A0192">
        <w:rPr>
          <w:rFonts w:ascii="Times New Roman" w:eastAsia="Calibri" w:hAnsi="Times New Roman" w:cs="Times New Roman"/>
          <w:color w:val="000000"/>
          <w:position w:val="0"/>
          <w:sz w:val="20"/>
          <w:szCs w:val="20"/>
          <w:lang w:eastAsia="en-GB"/>
        </w:rPr>
        <w:br w:type="page"/>
      </w:r>
    </w:p>
    <w:p w14:paraId="45258711" w14:textId="77777777" w:rsidR="00D90CE5" w:rsidRPr="007C480E" w:rsidRDefault="00D90CE5" w:rsidP="00D90CE5">
      <w:pPr>
        <w:pStyle w:val="NoSpacing"/>
        <w:spacing w:line="360" w:lineRule="auto"/>
        <w:ind w:left="0" w:hanging="2"/>
        <w:jc w:val="both"/>
        <w:rPr>
          <w:rFonts w:asciiTheme="majorHAnsi" w:hAnsiTheme="majorHAnsi" w:cstheme="majorHAnsi"/>
          <w:sz w:val="20"/>
          <w:szCs w:val="20"/>
        </w:rPr>
      </w:pPr>
      <w:r w:rsidRPr="007C480E">
        <w:rPr>
          <w:rFonts w:ascii="Calibri" w:eastAsia="Times" w:hAnsi="Calibri" w:cs="Calibri"/>
          <w:b/>
          <w:position w:val="0"/>
          <w:sz w:val="20"/>
          <w:szCs w:val="20"/>
          <w:lang w:eastAsia="en-GB"/>
        </w:rPr>
        <w:lastRenderedPageBreak/>
        <w:t xml:space="preserve">1. </w:t>
      </w:r>
      <w:r>
        <w:rPr>
          <w:rFonts w:asciiTheme="majorHAnsi" w:hAnsiTheme="majorHAnsi" w:cstheme="majorHAnsi"/>
          <w:b/>
          <w:sz w:val="20"/>
          <w:szCs w:val="20"/>
        </w:rPr>
        <w:t>Rationale</w:t>
      </w:r>
    </w:p>
    <w:p w14:paraId="4BBB7702" w14:textId="77777777" w:rsidR="005469E2" w:rsidRPr="00D90CE5" w:rsidRDefault="00807D9A" w:rsidP="007C480E">
      <w:pPr>
        <w:pStyle w:val="NoSpacing"/>
        <w:spacing w:line="360" w:lineRule="auto"/>
        <w:ind w:leftChars="0" w:left="0" w:firstLineChars="0" w:firstLine="0"/>
        <w:jc w:val="both"/>
        <w:rPr>
          <w:rFonts w:asciiTheme="majorHAnsi" w:hAnsiTheme="majorHAnsi" w:cstheme="majorHAnsi"/>
          <w:sz w:val="20"/>
          <w:szCs w:val="20"/>
        </w:rPr>
      </w:pPr>
      <w:r w:rsidRPr="00D90CE5">
        <w:rPr>
          <w:rFonts w:asciiTheme="majorHAnsi" w:hAnsiTheme="majorHAnsi" w:cstheme="majorHAnsi"/>
          <w:sz w:val="20"/>
          <w:szCs w:val="20"/>
        </w:rPr>
        <w:t>At Horwich Parish School, we aim to:</w:t>
      </w:r>
    </w:p>
    <w:p w14:paraId="71D16DC7" w14:textId="77777777" w:rsidR="005469E2" w:rsidRPr="00D90CE5" w:rsidRDefault="00807D9A" w:rsidP="007C480E">
      <w:pPr>
        <w:pStyle w:val="NoSpacing"/>
        <w:numPr>
          <w:ilvl w:val="0"/>
          <w:numId w:val="9"/>
        </w:numPr>
        <w:spacing w:line="360" w:lineRule="auto"/>
        <w:ind w:leftChars="0" w:firstLineChars="0"/>
        <w:jc w:val="both"/>
        <w:rPr>
          <w:rFonts w:asciiTheme="majorHAnsi" w:hAnsiTheme="majorHAnsi" w:cstheme="majorHAnsi"/>
          <w:sz w:val="20"/>
          <w:szCs w:val="20"/>
        </w:rPr>
      </w:pPr>
      <w:r w:rsidRPr="00D90CE5">
        <w:rPr>
          <w:rFonts w:asciiTheme="majorHAnsi" w:hAnsiTheme="majorHAnsi" w:cstheme="majorHAnsi"/>
          <w:sz w:val="20"/>
          <w:szCs w:val="20"/>
        </w:rPr>
        <w:t>Provide a safe, healthy and happy place for learning and fun.</w:t>
      </w:r>
    </w:p>
    <w:p w14:paraId="0A6D5445" w14:textId="77777777" w:rsidR="005469E2" w:rsidRPr="00D90CE5" w:rsidRDefault="00807D9A" w:rsidP="007C480E">
      <w:pPr>
        <w:pStyle w:val="NoSpacing"/>
        <w:numPr>
          <w:ilvl w:val="0"/>
          <w:numId w:val="9"/>
        </w:numPr>
        <w:spacing w:line="360" w:lineRule="auto"/>
        <w:ind w:leftChars="0" w:firstLineChars="0"/>
        <w:jc w:val="both"/>
        <w:rPr>
          <w:rFonts w:asciiTheme="majorHAnsi" w:hAnsiTheme="majorHAnsi" w:cstheme="majorHAnsi"/>
          <w:sz w:val="20"/>
          <w:szCs w:val="20"/>
        </w:rPr>
      </w:pPr>
      <w:r w:rsidRPr="00D90CE5">
        <w:rPr>
          <w:rFonts w:asciiTheme="majorHAnsi" w:hAnsiTheme="majorHAnsi" w:cstheme="majorHAnsi"/>
          <w:sz w:val="20"/>
          <w:szCs w:val="20"/>
        </w:rPr>
        <w:t>Help each person gain the skills they need to be confident members of the community.</w:t>
      </w:r>
    </w:p>
    <w:p w14:paraId="1F46A0FA" w14:textId="77777777" w:rsidR="005469E2" w:rsidRPr="00D90CE5" w:rsidRDefault="00807D9A" w:rsidP="007C480E">
      <w:pPr>
        <w:pStyle w:val="NoSpacing"/>
        <w:numPr>
          <w:ilvl w:val="0"/>
          <w:numId w:val="9"/>
        </w:numPr>
        <w:spacing w:line="360" w:lineRule="auto"/>
        <w:ind w:leftChars="0" w:firstLineChars="0"/>
        <w:jc w:val="both"/>
        <w:rPr>
          <w:rFonts w:asciiTheme="majorHAnsi" w:hAnsiTheme="majorHAnsi" w:cstheme="majorHAnsi"/>
          <w:sz w:val="20"/>
          <w:szCs w:val="20"/>
        </w:rPr>
      </w:pPr>
      <w:r w:rsidRPr="00D90CE5">
        <w:rPr>
          <w:rFonts w:asciiTheme="majorHAnsi" w:hAnsiTheme="majorHAnsi" w:cstheme="majorHAnsi"/>
          <w:sz w:val="20"/>
          <w:szCs w:val="20"/>
        </w:rPr>
        <w:t>Encourage each person in their life’s journey to achieve the best they can.</w:t>
      </w:r>
    </w:p>
    <w:p w14:paraId="739A5C5A"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p w14:paraId="03D5D81E" w14:textId="77777777" w:rsidR="005469E2" w:rsidRPr="007C480E" w:rsidRDefault="00D90CE5" w:rsidP="007C480E">
      <w:pPr>
        <w:pStyle w:val="NoSpacing"/>
        <w:spacing w:line="360" w:lineRule="auto"/>
        <w:ind w:left="0" w:hanging="2"/>
        <w:jc w:val="both"/>
        <w:rPr>
          <w:rFonts w:asciiTheme="majorHAnsi" w:hAnsiTheme="majorHAnsi" w:cstheme="majorHAnsi"/>
          <w:sz w:val="20"/>
          <w:szCs w:val="20"/>
        </w:rPr>
      </w:pPr>
      <w:r>
        <w:rPr>
          <w:rFonts w:ascii="Calibri" w:eastAsia="Times" w:hAnsi="Calibri" w:cs="Calibri"/>
          <w:b/>
          <w:position w:val="0"/>
          <w:sz w:val="20"/>
          <w:szCs w:val="20"/>
          <w:lang w:eastAsia="en-GB"/>
        </w:rPr>
        <w:t>2</w:t>
      </w:r>
      <w:r w:rsidR="007C480E" w:rsidRPr="007C480E">
        <w:rPr>
          <w:rFonts w:ascii="Calibri" w:eastAsia="Times" w:hAnsi="Calibri" w:cs="Calibri"/>
          <w:b/>
          <w:position w:val="0"/>
          <w:sz w:val="20"/>
          <w:szCs w:val="20"/>
          <w:lang w:eastAsia="en-GB"/>
        </w:rPr>
        <w:t xml:space="preserve">. </w:t>
      </w:r>
      <w:r w:rsidR="00807D9A" w:rsidRPr="007C480E">
        <w:rPr>
          <w:rFonts w:asciiTheme="majorHAnsi" w:hAnsiTheme="majorHAnsi" w:cstheme="majorHAnsi"/>
          <w:b/>
          <w:sz w:val="20"/>
          <w:szCs w:val="20"/>
        </w:rPr>
        <w:t>Aims</w:t>
      </w:r>
    </w:p>
    <w:p w14:paraId="3DD0AE45" w14:textId="77777777" w:rsidR="005469E2" w:rsidRPr="007C480E" w:rsidRDefault="00807D9A" w:rsidP="007C480E">
      <w:pPr>
        <w:pStyle w:val="NoSpacing"/>
        <w:spacing w:line="360" w:lineRule="auto"/>
        <w:ind w:left="0" w:hanging="2"/>
        <w:jc w:val="both"/>
        <w:rPr>
          <w:rFonts w:asciiTheme="majorHAnsi" w:hAnsiTheme="majorHAnsi" w:cstheme="majorHAnsi"/>
          <w:sz w:val="20"/>
          <w:szCs w:val="20"/>
        </w:rPr>
      </w:pPr>
      <w:r w:rsidRPr="007C480E">
        <w:rPr>
          <w:rFonts w:asciiTheme="majorHAnsi" w:hAnsiTheme="majorHAnsi" w:cstheme="majorHAnsi"/>
          <w:sz w:val="20"/>
          <w:szCs w:val="20"/>
        </w:rPr>
        <w:t>In the light of this mission statement, it is the aim of Horwich Parish CE Primary School:</w:t>
      </w:r>
    </w:p>
    <w:p w14:paraId="09BA6FD3" w14:textId="77777777" w:rsidR="005469E2" w:rsidRPr="007C480E" w:rsidRDefault="007C480E" w:rsidP="007C480E">
      <w:pPr>
        <w:pStyle w:val="NoSpacing"/>
        <w:numPr>
          <w:ilvl w:val="0"/>
          <w:numId w:val="10"/>
        </w:numPr>
        <w:spacing w:line="360" w:lineRule="auto"/>
        <w:ind w:leftChars="0" w:firstLineChars="0"/>
        <w:jc w:val="both"/>
        <w:rPr>
          <w:rFonts w:asciiTheme="majorHAnsi" w:hAnsiTheme="majorHAnsi" w:cstheme="majorHAnsi"/>
          <w:sz w:val="20"/>
          <w:szCs w:val="20"/>
        </w:rPr>
      </w:pPr>
      <w:r>
        <w:rPr>
          <w:rFonts w:asciiTheme="majorHAnsi" w:hAnsiTheme="majorHAnsi" w:cstheme="majorHAnsi"/>
          <w:sz w:val="20"/>
          <w:szCs w:val="20"/>
        </w:rPr>
        <w:t>T</w:t>
      </w:r>
      <w:r w:rsidR="00807D9A" w:rsidRPr="007C480E">
        <w:rPr>
          <w:rFonts w:asciiTheme="majorHAnsi" w:hAnsiTheme="majorHAnsi" w:cstheme="majorHAnsi"/>
          <w:sz w:val="20"/>
          <w:szCs w:val="20"/>
        </w:rPr>
        <w:t>o provide all pupils with their national curriculum entitlement</w:t>
      </w:r>
      <w:r>
        <w:rPr>
          <w:rFonts w:asciiTheme="majorHAnsi" w:hAnsiTheme="majorHAnsi" w:cstheme="majorHAnsi"/>
          <w:sz w:val="20"/>
          <w:szCs w:val="20"/>
        </w:rPr>
        <w:t>.</w:t>
      </w:r>
    </w:p>
    <w:p w14:paraId="5060B490"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know and understand what is meant by a healthy lifestyle</w:t>
      </w:r>
      <w:r>
        <w:rPr>
          <w:rFonts w:asciiTheme="majorHAnsi" w:eastAsia="Helvetica Neue" w:hAnsiTheme="majorHAnsi" w:cstheme="majorHAnsi"/>
          <w:sz w:val="20"/>
          <w:szCs w:val="20"/>
        </w:rPr>
        <w:t>.</w:t>
      </w:r>
    </w:p>
    <w:p w14:paraId="28FBDA05"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be aware of safety issues</w:t>
      </w:r>
      <w:r>
        <w:rPr>
          <w:rFonts w:asciiTheme="majorHAnsi" w:eastAsia="Helvetica Neue" w:hAnsiTheme="majorHAnsi" w:cstheme="majorHAnsi"/>
          <w:sz w:val="20"/>
          <w:szCs w:val="20"/>
        </w:rPr>
        <w:t>.</w:t>
      </w:r>
    </w:p>
    <w:p w14:paraId="60E7C642"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understand what makes for good relationships with others</w:t>
      </w:r>
      <w:r>
        <w:rPr>
          <w:rFonts w:asciiTheme="majorHAnsi" w:eastAsia="Helvetica Neue" w:hAnsiTheme="majorHAnsi" w:cstheme="majorHAnsi"/>
          <w:sz w:val="20"/>
          <w:szCs w:val="20"/>
        </w:rPr>
        <w:t>.</w:t>
      </w:r>
    </w:p>
    <w:p w14:paraId="36ADC704"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have respect for others</w:t>
      </w:r>
      <w:r>
        <w:rPr>
          <w:rFonts w:asciiTheme="majorHAnsi" w:eastAsia="Helvetica Neue" w:hAnsiTheme="majorHAnsi" w:cstheme="majorHAnsi"/>
          <w:sz w:val="20"/>
          <w:szCs w:val="20"/>
        </w:rPr>
        <w:t>.</w:t>
      </w:r>
    </w:p>
    <w:p w14:paraId="43B8B3A7"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be thoughtful and responsible members of their community and their school</w:t>
      </w:r>
      <w:r>
        <w:rPr>
          <w:rFonts w:asciiTheme="majorHAnsi" w:eastAsia="Helvetica Neue" w:hAnsiTheme="majorHAnsi" w:cstheme="majorHAnsi"/>
          <w:sz w:val="20"/>
          <w:szCs w:val="20"/>
        </w:rPr>
        <w:t>.</w:t>
      </w:r>
    </w:p>
    <w:p w14:paraId="1FD0E749"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become active members of our democratic society</w:t>
      </w:r>
      <w:r>
        <w:rPr>
          <w:rFonts w:asciiTheme="majorHAnsi" w:eastAsia="Helvetica Neue" w:hAnsiTheme="majorHAnsi" w:cstheme="majorHAnsi"/>
          <w:sz w:val="20"/>
          <w:szCs w:val="20"/>
        </w:rPr>
        <w:t>.</w:t>
      </w:r>
    </w:p>
    <w:p w14:paraId="2C45984A"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develop self-confidence and self-esteem</w:t>
      </w:r>
      <w:r>
        <w:rPr>
          <w:rFonts w:asciiTheme="majorHAnsi" w:eastAsia="Helvetica Neue" w:hAnsiTheme="majorHAnsi" w:cstheme="majorHAnsi"/>
          <w:sz w:val="20"/>
          <w:szCs w:val="20"/>
        </w:rPr>
        <w:t>.</w:t>
      </w:r>
    </w:p>
    <w:p w14:paraId="04F00E47"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make informed choices regarding personal and social issues</w:t>
      </w:r>
      <w:r>
        <w:rPr>
          <w:rFonts w:asciiTheme="majorHAnsi" w:eastAsia="Helvetica Neue" w:hAnsiTheme="majorHAnsi" w:cstheme="majorHAnsi"/>
          <w:sz w:val="20"/>
          <w:szCs w:val="20"/>
        </w:rPr>
        <w:t>.</w:t>
      </w:r>
    </w:p>
    <w:p w14:paraId="08606089" w14:textId="77777777" w:rsidR="005469E2" w:rsidRPr="007C480E" w:rsidRDefault="007C480E" w:rsidP="007C480E">
      <w:pPr>
        <w:pStyle w:val="NoSpacing"/>
        <w:numPr>
          <w:ilvl w:val="0"/>
          <w:numId w:val="10"/>
        </w:numPr>
        <w:spacing w:line="360" w:lineRule="auto"/>
        <w:ind w:leftChars="0" w:firstLineChars="0"/>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T</w:t>
      </w:r>
      <w:r w:rsidR="00807D9A" w:rsidRPr="007C480E">
        <w:rPr>
          <w:rFonts w:asciiTheme="majorHAnsi" w:eastAsia="Helvetica Neue" w:hAnsiTheme="majorHAnsi" w:cstheme="majorHAnsi"/>
          <w:sz w:val="20"/>
          <w:szCs w:val="20"/>
        </w:rPr>
        <w:t>o develop good relationships with other members of the community.</w:t>
      </w:r>
    </w:p>
    <w:p w14:paraId="746417B9"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p w14:paraId="3EEEF7A3" w14:textId="77777777" w:rsidR="005469E2" w:rsidRPr="007C480E" w:rsidRDefault="00D90CE5" w:rsidP="007C480E">
      <w:pPr>
        <w:pStyle w:val="NoSpacing"/>
        <w:spacing w:line="360" w:lineRule="auto"/>
        <w:ind w:left="0" w:hanging="2"/>
        <w:jc w:val="both"/>
        <w:rPr>
          <w:rFonts w:asciiTheme="majorHAnsi" w:hAnsiTheme="majorHAnsi" w:cstheme="majorHAnsi"/>
          <w:sz w:val="20"/>
          <w:szCs w:val="20"/>
        </w:rPr>
      </w:pPr>
      <w:r>
        <w:rPr>
          <w:rFonts w:ascii="Calibri" w:eastAsia="Times" w:hAnsi="Calibri" w:cs="Calibri"/>
          <w:b/>
          <w:position w:val="0"/>
          <w:sz w:val="20"/>
          <w:szCs w:val="20"/>
          <w:lang w:eastAsia="en-GB"/>
        </w:rPr>
        <w:t>3</w:t>
      </w:r>
      <w:r w:rsidR="007C480E" w:rsidRPr="007C480E">
        <w:rPr>
          <w:rFonts w:ascii="Calibri" w:eastAsia="Times" w:hAnsi="Calibri" w:cs="Calibri"/>
          <w:b/>
          <w:position w:val="0"/>
          <w:sz w:val="20"/>
          <w:szCs w:val="20"/>
          <w:lang w:eastAsia="en-GB"/>
        </w:rPr>
        <w:t xml:space="preserve">. </w:t>
      </w:r>
      <w:r w:rsidR="00807D9A" w:rsidRPr="007C480E">
        <w:rPr>
          <w:rFonts w:asciiTheme="majorHAnsi" w:hAnsiTheme="majorHAnsi" w:cstheme="majorHAnsi"/>
          <w:b/>
          <w:sz w:val="20"/>
          <w:szCs w:val="20"/>
        </w:rPr>
        <w:t xml:space="preserve">Teaching and </w:t>
      </w:r>
      <w:r w:rsidR="007C480E">
        <w:rPr>
          <w:rFonts w:asciiTheme="majorHAnsi" w:hAnsiTheme="majorHAnsi" w:cstheme="majorHAnsi"/>
          <w:b/>
          <w:sz w:val="20"/>
          <w:szCs w:val="20"/>
        </w:rPr>
        <w:t>L</w:t>
      </w:r>
      <w:r w:rsidR="00807D9A" w:rsidRPr="007C480E">
        <w:rPr>
          <w:rFonts w:asciiTheme="majorHAnsi" w:hAnsiTheme="majorHAnsi" w:cstheme="majorHAnsi"/>
          <w:b/>
          <w:sz w:val="20"/>
          <w:szCs w:val="20"/>
        </w:rPr>
        <w:t xml:space="preserve">earning </w:t>
      </w:r>
      <w:r w:rsidR="007C480E">
        <w:rPr>
          <w:rFonts w:asciiTheme="majorHAnsi" w:hAnsiTheme="majorHAnsi" w:cstheme="majorHAnsi"/>
          <w:b/>
          <w:sz w:val="20"/>
          <w:szCs w:val="20"/>
        </w:rPr>
        <w:t>S</w:t>
      </w:r>
      <w:r w:rsidR="00807D9A" w:rsidRPr="007C480E">
        <w:rPr>
          <w:rFonts w:asciiTheme="majorHAnsi" w:hAnsiTheme="majorHAnsi" w:cstheme="majorHAnsi"/>
          <w:b/>
          <w:sz w:val="20"/>
          <w:szCs w:val="20"/>
        </w:rPr>
        <w:t>tyle</w:t>
      </w:r>
    </w:p>
    <w:p w14:paraId="709F038D" w14:textId="77777777" w:rsidR="005469E2"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We use a range of teaching and learning styles to meet the PS</w:t>
      </w:r>
      <w:r w:rsidR="00911A0F">
        <w:rPr>
          <w:rFonts w:asciiTheme="majorHAnsi" w:eastAsia="Helvetica Neue" w:hAnsiTheme="majorHAnsi" w:cstheme="majorHAnsi"/>
          <w:sz w:val="20"/>
          <w:szCs w:val="20"/>
        </w:rPr>
        <w:t>HE</w:t>
      </w:r>
      <w:r w:rsidRPr="007C480E">
        <w:rPr>
          <w:rFonts w:asciiTheme="majorHAnsi" w:eastAsia="Helvetica Neue" w:hAnsiTheme="majorHAnsi" w:cstheme="majorHAnsi"/>
          <w:sz w:val="20"/>
          <w:szCs w:val="20"/>
        </w:rPr>
        <w:t xml:space="preserve"> requirements of the National Curriculum. We emphasise active learning by including the children in discussions, investigations and problem-solving activities. </w:t>
      </w:r>
    </w:p>
    <w:p w14:paraId="1F58222C" w14:textId="77777777" w:rsidR="007C480E" w:rsidRPr="007C480E" w:rsidRDefault="007C480E" w:rsidP="007C480E">
      <w:pPr>
        <w:pStyle w:val="NoSpacing"/>
        <w:spacing w:line="360" w:lineRule="auto"/>
        <w:ind w:left="0" w:hanging="2"/>
        <w:jc w:val="both"/>
        <w:rPr>
          <w:rFonts w:asciiTheme="majorHAnsi" w:eastAsia="Helvetica Neue" w:hAnsiTheme="majorHAnsi" w:cstheme="majorHAnsi"/>
          <w:sz w:val="20"/>
          <w:szCs w:val="20"/>
        </w:rPr>
      </w:pPr>
    </w:p>
    <w:p w14:paraId="1323C5D5" w14:textId="43A7C7FD" w:rsidR="005469E2"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 xml:space="preserve">We encourage the children to take part in a range of tasks that promote active citizenship, e.g. charity fundraising, the planning of special school events (such as the School Christmas Fair), or involvement in helping other individuals or groups less fortunate than themselves e.g. </w:t>
      </w:r>
      <w:r w:rsidR="00FE2822">
        <w:rPr>
          <w:rFonts w:asciiTheme="majorHAnsi" w:eastAsia="Helvetica Neue" w:hAnsiTheme="majorHAnsi" w:cstheme="majorHAnsi"/>
          <w:sz w:val="20"/>
          <w:szCs w:val="20"/>
        </w:rPr>
        <w:t>Urban Outreach</w:t>
      </w:r>
      <w:r w:rsidRPr="007C480E">
        <w:rPr>
          <w:rFonts w:asciiTheme="majorHAnsi" w:eastAsia="Helvetica Neue" w:hAnsiTheme="majorHAnsi" w:cstheme="majorHAnsi"/>
          <w:sz w:val="20"/>
          <w:szCs w:val="20"/>
        </w:rPr>
        <w:t xml:space="preserve">. </w:t>
      </w:r>
    </w:p>
    <w:p w14:paraId="5E6939AB" w14:textId="77777777" w:rsidR="007C480E" w:rsidRPr="007C480E" w:rsidRDefault="007C480E" w:rsidP="007C480E">
      <w:pPr>
        <w:pStyle w:val="NoSpacing"/>
        <w:spacing w:line="360" w:lineRule="auto"/>
        <w:ind w:left="0" w:hanging="2"/>
        <w:jc w:val="both"/>
        <w:rPr>
          <w:rFonts w:asciiTheme="majorHAnsi" w:eastAsia="Helvetica Neue" w:hAnsiTheme="majorHAnsi" w:cstheme="majorHAnsi"/>
          <w:sz w:val="20"/>
          <w:szCs w:val="20"/>
        </w:rPr>
      </w:pPr>
    </w:p>
    <w:p w14:paraId="05D6454B" w14:textId="77777777"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 xml:space="preserve">We organise classes in such a way that pupils are able, through discussion, to set agreed classroom rules of behaviour, and resolve any conflicts, in line with </w:t>
      </w:r>
      <w:r w:rsidR="007C480E" w:rsidRPr="007C480E">
        <w:rPr>
          <w:rFonts w:asciiTheme="majorHAnsi" w:eastAsia="Helvetica Neue" w:hAnsiTheme="majorHAnsi" w:cstheme="majorHAnsi"/>
          <w:sz w:val="20"/>
          <w:szCs w:val="20"/>
        </w:rPr>
        <w:t>our restorative</w:t>
      </w:r>
      <w:r w:rsidRPr="007C480E">
        <w:rPr>
          <w:rFonts w:asciiTheme="majorHAnsi" w:eastAsia="Helvetica Neue" w:hAnsiTheme="majorHAnsi" w:cstheme="majorHAnsi"/>
          <w:sz w:val="20"/>
          <w:szCs w:val="20"/>
        </w:rPr>
        <w:t xml:space="preserve"> practice policy.</w:t>
      </w:r>
    </w:p>
    <w:p w14:paraId="082CFE81" w14:textId="77777777" w:rsidR="007C480E" w:rsidRDefault="007C480E" w:rsidP="007C480E">
      <w:pPr>
        <w:pStyle w:val="NoSpacing"/>
        <w:spacing w:line="360" w:lineRule="auto"/>
        <w:ind w:left="0" w:hanging="2"/>
        <w:jc w:val="both"/>
        <w:rPr>
          <w:rFonts w:asciiTheme="majorHAnsi" w:eastAsia="Helvetica Neue" w:hAnsiTheme="majorHAnsi" w:cstheme="majorHAnsi"/>
          <w:sz w:val="20"/>
          <w:szCs w:val="20"/>
        </w:rPr>
      </w:pPr>
    </w:p>
    <w:p w14:paraId="412C4D71" w14:textId="77777777"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We offer children the opportunity to hear visiting speakers, such as health workers, police and local clergy, whom we invite into the school to talk about their roles in creating a positive and supportive local community.</w:t>
      </w:r>
    </w:p>
    <w:p w14:paraId="5BA3B2D4" w14:textId="77777777" w:rsidR="00D90CE5" w:rsidRDefault="00D90CE5" w:rsidP="007C480E">
      <w:pPr>
        <w:pStyle w:val="NoSpacing"/>
        <w:spacing w:line="360" w:lineRule="auto"/>
        <w:ind w:left="0" w:hanging="2"/>
        <w:jc w:val="both"/>
        <w:rPr>
          <w:rFonts w:asciiTheme="majorHAnsi" w:hAnsiTheme="majorHAnsi" w:cstheme="majorHAnsi"/>
          <w:sz w:val="20"/>
          <w:szCs w:val="20"/>
        </w:rPr>
      </w:pPr>
      <w:r>
        <w:rPr>
          <w:rFonts w:asciiTheme="majorHAnsi" w:hAnsiTheme="majorHAnsi" w:cstheme="majorHAnsi"/>
          <w:sz w:val="20"/>
          <w:szCs w:val="20"/>
        </w:rPr>
        <w:br w:type="page"/>
      </w:r>
    </w:p>
    <w:p w14:paraId="3210537F" w14:textId="77777777" w:rsidR="005469E2" w:rsidRPr="007C480E" w:rsidRDefault="00D90CE5" w:rsidP="007C480E">
      <w:pPr>
        <w:pStyle w:val="NoSpacing"/>
        <w:spacing w:line="360" w:lineRule="auto"/>
        <w:ind w:left="0" w:hanging="2"/>
        <w:jc w:val="both"/>
        <w:rPr>
          <w:rFonts w:asciiTheme="majorHAnsi" w:eastAsia="Helvetica Neue" w:hAnsiTheme="majorHAnsi" w:cstheme="majorHAnsi"/>
          <w:b/>
          <w:sz w:val="20"/>
          <w:szCs w:val="20"/>
        </w:rPr>
      </w:pPr>
      <w:r>
        <w:rPr>
          <w:rFonts w:ascii="Calibri" w:eastAsia="Times" w:hAnsi="Calibri" w:cs="Calibri"/>
          <w:b/>
          <w:position w:val="0"/>
          <w:sz w:val="20"/>
          <w:szCs w:val="20"/>
          <w:lang w:eastAsia="en-GB"/>
        </w:rPr>
        <w:lastRenderedPageBreak/>
        <w:t>4</w:t>
      </w:r>
      <w:r w:rsidR="007C480E" w:rsidRPr="007C480E">
        <w:rPr>
          <w:rFonts w:ascii="Calibri" w:eastAsia="Times" w:hAnsi="Calibri" w:cs="Calibri"/>
          <w:b/>
          <w:position w:val="0"/>
          <w:sz w:val="20"/>
          <w:szCs w:val="20"/>
          <w:lang w:eastAsia="en-GB"/>
        </w:rPr>
        <w:t xml:space="preserve">. </w:t>
      </w:r>
      <w:r w:rsidR="00911A0F">
        <w:rPr>
          <w:rFonts w:asciiTheme="majorHAnsi" w:eastAsia="Helvetica Neue" w:hAnsiTheme="majorHAnsi" w:cstheme="majorHAnsi"/>
          <w:b/>
          <w:sz w:val="20"/>
          <w:szCs w:val="20"/>
        </w:rPr>
        <w:t>PSHE</w:t>
      </w:r>
      <w:r w:rsidR="00807D9A" w:rsidRPr="007C480E">
        <w:rPr>
          <w:rFonts w:asciiTheme="majorHAnsi" w:eastAsia="Helvetica Neue" w:hAnsiTheme="majorHAnsi" w:cstheme="majorHAnsi"/>
          <w:b/>
          <w:sz w:val="20"/>
          <w:szCs w:val="20"/>
        </w:rPr>
        <w:t xml:space="preserve"> </w:t>
      </w:r>
      <w:r w:rsidR="007C480E">
        <w:rPr>
          <w:rFonts w:asciiTheme="majorHAnsi" w:eastAsia="Helvetica Neue" w:hAnsiTheme="majorHAnsi" w:cstheme="majorHAnsi"/>
          <w:b/>
          <w:sz w:val="20"/>
          <w:szCs w:val="20"/>
        </w:rPr>
        <w:t>C</w:t>
      </w:r>
      <w:r w:rsidR="00807D9A" w:rsidRPr="007C480E">
        <w:rPr>
          <w:rFonts w:asciiTheme="majorHAnsi" w:eastAsia="Helvetica Neue" w:hAnsiTheme="majorHAnsi" w:cstheme="majorHAnsi"/>
          <w:b/>
          <w:sz w:val="20"/>
          <w:szCs w:val="20"/>
        </w:rPr>
        <w:t xml:space="preserve">urriculum </w:t>
      </w:r>
      <w:r w:rsidR="007C480E">
        <w:rPr>
          <w:rFonts w:asciiTheme="majorHAnsi" w:eastAsia="Helvetica Neue" w:hAnsiTheme="majorHAnsi" w:cstheme="majorHAnsi"/>
          <w:b/>
          <w:sz w:val="20"/>
          <w:szCs w:val="20"/>
        </w:rPr>
        <w:t>P</w:t>
      </w:r>
      <w:r w:rsidR="00807D9A" w:rsidRPr="007C480E">
        <w:rPr>
          <w:rFonts w:asciiTheme="majorHAnsi" w:eastAsia="Helvetica Neue" w:hAnsiTheme="majorHAnsi" w:cstheme="majorHAnsi"/>
          <w:b/>
          <w:sz w:val="20"/>
          <w:szCs w:val="20"/>
        </w:rPr>
        <w:t>lanning</w:t>
      </w:r>
    </w:p>
    <w:p w14:paraId="375FF8DE" w14:textId="77777777" w:rsidR="005469E2" w:rsidRPr="007C480E" w:rsidRDefault="00911A0F" w:rsidP="007C480E">
      <w:pPr>
        <w:pStyle w:val="NoSpacing"/>
        <w:spacing w:line="360" w:lineRule="auto"/>
        <w:ind w:left="0" w:hanging="2"/>
        <w:jc w:val="both"/>
        <w:rPr>
          <w:rFonts w:asciiTheme="majorHAnsi" w:eastAsia="Helvetica Neue" w:hAnsiTheme="majorHAnsi" w:cstheme="majorHAnsi"/>
          <w:b/>
          <w:sz w:val="20"/>
          <w:szCs w:val="20"/>
        </w:rPr>
      </w:pPr>
      <w:r>
        <w:rPr>
          <w:rFonts w:asciiTheme="majorHAnsi" w:eastAsia="Helvetica Neue" w:hAnsiTheme="majorHAnsi" w:cstheme="majorHAnsi"/>
          <w:sz w:val="20"/>
          <w:szCs w:val="20"/>
        </w:rPr>
        <w:t>We teach PSHE</w:t>
      </w:r>
      <w:r w:rsidR="00807D9A" w:rsidRPr="007C480E">
        <w:rPr>
          <w:rFonts w:asciiTheme="majorHAnsi" w:eastAsia="Helvetica Neue" w:hAnsiTheme="majorHAnsi" w:cstheme="majorHAnsi"/>
          <w:sz w:val="20"/>
          <w:szCs w:val="20"/>
        </w:rPr>
        <w:t xml:space="preserve"> in a variety of ways. PSHE is embedded in our </w:t>
      </w:r>
      <w:r w:rsidR="007C480E" w:rsidRPr="007C480E">
        <w:rPr>
          <w:rFonts w:asciiTheme="majorHAnsi" w:eastAsia="Helvetica Neue" w:hAnsiTheme="majorHAnsi" w:cstheme="majorHAnsi"/>
          <w:sz w:val="20"/>
          <w:szCs w:val="20"/>
        </w:rPr>
        <w:t>long-term</w:t>
      </w:r>
      <w:r w:rsidR="00807D9A" w:rsidRPr="007C480E">
        <w:rPr>
          <w:rFonts w:asciiTheme="majorHAnsi" w:eastAsia="Helvetica Neue" w:hAnsiTheme="majorHAnsi" w:cstheme="majorHAnsi"/>
          <w:b/>
          <w:sz w:val="20"/>
          <w:szCs w:val="20"/>
        </w:rPr>
        <w:t xml:space="preserve"> </w:t>
      </w:r>
      <w:r w:rsidR="00807D9A" w:rsidRPr="007C480E">
        <w:rPr>
          <w:rFonts w:asciiTheme="majorHAnsi" w:eastAsia="Helvetica Neue" w:hAnsiTheme="majorHAnsi" w:cstheme="majorHAnsi"/>
          <w:sz w:val="20"/>
          <w:szCs w:val="20"/>
        </w:rPr>
        <w:t>planning through assemblies, d</w:t>
      </w:r>
      <w:r>
        <w:rPr>
          <w:rFonts w:asciiTheme="majorHAnsi" w:eastAsia="Helvetica Neue" w:hAnsiTheme="majorHAnsi" w:cstheme="majorHAnsi"/>
          <w:sz w:val="20"/>
          <w:szCs w:val="20"/>
        </w:rPr>
        <w:t>iscussion times and themed days</w:t>
      </w:r>
      <w:r w:rsidR="00807D9A" w:rsidRPr="007C480E">
        <w:rPr>
          <w:rFonts w:asciiTheme="majorHAnsi" w:eastAsia="Helvetica Neue" w:hAnsiTheme="majorHAnsi" w:cstheme="majorHAnsi"/>
          <w:sz w:val="20"/>
          <w:szCs w:val="20"/>
        </w:rPr>
        <w:t xml:space="preserve">. Each year group teaches weekly lessons using the Kapow scheme which incorporates </w:t>
      </w:r>
      <w:r w:rsidR="007C480E" w:rsidRPr="007C480E">
        <w:rPr>
          <w:rFonts w:asciiTheme="majorHAnsi" w:eastAsia="Helvetica Neue" w:hAnsiTheme="majorHAnsi" w:cstheme="majorHAnsi"/>
          <w:sz w:val="20"/>
          <w:szCs w:val="20"/>
        </w:rPr>
        <w:t>PowerPoints</w:t>
      </w:r>
      <w:r w:rsidR="00807D9A" w:rsidRPr="007C480E">
        <w:rPr>
          <w:rFonts w:asciiTheme="majorHAnsi" w:eastAsia="Helvetica Neue" w:hAnsiTheme="majorHAnsi" w:cstheme="majorHAnsi"/>
          <w:sz w:val="20"/>
          <w:szCs w:val="20"/>
        </w:rPr>
        <w:t xml:space="preserve">, video clips and group decisions. </w:t>
      </w:r>
    </w:p>
    <w:p w14:paraId="77DB2C4B" w14:textId="77777777" w:rsidR="005469E2" w:rsidRDefault="00911A0F" w:rsidP="007C480E">
      <w:pPr>
        <w:pStyle w:val="NoSpacing"/>
        <w:spacing w:line="360" w:lineRule="auto"/>
        <w:ind w:left="0" w:hanging="2"/>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We develop PSHE</w:t>
      </w:r>
      <w:r w:rsidR="00807D9A" w:rsidRPr="007C480E">
        <w:rPr>
          <w:rFonts w:asciiTheme="majorHAnsi" w:eastAsia="Helvetica Neue" w:hAnsiTheme="majorHAnsi" w:cstheme="majorHAnsi"/>
          <w:sz w:val="20"/>
          <w:szCs w:val="20"/>
        </w:rPr>
        <w:t xml:space="preserve"> through various activities and whole-school events, e.g. the school council meets regularly to discuss school matters. Themed weeks are planned during the school year to raise awareness of key issues for example Anti-</w:t>
      </w:r>
      <w:r w:rsidR="007C480E">
        <w:rPr>
          <w:rFonts w:asciiTheme="majorHAnsi" w:eastAsia="Helvetica Neue" w:hAnsiTheme="majorHAnsi" w:cstheme="majorHAnsi"/>
          <w:sz w:val="20"/>
          <w:szCs w:val="20"/>
        </w:rPr>
        <w:t>B</w:t>
      </w:r>
      <w:r>
        <w:rPr>
          <w:rFonts w:asciiTheme="majorHAnsi" w:eastAsia="Helvetica Neue" w:hAnsiTheme="majorHAnsi" w:cstheme="majorHAnsi"/>
          <w:sz w:val="20"/>
          <w:szCs w:val="20"/>
        </w:rPr>
        <w:t>ullying Week and</w:t>
      </w:r>
      <w:r w:rsidR="00807D9A" w:rsidRPr="007C480E">
        <w:rPr>
          <w:rFonts w:asciiTheme="majorHAnsi" w:eastAsia="Helvetica Neue" w:hAnsiTheme="majorHAnsi" w:cstheme="majorHAnsi"/>
          <w:sz w:val="20"/>
          <w:szCs w:val="20"/>
        </w:rPr>
        <w:t xml:space="preserve"> </w:t>
      </w:r>
      <w:r>
        <w:rPr>
          <w:rFonts w:asciiTheme="majorHAnsi" w:eastAsia="Helvetica Neue" w:hAnsiTheme="majorHAnsi" w:cstheme="majorHAnsi"/>
          <w:sz w:val="20"/>
          <w:szCs w:val="20"/>
        </w:rPr>
        <w:t>Health Week</w:t>
      </w:r>
      <w:r w:rsidR="00807D9A" w:rsidRPr="007C480E">
        <w:rPr>
          <w:rFonts w:asciiTheme="majorHAnsi" w:eastAsia="Helvetica Neue" w:hAnsiTheme="majorHAnsi" w:cstheme="majorHAnsi"/>
          <w:sz w:val="20"/>
          <w:szCs w:val="20"/>
        </w:rPr>
        <w:t xml:space="preserve">. PSHE is also explored through regular circle time and collective worship time every morning. Growth mindset is incorporated into this in order to boost a child’s self-esteem and work on their resilience towards a task. </w:t>
      </w:r>
    </w:p>
    <w:p w14:paraId="2E3F3CAC" w14:textId="77777777" w:rsidR="007C480E" w:rsidRPr="007C480E" w:rsidRDefault="007C480E" w:rsidP="007C480E">
      <w:pPr>
        <w:pStyle w:val="NoSpacing"/>
        <w:spacing w:line="360" w:lineRule="auto"/>
        <w:ind w:left="0" w:hanging="2"/>
        <w:jc w:val="both"/>
        <w:rPr>
          <w:rFonts w:asciiTheme="majorHAnsi" w:hAnsiTheme="majorHAnsi" w:cstheme="majorHAnsi"/>
          <w:sz w:val="20"/>
          <w:szCs w:val="20"/>
        </w:rPr>
      </w:pPr>
    </w:p>
    <w:p w14:paraId="4B075D0A" w14:textId="77777777" w:rsidR="005469E2" w:rsidRPr="007C480E" w:rsidRDefault="00807D9A" w:rsidP="007C480E">
      <w:pPr>
        <w:pStyle w:val="NoSpacing"/>
        <w:spacing w:line="360" w:lineRule="auto"/>
        <w:ind w:left="0" w:hanging="2"/>
        <w:jc w:val="both"/>
        <w:rPr>
          <w:rFonts w:asciiTheme="majorHAnsi" w:hAnsiTheme="majorHAnsi" w:cstheme="majorHAnsi"/>
          <w:sz w:val="20"/>
          <w:szCs w:val="20"/>
        </w:rPr>
      </w:pPr>
      <w:r w:rsidRPr="007C480E">
        <w:rPr>
          <w:rFonts w:asciiTheme="majorHAnsi" w:eastAsia="Helvetica Neue" w:hAnsiTheme="majorHAnsi" w:cstheme="majorHAnsi"/>
          <w:sz w:val="20"/>
          <w:szCs w:val="20"/>
        </w:rPr>
        <w:t xml:space="preserve">We also offer a residential visit in Year Six, where there is a particular focus on developing pupils' self-esteem and giving them opportunities to develop leadership skills and positive group work. </w:t>
      </w:r>
    </w:p>
    <w:p w14:paraId="74891834" w14:textId="77777777" w:rsidR="007C480E" w:rsidRDefault="007C480E" w:rsidP="007C480E">
      <w:pPr>
        <w:pStyle w:val="NoSpacing"/>
        <w:spacing w:line="360" w:lineRule="auto"/>
        <w:ind w:left="0" w:hanging="2"/>
        <w:jc w:val="both"/>
        <w:rPr>
          <w:rFonts w:asciiTheme="majorHAnsi" w:eastAsia="Helvetica Neue" w:hAnsiTheme="majorHAnsi" w:cstheme="majorHAnsi"/>
          <w:sz w:val="20"/>
          <w:szCs w:val="20"/>
        </w:rPr>
      </w:pPr>
    </w:p>
    <w:p w14:paraId="4A727F59" w14:textId="77777777"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Exploration of diversity is built into the KAPOW scheme, but is also explored through a range of picture books, which have been built into a spine across school.</w:t>
      </w:r>
    </w:p>
    <w:p w14:paraId="258C47EF" w14:textId="77777777" w:rsidR="005469E2" w:rsidRPr="007C480E" w:rsidRDefault="005469E2" w:rsidP="007C480E">
      <w:pPr>
        <w:pStyle w:val="NoSpacing"/>
        <w:spacing w:line="360" w:lineRule="auto"/>
        <w:ind w:left="0" w:hanging="2"/>
        <w:jc w:val="both"/>
        <w:rPr>
          <w:rFonts w:asciiTheme="majorHAnsi" w:eastAsia="Helvetica Neue" w:hAnsiTheme="majorHAnsi" w:cstheme="majorHAnsi"/>
          <w:sz w:val="20"/>
          <w:szCs w:val="20"/>
        </w:rPr>
      </w:pPr>
    </w:p>
    <w:p w14:paraId="11B0640F" w14:textId="77777777" w:rsidR="005469E2" w:rsidRPr="007C480E" w:rsidRDefault="00D90CE5" w:rsidP="007C480E">
      <w:pPr>
        <w:pStyle w:val="NoSpacing"/>
        <w:spacing w:line="360" w:lineRule="auto"/>
        <w:ind w:left="0" w:hanging="2"/>
        <w:jc w:val="both"/>
        <w:rPr>
          <w:rFonts w:asciiTheme="majorHAnsi" w:hAnsiTheme="majorHAnsi" w:cstheme="majorHAnsi"/>
          <w:b/>
          <w:sz w:val="20"/>
          <w:szCs w:val="20"/>
        </w:rPr>
      </w:pPr>
      <w:r>
        <w:rPr>
          <w:rFonts w:ascii="Calibri" w:eastAsia="Times" w:hAnsi="Calibri" w:cs="Calibri"/>
          <w:b/>
          <w:position w:val="0"/>
          <w:sz w:val="20"/>
          <w:szCs w:val="20"/>
          <w:lang w:eastAsia="en-GB"/>
        </w:rPr>
        <w:t>5</w:t>
      </w:r>
      <w:r w:rsidR="007C480E" w:rsidRPr="007C480E">
        <w:rPr>
          <w:rFonts w:ascii="Calibri" w:eastAsia="Times" w:hAnsi="Calibri" w:cs="Calibri"/>
          <w:b/>
          <w:position w:val="0"/>
          <w:sz w:val="20"/>
          <w:szCs w:val="20"/>
          <w:lang w:eastAsia="en-GB"/>
        </w:rPr>
        <w:t xml:space="preserve">. </w:t>
      </w:r>
      <w:r w:rsidR="007C480E">
        <w:rPr>
          <w:rFonts w:asciiTheme="majorHAnsi" w:hAnsiTheme="majorHAnsi" w:cstheme="majorHAnsi"/>
          <w:b/>
          <w:sz w:val="20"/>
          <w:szCs w:val="20"/>
        </w:rPr>
        <w:t>A</w:t>
      </w:r>
      <w:r w:rsidR="00807D9A" w:rsidRPr="007C480E">
        <w:rPr>
          <w:rFonts w:asciiTheme="majorHAnsi" w:hAnsiTheme="majorHAnsi" w:cstheme="majorHAnsi"/>
          <w:b/>
          <w:sz w:val="20"/>
          <w:szCs w:val="20"/>
        </w:rPr>
        <w:t xml:space="preserve">ssessment </w:t>
      </w:r>
    </w:p>
    <w:p w14:paraId="36FB4AD2" w14:textId="77777777"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 xml:space="preserve">Unlike other foundation subjects, PSHE is not assessed with a half-termly grade. </w:t>
      </w:r>
      <w:r w:rsidR="007C480E" w:rsidRPr="007C480E">
        <w:rPr>
          <w:rFonts w:asciiTheme="majorHAnsi" w:eastAsia="Helvetica Neue" w:hAnsiTheme="majorHAnsi" w:cstheme="majorHAnsi"/>
          <w:sz w:val="20"/>
          <w:szCs w:val="20"/>
        </w:rPr>
        <w:t>However, we</w:t>
      </w:r>
      <w:r w:rsidRPr="007C480E">
        <w:rPr>
          <w:rFonts w:asciiTheme="majorHAnsi" w:eastAsia="Helvetica Neue" w:hAnsiTheme="majorHAnsi" w:cstheme="majorHAnsi"/>
          <w:sz w:val="20"/>
          <w:szCs w:val="20"/>
        </w:rPr>
        <w:t xml:space="preserve"> have clear expectations of what the pupils will know, understand and be able to do at the end of each Key Stage, in line with the sequenced planning within the scheme.</w:t>
      </w:r>
    </w:p>
    <w:p w14:paraId="61723D0B" w14:textId="77777777" w:rsidR="005469E2" w:rsidRPr="007C480E" w:rsidRDefault="005469E2" w:rsidP="007C480E">
      <w:pPr>
        <w:pStyle w:val="NoSpacing"/>
        <w:spacing w:line="360" w:lineRule="auto"/>
        <w:ind w:left="0" w:hanging="2"/>
        <w:jc w:val="both"/>
        <w:rPr>
          <w:rFonts w:asciiTheme="majorHAnsi" w:eastAsia="Helvetica Neue" w:hAnsiTheme="majorHAnsi" w:cstheme="majorHAnsi"/>
          <w:sz w:val="20"/>
          <w:szCs w:val="20"/>
        </w:rPr>
      </w:pPr>
    </w:p>
    <w:p w14:paraId="769CB844" w14:textId="77777777" w:rsidR="005469E2" w:rsidRPr="007C480E" w:rsidRDefault="00D90CE5" w:rsidP="007C480E">
      <w:pPr>
        <w:pStyle w:val="NoSpacing"/>
        <w:spacing w:line="360" w:lineRule="auto"/>
        <w:ind w:left="0" w:hanging="2"/>
        <w:jc w:val="both"/>
        <w:rPr>
          <w:rFonts w:asciiTheme="majorHAnsi" w:hAnsiTheme="majorHAnsi" w:cstheme="majorHAnsi"/>
          <w:sz w:val="20"/>
          <w:szCs w:val="20"/>
        </w:rPr>
      </w:pPr>
      <w:r>
        <w:rPr>
          <w:rFonts w:ascii="Calibri" w:eastAsia="Times" w:hAnsi="Calibri" w:cs="Calibri"/>
          <w:b/>
          <w:position w:val="0"/>
          <w:sz w:val="20"/>
          <w:szCs w:val="20"/>
          <w:lang w:eastAsia="en-GB"/>
        </w:rPr>
        <w:t>6</w:t>
      </w:r>
      <w:r w:rsidR="007C480E" w:rsidRPr="007C480E">
        <w:rPr>
          <w:rFonts w:ascii="Calibri" w:eastAsia="Times" w:hAnsi="Calibri" w:cs="Calibri"/>
          <w:b/>
          <w:position w:val="0"/>
          <w:sz w:val="20"/>
          <w:szCs w:val="20"/>
          <w:lang w:eastAsia="en-GB"/>
        </w:rPr>
        <w:t xml:space="preserve">. </w:t>
      </w:r>
      <w:r w:rsidR="00807D9A" w:rsidRPr="007C480E">
        <w:rPr>
          <w:rFonts w:asciiTheme="majorHAnsi" w:hAnsiTheme="majorHAnsi" w:cstheme="majorHAnsi"/>
          <w:b/>
          <w:sz w:val="20"/>
          <w:szCs w:val="20"/>
        </w:rPr>
        <w:t>Early Years Foundation Stage</w:t>
      </w:r>
    </w:p>
    <w:p w14:paraId="755610C5" w14:textId="7C18A313"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 xml:space="preserve">Opportunities to support personal, social and emotional development are threaded through daily activities in the </w:t>
      </w:r>
      <w:proofErr w:type="gramStart"/>
      <w:r w:rsidR="00FE2822">
        <w:rPr>
          <w:rFonts w:asciiTheme="majorHAnsi" w:eastAsia="Helvetica Neue" w:hAnsiTheme="majorHAnsi" w:cstheme="majorHAnsi"/>
          <w:sz w:val="20"/>
          <w:szCs w:val="20"/>
        </w:rPr>
        <w:t>R</w:t>
      </w:r>
      <w:r w:rsidRPr="007C480E">
        <w:rPr>
          <w:rFonts w:asciiTheme="majorHAnsi" w:eastAsia="Helvetica Neue" w:hAnsiTheme="majorHAnsi" w:cstheme="majorHAnsi"/>
          <w:sz w:val="20"/>
          <w:szCs w:val="20"/>
        </w:rPr>
        <w:t>eception</w:t>
      </w:r>
      <w:proofErr w:type="gramEnd"/>
      <w:r w:rsidRPr="007C480E">
        <w:rPr>
          <w:rFonts w:asciiTheme="majorHAnsi" w:eastAsia="Helvetica Neue" w:hAnsiTheme="majorHAnsi" w:cstheme="majorHAnsi"/>
          <w:sz w:val="20"/>
          <w:szCs w:val="20"/>
        </w:rPr>
        <w:t xml:space="preserve"> unit, in line with the objectives set out in the revised EYFS framework. Our new Kapow scheme also provides resources for the direct teaching of PSHE.</w:t>
      </w:r>
    </w:p>
    <w:p w14:paraId="01CE5061"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p w14:paraId="62EE419F" w14:textId="77777777" w:rsidR="005469E2" w:rsidRPr="007C480E" w:rsidRDefault="00D90CE5" w:rsidP="007C480E">
      <w:pPr>
        <w:pStyle w:val="NoSpacing"/>
        <w:spacing w:line="360" w:lineRule="auto"/>
        <w:ind w:left="0" w:hanging="2"/>
        <w:jc w:val="both"/>
        <w:rPr>
          <w:rFonts w:asciiTheme="majorHAnsi" w:hAnsiTheme="majorHAnsi" w:cstheme="majorHAnsi"/>
          <w:sz w:val="20"/>
          <w:szCs w:val="20"/>
        </w:rPr>
      </w:pPr>
      <w:r>
        <w:rPr>
          <w:rFonts w:ascii="Calibri" w:eastAsia="Times" w:hAnsi="Calibri" w:cs="Calibri"/>
          <w:b/>
          <w:position w:val="0"/>
          <w:sz w:val="20"/>
          <w:szCs w:val="20"/>
          <w:lang w:eastAsia="en-GB"/>
        </w:rPr>
        <w:t>7</w:t>
      </w:r>
      <w:r w:rsidR="007C480E" w:rsidRPr="007C480E">
        <w:rPr>
          <w:rFonts w:ascii="Calibri" w:eastAsia="Times" w:hAnsi="Calibri" w:cs="Calibri"/>
          <w:b/>
          <w:position w:val="0"/>
          <w:sz w:val="20"/>
          <w:szCs w:val="20"/>
          <w:lang w:eastAsia="en-GB"/>
        </w:rPr>
        <w:t xml:space="preserve">. </w:t>
      </w:r>
      <w:r w:rsidR="00DA17DA">
        <w:rPr>
          <w:rFonts w:asciiTheme="majorHAnsi" w:hAnsiTheme="majorHAnsi" w:cstheme="majorHAnsi"/>
          <w:b/>
          <w:sz w:val="20"/>
          <w:szCs w:val="20"/>
        </w:rPr>
        <w:t>PSHE and ICT</w:t>
      </w:r>
    </w:p>
    <w:p w14:paraId="69586D4B" w14:textId="77777777"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 xml:space="preserve">ICT also </w:t>
      </w:r>
      <w:r w:rsidR="007C480E" w:rsidRPr="007C480E">
        <w:rPr>
          <w:rFonts w:asciiTheme="majorHAnsi" w:eastAsia="Helvetica Neue" w:hAnsiTheme="majorHAnsi" w:cstheme="majorHAnsi"/>
          <w:sz w:val="20"/>
          <w:szCs w:val="20"/>
        </w:rPr>
        <w:t>contributes</w:t>
      </w:r>
      <w:r w:rsidRPr="007C480E">
        <w:rPr>
          <w:rFonts w:asciiTheme="majorHAnsi" w:eastAsia="Helvetica Neue" w:hAnsiTheme="majorHAnsi" w:cstheme="majorHAnsi"/>
          <w:sz w:val="20"/>
          <w:szCs w:val="20"/>
        </w:rPr>
        <w:t xml:space="preserve"> to the teaching of PSHE.</w:t>
      </w:r>
      <w:r w:rsidR="007C480E">
        <w:rPr>
          <w:rFonts w:asciiTheme="majorHAnsi" w:eastAsia="Helvetica Neue" w:hAnsiTheme="majorHAnsi" w:cstheme="majorHAnsi"/>
          <w:sz w:val="20"/>
          <w:szCs w:val="20"/>
        </w:rPr>
        <w:t xml:space="preserve"> </w:t>
      </w:r>
      <w:r w:rsidR="00DA17DA">
        <w:rPr>
          <w:rFonts w:asciiTheme="majorHAnsi" w:eastAsia="Helvetica Neue" w:hAnsiTheme="majorHAnsi" w:cstheme="majorHAnsi"/>
          <w:sz w:val="20"/>
          <w:szCs w:val="20"/>
        </w:rPr>
        <w:t>In computing</w:t>
      </w:r>
      <w:r w:rsidRPr="007C480E">
        <w:rPr>
          <w:rFonts w:asciiTheme="majorHAnsi" w:eastAsia="Helvetica Neue" w:hAnsiTheme="majorHAnsi" w:cstheme="majorHAnsi"/>
          <w:sz w:val="20"/>
          <w:szCs w:val="20"/>
        </w:rPr>
        <w:t xml:space="preserve"> lessons </w:t>
      </w:r>
      <w:r w:rsidR="007C480E">
        <w:rPr>
          <w:rFonts w:asciiTheme="majorHAnsi" w:eastAsia="Helvetica Neue" w:hAnsiTheme="majorHAnsi" w:cstheme="majorHAnsi"/>
          <w:sz w:val="20"/>
          <w:szCs w:val="20"/>
        </w:rPr>
        <w:t xml:space="preserve">pupils </w:t>
      </w:r>
      <w:r w:rsidRPr="007C480E">
        <w:rPr>
          <w:rFonts w:asciiTheme="majorHAnsi" w:eastAsia="Helvetica Neue" w:hAnsiTheme="majorHAnsi" w:cstheme="majorHAnsi"/>
          <w:sz w:val="20"/>
          <w:szCs w:val="20"/>
        </w:rPr>
        <w:t xml:space="preserve">learn to work together in a collaborative manner. They also develop a sense of global citizenship by using the </w:t>
      </w:r>
      <w:r w:rsidR="007C480E">
        <w:rPr>
          <w:rFonts w:asciiTheme="majorHAnsi" w:eastAsia="Helvetica Neue" w:hAnsiTheme="majorHAnsi" w:cstheme="majorHAnsi"/>
          <w:sz w:val="20"/>
          <w:szCs w:val="20"/>
        </w:rPr>
        <w:t>i</w:t>
      </w:r>
      <w:r w:rsidRPr="007C480E">
        <w:rPr>
          <w:rFonts w:asciiTheme="majorHAnsi" w:eastAsia="Helvetica Neue" w:hAnsiTheme="majorHAnsi" w:cstheme="majorHAnsi"/>
          <w:sz w:val="20"/>
          <w:szCs w:val="20"/>
        </w:rPr>
        <w:t>nternet and email. Through discussion of safety and other issues related to electronic communication, the children develop their own view about the use and misuse of ICT, and they also gain an insight into the interdependence of ICT users around the world.</w:t>
      </w:r>
    </w:p>
    <w:p w14:paraId="0065C2BF"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p w14:paraId="5AECCD76" w14:textId="77777777" w:rsidR="005469E2" w:rsidRPr="007C480E" w:rsidRDefault="00D90CE5" w:rsidP="007C480E">
      <w:pPr>
        <w:pStyle w:val="NoSpacing"/>
        <w:spacing w:line="360" w:lineRule="auto"/>
        <w:ind w:left="0" w:hanging="2"/>
        <w:jc w:val="both"/>
        <w:rPr>
          <w:rFonts w:asciiTheme="majorHAnsi" w:hAnsiTheme="majorHAnsi" w:cstheme="majorHAnsi"/>
          <w:color w:val="000000"/>
          <w:sz w:val="20"/>
          <w:szCs w:val="20"/>
        </w:rPr>
      </w:pPr>
      <w:r>
        <w:rPr>
          <w:rFonts w:ascii="Calibri" w:eastAsia="Times" w:hAnsi="Calibri" w:cs="Calibri"/>
          <w:b/>
          <w:position w:val="0"/>
          <w:sz w:val="20"/>
          <w:szCs w:val="20"/>
          <w:lang w:eastAsia="en-GB"/>
        </w:rPr>
        <w:t>8</w:t>
      </w:r>
      <w:r w:rsidR="007C480E" w:rsidRPr="007C480E">
        <w:rPr>
          <w:rFonts w:ascii="Calibri" w:eastAsia="Times" w:hAnsi="Calibri" w:cs="Calibri"/>
          <w:b/>
          <w:position w:val="0"/>
          <w:sz w:val="20"/>
          <w:szCs w:val="20"/>
          <w:lang w:eastAsia="en-GB"/>
        </w:rPr>
        <w:t xml:space="preserve">. </w:t>
      </w:r>
      <w:r w:rsidR="00807D9A" w:rsidRPr="007C480E">
        <w:rPr>
          <w:rFonts w:asciiTheme="majorHAnsi" w:hAnsiTheme="majorHAnsi" w:cstheme="majorHAnsi"/>
          <w:b/>
          <w:color w:val="000000"/>
          <w:sz w:val="20"/>
          <w:szCs w:val="20"/>
        </w:rPr>
        <w:t xml:space="preserve">PSHE, British </w:t>
      </w:r>
      <w:r w:rsidR="00882FD8">
        <w:rPr>
          <w:rFonts w:asciiTheme="majorHAnsi" w:hAnsiTheme="majorHAnsi" w:cstheme="majorHAnsi"/>
          <w:b/>
          <w:color w:val="000000"/>
          <w:sz w:val="20"/>
          <w:szCs w:val="20"/>
        </w:rPr>
        <w:t>V</w:t>
      </w:r>
      <w:r w:rsidR="00807D9A" w:rsidRPr="007C480E">
        <w:rPr>
          <w:rFonts w:asciiTheme="majorHAnsi" w:hAnsiTheme="majorHAnsi" w:cstheme="majorHAnsi"/>
          <w:b/>
          <w:color w:val="000000"/>
          <w:sz w:val="20"/>
          <w:szCs w:val="20"/>
        </w:rPr>
        <w:t>alues and SMSC</w:t>
      </w:r>
    </w:p>
    <w:p w14:paraId="49930AEC" w14:textId="77777777" w:rsidR="005469E2" w:rsidRDefault="00807D9A" w:rsidP="007C480E">
      <w:pPr>
        <w:pStyle w:val="NoSpacing"/>
        <w:spacing w:line="360" w:lineRule="auto"/>
        <w:ind w:left="0" w:hanging="2"/>
        <w:jc w:val="both"/>
        <w:rPr>
          <w:rFonts w:asciiTheme="majorHAnsi" w:hAnsiTheme="majorHAnsi" w:cstheme="majorHAnsi"/>
          <w:color w:val="000000"/>
          <w:sz w:val="20"/>
          <w:szCs w:val="20"/>
        </w:rPr>
      </w:pPr>
      <w:r w:rsidRPr="007C480E">
        <w:rPr>
          <w:rFonts w:asciiTheme="majorHAnsi" w:hAnsiTheme="majorHAnsi" w:cstheme="majorHAnsi"/>
          <w:color w:val="000000"/>
          <w:sz w:val="20"/>
          <w:szCs w:val="20"/>
        </w:rPr>
        <w:t>As a school,</w:t>
      </w:r>
      <w:r w:rsidR="00911A0F">
        <w:rPr>
          <w:rFonts w:asciiTheme="majorHAnsi" w:hAnsiTheme="majorHAnsi" w:cstheme="majorHAnsi"/>
          <w:color w:val="000000"/>
          <w:sz w:val="20"/>
          <w:szCs w:val="20"/>
        </w:rPr>
        <w:t xml:space="preserve"> we believe PSHE</w:t>
      </w:r>
      <w:r w:rsidRPr="007C480E">
        <w:rPr>
          <w:rFonts w:asciiTheme="majorHAnsi" w:hAnsiTheme="majorHAnsi" w:cstheme="majorHAnsi"/>
          <w:color w:val="000000"/>
          <w:sz w:val="20"/>
          <w:szCs w:val="20"/>
        </w:rPr>
        <w:t xml:space="preserve"> contribute</w:t>
      </w:r>
      <w:r w:rsidR="00911A0F">
        <w:rPr>
          <w:rFonts w:asciiTheme="majorHAnsi" w:hAnsiTheme="majorHAnsi" w:cstheme="majorHAnsi"/>
          <w:color w:val="000000"/>
          <w:sz w:val="20"/>
          <w:szCs w:val="20"/>
        </w:rPr>
        <w:t>s</w:t>
      </w:r>
      <w:r w:rsidRPr="007C480E">
        <w:rPr>
          <w:rFonts w:asciiTheme="majorHAnsi" w:hAnsiTheme="majorHAnsi" w:cstheme="majorHAnsi"/>
          <w:color w:val="000000"/>
          <w:sz w:val="20"/>
          <w:szCs w:val="20"/>
        </w:rPr>
        <w:t xml:space="preserve"> particularly to the development of British values and generally to the spiritual, moral, social and cultural development of our children. We aim to build </w:t>
      </w:r>
      <w:r w:rsidRPr="007C480E">
        <w:rPr>
          <w:rFonts w:asciiTheme="majorHAnsi" w:hAnsiTheme="majorHAnsi" w:cstheme="majorHAnsi"/>
          <w:sz w:val="20"/>
          <w:szCs w:val="20"/>
        </w:rPr>
        <w:t>opportunities for</w:t>
      </w:r>
      <w:r w:rsidRPr="007C480E">
        <w:rPr>
          <w:rFonts w:asciiTheme="majorHAnsi" w:hAnsiTheme="majorHAnsi" w:cstheme="majorHAnsi"/>
          <w:color w:val="000000"/>
          <w:sz w:val="20"/>
          <w:szCs w:val="20"/>
        </w:rPr>
        <w:t xml:space="preserve"> children to </w:t>
      </w:r>
      <w:r w:rsidR="007C480E" w:rsidRPr="007C480E">
        <w:rPr>
          <w:rFonts w:asciiTheme="majorHAnsi" w:hAnsiTheme="majorHAnsi" w:cstheme="majorHAnsi"/>
          <w:sz w:val="20"/>
          <w:szCs w:val="20"/>
        </w:rPr>
        <w:t>understand</w:t>
      </w:r>
      <w:r w:rsidRPr="007C480E">
        <w:rPr>
          <w:rFonts w:asciiTheme="majorHAnsi" w:hAnsiTheme="majorHAnsi" w:cstheme="majorHAnsi"/>
          <w:sz w:val="20"/>
          <w:szCs w:val="20"/>
        </w:rPr>
        <w:t xml:space="preserve"> local, national and global issues</w:t>
      </w:r>
      <w:r w:rsidRPr="007C480E">
        <w:rPr>
          <w:rFonts w:asciiTheme="majorHAnsi" w:hAnsiTheme="majorHAnsi" w:cstheme="majorHAnsi"/>
          <w:color w:val="000000"/>
          <w:sz w:val="20"/>
          <w:szCs w:val="20"/>
        </w:rPr>
        <w:t>, fo</w:t>
      </w:r>
      <w:r w:rsidRPr="007C480E">
        <w:rPr>
          <w:rFonts w:asciiTheme="majorHAnsi" w:hAnsiTheme="majorHAnsi" w:cstheme="majorHAnsi"/>
          <w:sz w:val="20"/>
          <w:szCs w:val="20"/>
        </w:rPr>
        <w:t>r example through the use of Picture News,</w:t>
      </w:r>
      <w:r w:rsidRPr="007C480E">
        <w:rPr>
          <w:rFonts w:asciiTheme="majorHAnsi" w:hAnsiTheme="majorHAnsi" w:cstheme="majorHAnsi"/>
          <w:color w:val="000000"/>
          <w:sz w:val="20"/>
          <w:szCs w:val="20"/>
        </w:rPr>
        <w:t xml:space="preserve"> </w:t>
      </w:r>
      <w:r w:rsidRPr="007C480E">
        <w:rPr>
          <w:rFonts w:asciiTheme="majorHAnsi" w:hAnsiTheme="majorHAnsi" w:cstheme="majorHAnsi"/>
          <w:sz w:val="20"/>
          <w:szCs w:val="20"/>
        </w:rPr>
        <w:t>in order to explore</w:t>
      </w:r>
      <w:r w:rsidRPr="007C480E">
        <w:rPr>
          <w:rFonts w:asciiTheme="majorHAnsi" w:hAnsiTheme="majorHAnsi" w:cstheme="majorHAnsi"/>
          <w:color w:val="000000"/>
          <w:sz w:val="20"/>
          <w:szCs w:val="20"/>
        </w:rPr>
        <w:t xml:space="preserve"> wider democracy, the rule of law, respect and tolerance</w:t>
      </w:r>
      <w:r w:rsidRPr="007C480E">
        <w:rPr>
          <w:rFonts w:asciiTheme="majorHAnsi" w:hAnsiTheme="majorHAnsi" w:cstheme="majorHAnsi"/>
          <w:sz w:val="20"/>
          <w:szCs w:val="20"/>
        </w:rPr>
        <w:t>.</w:t>
      </w:r>
      <w:r w:rsidRPr="007C480E">
        <w:rPr>
          <w:rFonts w:asciiTheme="majorHAnsi" w:hAnsiTheme="majorHAnsi" w:cstheme="majorHAnsi"/>
          <w:color w:val="000000"/>
          <w:sz w:val="20"/>
          <w:szCs w:val="20"/>
        </w:rPr>
        <w:t xml:space="preserve">  </w:t>
      </w:r>
    </w:p>
    <w:p w14:paraId="2916ECE8" w14:textId="77777777" w:rsidR="005469E2" w:rsidRDefault="00807D9A" w:rsidP="007C480E">
      <w:pPr>
        <w:pStyle w:val="NoSpacing"/>
        <w:spacing w:line="360" w:lineRule="auto"/>
        <w:ind w:left="0" w:hanging="2"/>
        <w:jc w:val="both"/>
        <w:rPr>
          <w:rFonts w:asciiTheme="majorHAnsi" w:hAnsiTheme="majorHAnsi" w:cstheme="majorHAnsi"/>
          <w:sz w:val="20"/>
          <w:szCs w:val="20"/>
        </w:rPr>
      </w:pPr>
      <w:r w:rsidRPr="007C480E">
        <w:rPr>
          <w:rFonts w:asciiTheme="majorHAnsi" w:hAnsiTheme="majorHAnsi" w:cstheme="majorHAnsi"/>
          <w:sz w:val="20"/>
          <w:szCs w:val="20"/>
        </w:rPr>
        <w:lastRenderedPageBreak/>
        <w:t>Children are given the experience of democracy in action when voting for other children to be elected to a number of school councils.</w:t>
      </w:r>
    </w:p>
    <w:p w14:paraId="6F8B4CB5" w14:textId="77777777" w:rsidR="00D90CE5" w:rsidRPr="007C480E" w:rsidRDefault="00D90CE5" w:rsidP="007C480E">
      <w:pPr>
        <w:pStyle w:val="NoSpacing"/>
        <w:spacing w:line="360" w:lineRule="auto"/>
        <w:ind w:left="0" w:hanging="2"/>
        <w:jc w:val="both"/>
        <w:rPr>
          <w:rFonts w:asciiTheme="majorHAnsi" w:hAnsiTheme="majorHAnsi" w:cstheme="majorHAnsi"/>
          <w:sz w:val="20"/>
          <w:szCs w:val="20"/>
        </w:rPr>
      </w:pPr>
    </w:p>
    <w:p w14:paraId="4E0AA015" w14:textId="77777777" w:rsidR="005469E2" w:rsidRPr="007C480E" w:rsidRDefault="00D90CE5" w:rsidP="007C480E">
      <w:pPr>
        <w:pStyle w:val="NoSpacing"/>
        <w:spacing w:line="360" w:lineRule="auto"/>
        <w:ind w:left="0" w:hanging="2"/>
        <w:jc w:val="both"/>
        <w:rPr>
          <w:rFonts w:asciiTheme="majorHAnsi" w:hAnsiTheme="majorHAnsi" w:cstheme="majorHAnsi"/>
          <w:color w:val="000000"/>
          <w:sz w:val="20"/>
          <w:szCs w:val="20"/>
        </w:rPr>
      </w:pPr>
      <w:r>
        <w:rPr>
          <w:rFonts w:ascii="Calibri" w:eastAsia="Times" w:hAnsi="Calibri" w:cs="Calibri"/>
          <w:b/>
          <w:position w:val="0"/>
          <w:sz w:val="20"/>
          <w:szCs w:val="20"/>
          <w:lang w:eastAsia="en-GB"/>
        </w:rPr>
        <w:t>9</w:t>
      </w:r>
      <w:r w:rsidR="007C480E" w:rsidRPr="007C480E">
        <w:rPr>
          <w:rFonts w:ascii="Calibri" w:eastAsia="Times" w:hAnsi="Calibri" w:cs="Calibri"/>
          <w:b/>
          <w:position w:val="0"/>
          <w:sz w:val="20"/>
          <w:szCs w:val="20"/>
          <w:lang w:eastAsia="en-GB"/>
        </w:rPr>
        <w:t xml:space="preserve">. </w:t>
      </w:r>
      <w:r w:rsidR="007C480E" w:rsidRPr="007C480E">
        <w:rPr>
          <w:rFonts w:ascii="Calibri" w:eastAsia="Times New Roman" w:hAnsi="Calibri" w:cs="Calibri"/>
          <w:b/>
          <w:position w:val="0"/>
          <w:sz w:val="20"/>
          <w:szCs w:val="20"/>
          <w:lang w:val="en-US"/>
        </w:rPr>
        <w:t>Rationale</w:t>
      </w:r>
      <w:r w:rsidR="007C480E" w:rsidRPr="007C480E">
        <w:rPr>
          <w:rFonts w:ascii="Calibri Light" w:hAnsi="Calibri Light" w:cs="Calibri Light"/>
          <w:b/>
          <w:color w:val="000000"/>
          <w:sz w:val="20"/>
          <w:szCs w:val="20"/>
        </w:rPr>
        <w:t xml:space="preserve"> </w:t>
      </w:r>
      <w:r w:rsidR="00807D9A" w:rsidRPr="007C480E">
        <w:rPr>
          <w:rFonts w:asciiTheme="majorHAnsi" w:hAnsiTheme="majorHAnsi" w:cstheme="majorHAnsi"/>
          <w:b/>
          <w:color w:val="000000"/>
          <w:sz w:val="20"/>
          <w:szCs w:val="20"/>
        </w:rPr>
        <w:t xml:space="preserve">Links </w:t>
      </w:r>
      <w:r w:rsidR="00DB012B">
        <w:rPr>
          <w:rFonts w:asciiTheme="majorHAnsi" w:hAnsiTheme="majorHAnsi" w:cstheme="majorHAnsi"/>
          <w:b/>
          <w:color w:val="000000"/>
          <w:sz w:val="20"/>
          <w:szCs w:val="20"/>
        </w:rPr>
        <w:t>A</w:t>
      </w:r>
      <w:r w:rsidR="00807D9A" w:rsidRPr="007C480E">
        <w:rPr>
          <w:rFonts w:asciiTheme="majorHAnsi" w:hAnsiTheme="majorHAnsi" w:cstheme="majorHAnsi"/>
          <w:b/>
          <w:color w:val="000000"/>
          <w:sz w:val="20"/>
          <w:szCs w:val="20"/>
        </w:rPr>
        <w:t xml:space="preserve">cross the </w:t>
      </w:r>
      <w:r w:rsidR="00DB012B">
        <w:rPr>
          <w:rFonts w:asciiTheme="majorHAnsi" w:hAnsiTheme="majorHAnsi" w:cstheme="majorHAnsi"/>
          <w:b/>
          <w:color w:val="000000"/>
          <w:sz w:val="20"/>
          <w:szCs w:val="20"/>
        </w:rPr>
        <w:t>C</w:t>
      </w:r>
      <w:r w:rsidR="00807D9A" w:rsidRPr="007C480E">
        <w:rPr>
          <w:rFonts w:asciiTheme="majorHAnsi" w:hAnsiTheme="majorHAnsi" w:cstheme="majorHAnsi"/>
          <w:b/>
          <w:color w:val="000000"/>
          <w:sz w:val="20"/>
          <w:szCs w:val="20"/>
        </w:rPr>
        <w:t>urriculum</w:t>
      </w:r>
    </w:p>
    <w:p w14:paraId="08AC27DD" w14:textId="77777777" w:rsidR="005469E2" w:rsidRPr="007C480E" w:rsidRDefault="00807D9A" w:rsidP="007C480E">
      <w:pPr>
        <w:pStyle w:val="NoSpacing"/>
        <w:spacing w:line="360" w:lineRule="auto"/>
        <w:ind w:left="0" w:hanging="2"/>
        <w:jc w:val="both"/>
        <w:rPr>
          <w:rFonts w:asciiTheme="majorHAnsi" w:hAnsiTheme="majorHAnsi" w:cstheme="majorHAnsi"/>
          <w:color w:val="000000"/>
          <w:sz w:val="20"/>
          <w:szCs w:val="20"/>
        </w:rPr>
      </w:pPr>
      <w:r w:rsidRPr="007C480E">
        <w:rPr>
          <w:rFonts w:asciiTheme="majorHAnsi" w:hAnsiTheme="majorHAnsi" w:cstheme="majorHAnsi"/>
          <w:color w:val="000000"/>
          <w:sz w:val="20"/>
          <w:szCs w:val="20"/>
        </w:rPr>
        <w:t>PSHE is an important aspect of our Religious Education and collective worship. Love and respect a</w:t>
      </w:r>
      <w:r w:rsidRPr="007C480E">
        <w:rPr>
          <w:rFonts w:asciiTheme="majorHAnsi" w:hAnsiTheme="majorHAnsi" w:cstheme="majorHAnsi"/>
          <w:sz w:val="20"/>
          <w:szCs w:val="20"/>
        </w:rPr>
        <w:t>re threaded through</w:t>
      </w:r>
      <w:r w:rsidRPr="007C480E">
        <w:rPr>
          <w:rFonts w:asciiTheme="majorHAnsi" w:hAnsiTheme="majorHAnsi" w:cstheme="majorHAnsi"/>
          <w:color w:val="000000"/>
          <w:sz w:val="20"/>
          <w:szCs w:val="20"/>
        </w:rPr>
        <w:t xml:space="preserve"> our collective worship planning, allowing children to focus on how we should treat one another. We </w:t>
      </w:r>
      <w:r w:rsidRPr="007C480E">
        <w:rPr>
          <w:rFonts w:asciiTheme="majorHAnsi" w:hAnsiTheme="majorHAnsi" w:cstheme="majorHAnsi"/>
          <w:sz w:val="20"/>
          <w:szCs w:val="20"/>
        </w:rPr>
        <w:t>also promote a</w:t>
      </w:r>
      <w:r w:rsidRPr="007C480E">
        <w:rPr>
          <w:rFonts w:asciiTheme="majorHAnsi" w:hAnsiTheme="majorHAnsi" w:cstheme="majorHAnsi"/>
          <w:color w:val="000000"/>
          <w:sz w:val="20"/>
          <w:szCs w:val="20"/>
        </w:rPr>
        <w:t xml:space="preserve"> growth mindset attitude across school in order to encourage children to</w:t>
      </w:r>
      <w:r w:rsidRPr="007C480E">
        <w:rPr>
          <w:rFonts w:asciiTheme="majorHAnsi" w:hAnsiTheme="majorHAnsi" w:cstheme="majorHAnsi"/>
          <w:sz w:val="20"/>
          <w:szCs w:val="20"/>
        </w:rPr>
        <w:t xml:space="preserve"> be aspirational, resilient and able to cope with challenges and setbacks in a positive way.</w:t>
      </w:r>
    </w:p>
    <w:p w14:paraId="4F8201C8" w14:textId="77777777" w:rsidR="005469E2" w:rsidRPr="007C480E" w:rsidRDefault="005469E2" w:rsidP="007C480E">
      <w:pPr>
        <w:pStyle w:val="NoSpacing"/>
        <w:spacing w:line="360" w:lineRule="auto"/>
        <w:ind w:left="0" w:hanging="2"/>
        <w:jc w:val="both"/>
        <w:rPr>
          <w:rFonts w:asciiTheme="majorHAnsi" w:hAnsiTheme="majorHAnsi" w:cstheme="majorHAnsi"/>
          <w:color w:val="FF0000"/>
          <w:sz w:val="20"/>
          <w:szCs w:val="20"/>
        </w:rPr>
      </w:pPr>
    </w:p>
    <w:p w14:paraId="498B2DD9" w14:textId="77777777" w:rsidR="005469E2" w:rsidRPr="007C480E" w:rsidRDefault="00D90CE5" w:rsidP="007C480E">
      <w:pPr>
        <w:pStyle w:val="NoSpacing"/>
        <w:spacing w:line="360" w:lineRule="auto"/>
        <w:ind w:left="0" w:hanging="2"/>
        <w:jc w:val="both"/>
        <w:rPr>
          <w:rFonts w:asciiTheme="majorHAnsi" w:hAnsiTheme="majorHAnsi" w:cstheme="majorHAnsi"/>
          <w:sz w:val="20"/>
          <w:szCs w:val="20"/>
        </w:rPr>
      </w:pPr>
      <w:r>
        <w:rPr>
          <w:rFonts w:ascii="Calibri" w:eastAsia="Times" w:hAnsi="Calibri" w:cs="Calibri"/>
          <w:b/>
          <w:position w:val="0"/>
          <w:sz w:val="20"/>
          <w:szCs w:val="20"/>
          <w:lang w:eastAsia="en-GB"/>
        </w:rPr>
        <w:t>10</w:t>
      </w:r>
      <w:r w:rsidR="00DB012B" w:rsidRPr="00DB012B">
        <w:rPr>
          <w:rFonts w:ascii="Calibri" w:eastAsia="Times" w:hAnsi="Calibri" w:cs="Calibri"/>
          <w:b/>
          <w:position w:val="0"/>
          <w:sz w:val="20"/>
          <w:szCs w:val="20"/>
          <w:lang w:eastAsia="en-GB"/>
        </w:rPr>
        <w:t xml:space="preserve">. </w:t>
      </w:r>
      <w:r w:rsidR="00807D9A" w:rsidRPr="007C480E">
        <w:rPr>
          <w:rFonts w:asciiTheme="majorHAnsi" w:hAnsiTheme="majorHAnsi" w:cstheme="majorHAnsi"/>
          <w:b/>
          <w:sz w:val="20"/>
          <w:szCs w:val="20"/>
        </w:rPr>
        <w:t xml:space="preserve">Equal </w:t>
      </w:r>
      <w:r w:rsidR="00DB012B">
        <w:rPr>
          <w:rFonts w:asciiTheme="majorHAnsi" w:hAnsiTheme="majorHAnsi" w:cstheme="majorHAnsi"/>
          <w:b/>
          <w:sz w:val="20"/>
          <w:szCs w:val="20"/>
        </w:rPr>
        <w:t>O</w:t>
      </w:r>
      <w:r w:rsidR="00807D9A" w:rsidRPr="007C480E">
        <w:rPr>
          <w:rFonts w:asciiTheme="majorHAnsi" w:hAnsiTheme="majorHAnsi" w:cstheme="majorHAnsi"/>
          <w:b/>
          <w:sz w:val="20"/>
          <w:szCs w:val="20"/>
        </w:rPr>
        <w:t>pportunities/Multicultural Education</w:t>
      </w:r>
    </w:p>
    <w:p w14:paraId="7B6AAFA7" w14:textId="08BD100B" w:rsidR="005469E2" w:rsidRPr="007C480E" w:rsidRDefault="00807D9A" w:rsidP="007C480E">
      <w:pPr>
        <w:pStyle w:val="NoSpacing"/>
        <w:spacing w:line="360" w:lineRule="auto"/>
        <w:ind w:left="0" w:hanging="2"/>
        <w:jc w:val="both"/>
        <w:rPr>
          <w:rFonts w:asciiTheme="majorHAnsi" w:hAnsiTheme="majorHAnsi" w:cstheme="majorHAnsi"/>
          <w:sz w:val="20"/>
          <w:szCs w:val="20"/>
        </w:rPr>
      </w:pPr>
      <w:r w:rsidRPr="007C480E">
        <w:rPr>
          <w:rFonts w:asciiTheme="majorHAnsi" w:hAnsiTheme="majorHAnsi" w:cstheme="majorHAnsi"/>
          <w:sz w:val="20"/>
          <w:szCs w:val="20"/>
        </w:rPr>
        <w:t>All pupils have equa</w:t>
      </w:r>
      <w:r w:rsidR="00911A0F">
        <w:rPr>
          <w:rFonts w:asciiTheme="majorHAnsi" w:hAnsiTheme="majorHAnsi" w:cstheme="majorHAnsi"/>
          <w:sz w:val="20"/>
          <w:szCs w:val="20"/>
        </w:rPr>
        <w:t>l access to PSHE</w:t>
      </w:r>
      <w:r w:rsidRPr="007C480E">
        <w:rPr>
          <w:rFonts w:asciiTheme="majorHAnsi" w:hAnsiTheme="majorHAnsi" w:cstheme="majorHAnsi"/>
          <w:sz w:val="20"/>
          <w:szCs w:val="20"/>
        </w:rPr>
        <w:t xml:space="preserve"> and all staff follow the equal opportunities policy. Planned activities are never gender or culturally </w:t>
      </w:r>
      <w:r w:rsidR="00DB012B" w:rsidRPr="007C480E">
        <w:rPr>
          <w:rFonts w:asciiTheme="majorHAnsi" w:hAnsiTheme="majorHAnsi" w:cstheme="majorHAnsi"/>
          <w:sz w:val="20"/>
          <w:szCs w:val="20"/>
        </w:rPr>
        <w:t>biased</w:t>
      </w:r>
      <w:r w:rsidR="00911A0F">
        <w:rPr>
          <w:rFonts w:asciiTheme="majorHAnsi" w:hAnsiTheme="majorHAnsi" w:cstheme="majorHAnsi"/>
          <w:sz w:val="20"/>
          <w:szCs w:val="20"/>
        </w:rPr>
        <w:t>. Part of our aim in PSHE</w:t>
      </w:r>
      <w:r w:rsidRPr="007C480E">
        <w:rPr>
          <w:rFonts w:asciiTheme="majorHAnsi" w:hAnsiTheme="majorHAnsi" w:cstheme="majorHAnsi"/>
          <w:sz w:val="20"/>
          <w:szCs w:val="20"/>
        </w:rPr>
        <w:t xml:space="preserve"> is to develop understanding of the range of cultures in our society, and to support community cohesion. This is explored further with our school linking programme and Namibian links. </w:t>
      </w:r>
      <w:r w:rsidR="00FE2822">
        <w:rPr>
          <w:rFonts w:asciiTheme="majorHAnsi" w:hAnsiTheme="majorHAnsi" w:cstheme="majorHAnsi"/>
          <w:sz w:val="20"/>
          <w:szCs w:val="20"/>
        </w:rPr>
        <w:t xml:space="preserve">Units within the RE curriculum exploring other faiths allow children to learn more about different faiths, and to develop respect and tolerance of other peoples’ beliefs and opinions. </w:t>
      </w:r>
      <w:r w:rsidRPr="007C480E">
        <w:rPr>
          <w:rFonts w:asciiTheme="majorHAnsi" w:hAnsiTheme="majorHAnsi" w:cstheme="majorHAnsi"/>
          <w:sz w:val="20"/>
          <w:szCs w:val="20"/>
        </w:rPr>
        <w:t xml:space="preserve">Discussion and work on diversity is introduced through carefully selected picture and story books. </w:t>
      </w:r>
    </w:p>
    <w:p w14:paraId="46E180FE"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p w14:paraId="541E7CB2" w14:textId="77777777" w:rsidR="005469E2" w:rsidRPr="007C480E" w:rsidRDefault="00DB012B" w:rsidP="007C480E">
      <w:pPr>
        <w:pStyle w:val="NoSpacing"/>
        <w:spacing w:line="360" w:lineRule="auto"/>
        <w:ind w:left="0" w:hanging="2"/>
        <w:jc w:val="both"/>
        <w:rPr>
          <w:rFonts w:asciiTheme="majorHAnsi" w:hAnsiTheme="majorHAnsi" w:cstheme="majorHAnsi"/>
          <w:sz w:val="20"/>
          <w:szCs w:val="20"/>
        </w:rPr>
      </w:pPr>
      <w:r w:rsidRPr="00DB012B">
        <w:rPr>
          <w:rFonts w:ascii="Calibri" w:eastAsia="Times" w:hAnsi="Calibri" w:cs="Calibri"/>
          <w:b/>
          <w:position w:val="0"/>
          <w:sz w:val="20"/>
          <w:szCs w:val="20"/>
          <w:lang w:eastAsia="en-GB"/>
        </w:rPr>
        <w:t>1</w:t>
      </w:r>
      <w:r w:rsidR="00D90CE5">
        <w:rPr>
          <w:rFonts w:ascii="Calibri" w:eastAsia="Times" w:hAnsi="Calibri" w:cs="Calibri"/>
          <w:b/>
          <w:position w:val="0"/>
          <w:sz w:val="20"/>
          <w:szCs w:val="20"/>
          <w:lang w:eastAsia="en-GB"/>
        </w:rPr>
        <w:t>1</w:t>
      </w:r>
      <w:r w:rsidRPr="00DB012B">
        <w:rPr>
          <w:rFonts w:ascii="Calibri" w:eastAsia="Times" w:hAnsi="Calibri" w:cs="Calibri"/>
          <w:b/>
          <w:position w:val="0"/>
          <w:sz w:val="20"/>
          <w:szCs w:val="20"/>
          <w:lang w:eastAsia="en-GB"/>
        </w:rPr>
        <w:t xml:space="preserve">. </w:t>
      </w:r>
      <w:r w:rsidR="00911A0F">
        <w:rPr>
          <w:rFonts w:asciiTheme="majorHAnsi" w:eastAsia="Helvetica Neue" w:hAnsiTheme="majorHAnsi" w:cstheme="majorHAnsi"/>
          <w:b/>
          <w:sz w:val="20"/>
          <w:szCs w:val="20"/>
        </w:rPr>
        <w:t>PSHE</w:t>
      </w:r>
      <w:r w:rsidR="00807D9A" w:rsidRPr="007C480E">
        <w:rPr>
          <w:rFonts w:asciiTheme="majorHAnsi" w:eastAsia="Helvetica Neue" w:hAnsiTheme="majorHAnsi" w:cstheme="majorHAnsi"/>
          <w:b/>
          <w:sz w:val="20"/>
          <w:szCs w:val="20"/>
        </w:rPr>
        <w:t xml:space="preserve"> and </w:t>
      </w:r>
      <w:r>
        <w:rPr>
          <w:rFonts w:asciiTheme="majorHAnsi" w:eastAsia="Helvetica Neue" w:hAnsiTheme="majorHAnsi" w:cstheme="majorHAnsi"/>
          <w:b/>
          <w:sz w:val="20"/>
          <w:szCs w:val="20"/>
        </w:rPr>
        <w:t>I</w:t>
      </w:r>
      <w:r w:rsidR="00807D9A" w:rsidRPr="007C480E">
        <w:rPr>
          <w:rFonts w:asciiTheme="majorHAnsi" w:eastAsia="Helvetica Neue" w:hAnsiTheme="majorHAnsi" w:cstheme="majorHAnsi"/>
          <w:b/>
          <w:sz w:val="20"/>
          <w:szCs w:val="20"/>
        </w:rPr>
        <w:t>nclusion</w:t>
      </w:r>
    </w:p>
    <w:p w14:paraId="30A28C23" w14:textId="77777777" w:rsidR="005469E2" w:rsidRDefault="00911A0F" w:rsidP="007C480E">
      <w:pPr>
        <w:pStyle w:val="NoSpacing"/>
        <w:spacing w:line="360" w:lineRule="auto"/>
        <w:ind w:left="0" w:hanging="2"/>
        <w:jc w:val="both"/>
        <w:rPr>
          <w:rFonts w:asciiTheme="majorHAnsi" w:eastAsia="Helvetica Neue" w:hAnsiTheme="majorHAnsi" w:cstheme="majorHAnsi"/>
          <w:sz w:val="20"/>
          <w:szCs w:val="20"/>
        </w:rPr>
      </w:pPr>
      <w:r>
        <w:rPr>
          <w:rFonts w:asciiTheme="majorHAnsi" w:eastAsia="Helvetica Neue" w:hAnsiTheme="majorHAnsi" w:cstheme="majorHAnsi"/>
          <w:sz w:val="20"/>
          <w:szCs w:val="20"/>
        </w:rPr>
        <w:t>We teach PSHE</w:t>
      </w:r>
      <w:r w:rsidR="00807D9A" w:rsidRPr="007C480E">
        <w:rPr>
          <w:rFonts w:asciiTheme="majorHAnsi" w:eastAsia="Helvetica Neue" w:hAnsiTheme="majorHAnsi" w:cstheme="majorHAnsi"/>
          <w:sz w:val="20"/>
          <w:szCs w:val="20"/>
        </w:rPr>
        <w:t xml:space="preserve"> to all children, regardless of their ability. Our teachers provide learning opportunities matched to the individual needs of children with learning difficulties. Wh</w:t>
      </w:r>
      <w:r>
        <w:rPr>
          <w:rFonts w:asciiTheme="majorHAnsi" w:eastAsia="Helvetica Neue" w:hAnsiTheme="majorHAnsi" w:cstheme="majorHAnsi"/>
          <w:sz w:val="20"/>
          <w:szCs w:val="20"/>
        </w:rPr>
        <w:t>en teaching PSHE</w:t>
      </w:r>
      <w:r w:rsidR="00807D9A" w:rsidRPr="007C480E">
        <w:rPr>
          <w:rFonts w:asciiTheme="majorHAnsi" w:eastAsia="Helvetica Neue" w:hAnsiTheme="majorHAnsi" w:cstheme="majorHAnsi"/>
          <w:sz w:val="20"/>
          <w:szCs w:val="20"/>
        </w:rPr>
        <w:t>, teachers take into account the targets set for the children in their IEPs, some of which may be directly</w:t>
      </w:r>
      <w:r>
        <w:rPr>
          <w:rFonts w:asciiTheme="majorHAnsi" w:eastAsia="Helvetica Neue" w:hAnsiTheme="majorHAnsi" w:cstheme="majorHAnsi"/>
          <w:sz w:val="20"/>
          <w:szCs w:val="20"/>
        </w:rPr>
        <w:t xml:space="preserve"> related to PSHE</w:t>
      </w:r>
      <w:r w:rsidR="00807D9A" w:rsidRPr="007C480E">
        <w:rPr>
          <w:rFonts w:asciiTheme="majorHAnsi" w:eastAsia="Helvetica Neue" w:hAnsiTheme="majorHAnsi" w:cstheme="majorHAnsi"/>
          <w:sz w:val="20"/>
          <w:szCs w:val="20"/>
        </w:rPr>
        <w:t xml:space="preserve"> targets.</w:t>
      </w:r>
    </w:p>
    <w:p w14:paraId="66E6DB87" w14:textId="77777777" w:rsidR="00DB012B" w:rsidRPr="007C480E" w:rsidRDefault="00DB012B" w:rsidP="007C480E">
      <w:pPr>
        <w:pStyle w:val="NoSpacing"/>
        <w:spacing w:line="360" w:lineRule="auto"/>
        <w:ind w:left="0" w:hanging="2"/>
        <w:jc w:val="both"/>
        <w:rPr>
          <w:rFonts w:asciiTheme="majorHAnsi" w:eastAsia="Helvetica Neue" w:hAnsiTheme="majorHAnsi" w:cstheme="majorHAnsi"/>
          <w:sz w:val="20"/>
          <w:szCs w:val="20"/>
        </w:rPr>
      </w:pPr>
    </w:p>
    <w:p w14:paraId="4180A874" w14:textId="77777777" w:rsidR="005469E2" w:rsidRPr="007C480E" w:rsidRDefault="00807D9A" w:rsidP="007C480E">
      <w:pPr>
        <w:pStyle w:val="NoSpacing"/>
        <w:spacing w:line="360" w:lineRule="auto"/>
        <w:ind w:left="0" w:hanging="2"/>
        <w:jc w:val="both"/>
        <w:rPr>
          <w:rFonts w:asciiTheme="majorHAnsi" w:eastAsia="Helvetica Neue" w:hAnsiTheme="majorHAnsi" w:cstheme="majorHAnsi"/>
          <w:sz w:val="20"/>
          <w:szCs w:val="20"/>
        </w:rPr>
      </w:pPr>
      <w:r w:rsidRPr="007C480E">
        <w:rPr>
          <w:rFonts w:asciiTheme="majorHAnsi" w:eastAsia="Helvetica Neue" w:hAnsiTheme="majorHAnsi" w:cstheme="majorHAnsi"/>
          <w:sz w:val="20"/>
          <w:szCs w:val="20"/>
        </w:rPr>
        <w:t>For gifted and talented pupils, teachers may provide additional opportunities to take responsibility, develop leadership skills, think creatively and use their talents for the good of the class or the wider community.</w:t>
      </w:r>
    </w:p>
    <w:p w14:paraId="7FCB3EE2" w14:textId="77777777" w:rsidR="005469E2" w:rsidRPr="007C480E" w:rsidRDefault="005469E2" w:rsidP="007C480E">
      <w:pPr>
        <w:pStyle w:val="NoSpacing"/>
        <w:spacing w:line="360" w:lineRule="auto"/>
        <w:ind w:left="0" w:hanging="2"/>
        <w:jc w:val="both"/>
        <w:rPr>
          <w:rFonts w:asciiTheme="majorHAnsi" w:eastAsia="Helvetica Neue" w:hAnsiTheme="majorHAnsi" w:cstheme="majorHAnsi"/>
          <w:sz w:val="20"/>
          <w:szCs w:val="20"/>
        </w:rPr>
      </w:pPr>
    </w:p>
    <w:p w14:paraId="33384EA7" w14:textId="77777777" w:rsidR="005469E2" w:rsidRPr="007C480E" w:rsidRDefault="00DB012B" w:rsidP="007C480E">
      <w:pPr>
        <w:pStyle w:val="NoSpacing"/>
        <w:spacing w:line="360" w:lineRule="auto"/>
        <w:ind w:left="0" w:hanging="2"/>
        <w:jc w:val="both"/>
        <w:rPr>
          <w:rFonts w:asciiTheme="majorHAnsi" w:hAnsiTheme="majorHAnsi" w:cstheme="majorHAnsi"/>
          <w:sz w:val="20"/>
          <w:szCs w:val="20"/>
        </w:rPr>
      </w:pPr>
      <w:r w:rsidRPr="00DB012B">
        <w:rPr>
          <w:rFonts w:ascii="Calibri" w:eastAsia="Times" w:hAnsi="Calibri" w:cs="Calibri"/>
          <w:b/>
          <w:position w:val="0"/>
          <w:sz w:val="20"/>
          <w:szCs w:val="20"/>
          <w:lang w:eastAsia="en-GB"/>
        </w:rPr>
        <w:t>1</w:t>
      </w:r>
      <w:r w:rsidR="00D90CE5">
        <w:rPr>
          <w:rFonts w:ascii="Calibri" w:eastAsia="Times" w:hAnsi="Calibri" w:cs="Calibri"/>
          <w:b/>
          <w:position w:val="0"/>
          <w:sz w:val="20"/>
          <w:szCs w:val="20"/>
          <w:lang w:eastAsia="en-GB"/>
        </w:rPr>
        <w:t>2</w:t>
      </w:r>
      <w:r w:rsidRPr="00DB012B">
        <w:rPr>
          <w:rFonts w:ascii="Calibri" w:eastAsia="Times" w:hAnsi="Calibri" w:cs="Calibri"/>
          <w:b/>
          <w:position w:val="0"/>
          <w:sz w:val="20"/>
          <w:szCs w:val="20"/>
          <w:lang w:eastAsia="en-GB"/>
        </w:rPr>
        <w:t xml:space="preserve">. </w:t>
      </w:r>
      <w:r w:rsidR="00807D9A" w:rsidRPr="007C480E">
        <w:rPr>
          <w:rFonts w:asciiTheme="majorHAnsi" w:hAnsiTheme="majorHAnsi" w:cstheme="majorHAnsi"/>
          <w:b/>
          <w:sz w:val="20"/>
          <w:szCs w:val="20"/>
        </w:rPr>
        <w:t>Training</w:t>
      </w:r>
    </w:p>
    <w:p w14:paraId="122E1B89" w14:textId="77777777" w:rsidR="005469E2" w:rsidRPr="007C480E" w:rsidRDefault="00807D9A" w:rsidP="007C480E">
      <w:pPr>
        <w:pStyle w:val="NoSpacing"/>
        <w:spacing w:line="360" w:lineRule="auto"/>
        <w:ind w:left="0" w:hanging="2"/>
        <w:jc w:val="both"/>
        <w:rPr>
          <w:rFonts w:asciiTheme="majorHAnsi" w:hAnsiTheme="majorHAnsi" w:cstheme="majorHAnsi"/>
          <w:sz w:val="20"/>
          <w:szCs w:val="20"/>
        </w:rPr>
      </w:pPr>
      <w:r w:rsidRPr="007C480E">
        <w:rPr>
          <w:rFonts w:asciiTheme="majorHAnsi" w:hAnsiTheme="majorHAnsi" w:cstheme="majorHAnsi"/>
          <w:sz w:val="20"/>
          <w:szCs w:val="20"/>
        </w:rPr>
        <w:t xml:space="preserve">Should staff require any training for their CPD in </w:t>
      </w:r>
      <w:r w:rsidR="00911A0F">
        <w:rPr>
          <w:rFonts w:asciiTheme="majorHAnsi" w:hAnsiTheme="majorHAnsi" w:cstheme="majorHAnsi"/>
          <w:sz w:val="20"/>
          <w:szCs w:val="20"/>
        </w:rPr>
        <w:t xml:space="preserve">PSHE </w:t>
      </w:r>
      <w:r w:rsidRPr="007C480E">
        <w:rPr>
          <w:rFonts w:asciiTheme="majorHAnsi" w:hAnsiTheme="majorHAnsi" w:cstheme="majorHAnsi"/>
          <w:sz w:val="20"/>
          <w:szCs w:val="20"/>
        </w:rPr>
        <w:t xml:space="preserve"> then the correct procedure of filling in a course application form should be followed and submitted to the Headteacher for approval.</w:t>
      </w:r>
    </w:p>
    <w:p w14:paraId="0DE31976"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p w14:paraId="5C546A4E" w14:textId="77777777" w:rsidR="005469E2" w:rsidRPr="007C480E" w:rsidRDefault="00DB012B" w:rsidP="007C480E">
      <w:pPr>
        <w:pStyle w:val="NoSpacing"/>
        <w:spacing w:line="360" w:lineRule="auto"/>
        <w:ind w:left="0" w:hanging="2"/>
        <w:jc w:val="both"/>
        <w:rPr>
          <w:rFonts w:asciiTheme="majorHAnsi" w:hAnsiTheme="majorHAnsi" w:cstheme="majorHAnsi"/>
          <w:sz w:val="20"/>
          <w:szCs w:val="20"/>
        </w:rPr>
      </w:pPr>
      <w:r w:rsidRPr="00DB012B">
        <w:rPr>
          <w:rFonts w:ascii="Calibri" w:eastAsia="Times" w:hAnsi="Calibri" w:cs="Calibri"/>
          <w:b/>
          <w:position w:val="0"/>
          <w:sz w:val="20"/>
          <w:szCs w:val="20"/>
          <w:lang w:eastAsia="en-GB"/>
        </w:rPr>
        <w:t>1</w:t>
      </w:r>
      <w:r w:rsidR="00D90CE5">
        <w:rPr>
          <w:rFonts w:ascii="Calibri" w:eastAsia="Times" w:hAnsi="Calibri" w:cs="Calibri"/>
          <w:b/>
          <w:position w:val="0"/>
          <w:sz w:val="20"/>
          <w:szCs w:val="20"/>
          <w:lang w:eastAsia="en-GB"/>
        </w:rPr>
        <w:t>3</w:t>
      </w:r>
      <w:r w:rsidRPr="00DB012B">
        <w:rPr>
          <w:rFonts w:ascii="Calibri" w:eastAsia="Times" w:hAnsi="Calibri" w:cs="Calibri"/>
          <w:b/>
          <w:position w:val="0"/>
          <w:sz w:val="20"/>
          <w:szCs w:val="20"/>
          <w:lang w:eastAsia="en-GB"/>
        </w:rPr>
        <w:t xml:space="preserve">. </w:t>
      </w:r>
      <w:r w:rsidR="00807D9A" w:rsidRPr="007C480E">
        <w:rPr>
          <w:rFonts w:asciiTheme="majorHAnsi" w:hAnsiTheme="majorHAnsi" w:cstheme="majorHAnsi"/>
          <w:b/>
          <w:sz w:val="20"/>
          <w:szCs w:val="20"/>
        </w:rPr>
        <w:t>Evaluation and Review</w:t>
      </w:r>
    </w:p>
    <w:p w14:paraId="2D7F1325" w14:textId="77777777" w:rsidR="005469E2" w:rsidRPr="007C480E" w:rsidRDefault="00807D9A" w:rsidP="007C480E">
      <w:pPr>
        <w:pStyle w:val="NoSpacing"/>
        <w:spacing w:line="360" w:lineRule="auto"/>
        <w:ind w:left="0" w:hanging="2"/>
        <w:jc w:val="both"/>
        <w:rPr>
          <w:rFonts w:asciiTheme="majorHAnsi" w:hAnsiTheme="majorHAnsi" w:cstheme="majorHAnsi"/>
          <w:sz w:val="20"/>
          <w:szCs w:val="20"/>
        </w:rPr>
      </w:pPr>
      <w:bookmarkStart w:id="0" w:name="_heading=h.gjdgxs" w:colFirst="0" w:colLast="0"/>
      <w:bookmarkEnd w:id="0"/>
      <w:r w:rsidRPr="007C480E">
        <w:rPr>
          <w:rFonts w:asciiTheme="majorHAnsi" w:hAnsiTheme="majorHAnsi" w:cstheme="majorHAnsi"/>
          <w:sz w:val="20"/>
          <w:szCs w:val="20"/>
        </w:rPr>
        <w:t>We see our policy as a working document and review it annually.</w:t>
      </w:r>
    </w:p>
    <w:p w14:paraId="7F0E3FFD" w14:textId="77777777" w:rsidR="005469E2" w:rsidRPr="007C480E" w:rsidRDefault="005469E2" w:rsidP="007C480E">
      <w:pPr>
        <w:pStyle w:val="NoSpacing"/>
        <w:spacing w:line="360" w:lineRule="auto"/>
        <w:ind w:left="0" w:hanging="2"/>
        <w:jc w:val="both"/>
        <w:rPr>
          <w:rFonts w:asciiTheme="majorHAnsi" w:hAnsiTheme="majorHAnsi" w:cstheme="majorHAnsi"/>
          <w:sz w:val="20"/>
          <w:szCs w:val="20"/>
        </w:rPr>
      </w:pPr>
    </w:p>
    <w:sectPr w:rsidR="005469E2" w:rsidRPr="007C480E" w:rsidSect="007C480E">
      <w:footerReference w:type="default" r:id="rId15"/>
      <w:pgSz w:w="11906" w:h="16838"/>
      <w:pgMar w:top="1418" w:right="1418" w:bottom="1418" w:left="1418"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C72B" w14:textId="77777777" w:rsidR="00856496" w:rsidRDefault="00856496" w:rsidP="008A0192">
      <w:pPr>
        <w:spacing w:line="240" w:lineRule="auto"/>
        <w:ind w:left="0" w:hanging="2"/>
      </w:pPr>
      <w:r>
        <w:separator/>
      </w:r>
    </w:p>
  </w:endnote>
  <w:endnote w:type="continuationSeparator" w:id="0">
    <w:p w14:paraId="627DB2F4" w14:textId="77777777" w:rsidR="00856496" w:rsidRDefault="00856496" w:rsidP="008A01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721F" w14:textId="77777777" w:rsidR="008A0192" w:rsidRDefault="008A019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C29A" w14:textId="77777777" w:rsidR="00FE2822" w:rsidRPr="00360A87" w:rsidRDefault="00FE2822" w:rsidP="00246400">
    <w:pPr>
      <w:pStyle w:val="Footer"/>
      <w:ind w:left="0" w:hanging="2"/>
    </w:pPr>
    <w:r>
      <w:rPr>
        <w:noProof/>
      </w:rPr>
      <w:pict w14:anchorId="24465412">
        <v:shapetype id="_x0000_t202" coordsize="21600,21600" o:spt="202" path="m,l,21600r21600,l21600,xe">
          <v:stroke joinstyle="miter"/>
          <v:path gradientshapeok="t" o:connecttype="rect"/>
        </v:shapetype>
        <v:shape id="Text Box 1" o:spid="_x0000_s2049" type="#_x0000_t202" style="position:absolute;margin-left:25.65pt;margin-top:-8.75pt;width:446.25pt;height:73.3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" fillcolor="window" stroked="f" strokeweight=".5pt">
          <v:textbox>
            <w:txbxContent>
              <w:p w14:paraId="3913F8B4" w14:textId="77777777" w:rsidR="00FE2822" w:rsidRPr="00360A87" w:rsidRDefault="00803834" w:rsidP="00246400">
                <w:pPr>
                  <w:ind w:left="0" w:hanging="2"/>
                  <w:jc w:val="center"/>
                  <w:rPr>
                    <w:b/>
                    <w:i/>
                    <w:color w:val="000000"/>
                    <w:sz w:val="20"/>
                  </w:rPr>
                </w:pPr>
                <w:r w:rsidRPr="00360A87">
                  <w:rPr>
                    <w:b/>
                    <w:i/>
                    <w:color w:val="000000"/>
                    <w:sz w:val="20"/>
                  </w:rPr>
                  <w:t>Our vision is to be a school where everyone can achieve and “let their light shine” both individually and collectively as a community.</w:t>
                </w:r>
              </w:p>
              <w:p w14:paraId="4E38D3C7" w14:textId="77777777" w:rsidR="00FE2822" w:rsidRPr="00360A87" w:rsidRDefault="00803834" w:rsidP="00246400">
                <w:pPr>
                  <w:ind w:left="0" w:hanging="2"/>
                  <w:jc w:val="center"/>
                  <w:rPr>
                    <w:b/>
                    <w:i/>
                    <w:color w:val="000000"/>
                    <w:sz w:val="20"/>
                  </w:rPr>
                </w:pPr>
                <w:r w:rsidRPr="00360A87">
                  <w:rPr>
                    <w:b/>
                    <w:i/>
                    <w:color w:val="000000"/>
                    <w:sz w:val="20"/>
                  </w:rPr>
                  <w:t>Learning to love each other as Jesus loved us, respecting each other and growing into the people God has called us to be.</w:t>
                </w:r>
              </w:p>
              <w:p w14:paraId="75215095" w14:textId="77777777" w:rsidR="00FE2822" w:rsidRDefault="00FE2822" w:rsidP="00246400">
                <w:pPr>
                  <w:ind w:left="0" w:hanging="2"/>
                </w:pP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6A11" w14:textId="77777777" w:rsidR="008A0192" w:rsidRDefault="008A0192">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44822"/>
      <w:docPartObj>
        <w:docPartGallery w:val="Page Numbers (Bottom of Page)"/>
        <w:docPartUnique/>
      </w:docPartObj>
    </w:sdtPr>
    <w:sdtEndPr>
      <w:rPr>
        <w:rFonts w:asciiTheme="majorHAnsi" w:hAnsiTheme="majorHAnsi" w:cstheme="majorHAnsi"/>
        <w:noProof/>
        <w:sz w:val="20"/>
      </w:rPr>
    </w:sdtEndPr>
    <w:sdtContent>
      <w:p w14:paraId="25FD2F73" w14:textId="77777777" w:rsidR="007C480E" w:rsidRPr="007C480E" w:rsidRDefault="007C480E">
        <w:pPr>
          <w:pStyle w:val="Footer"/>
          <w:ind w:left="0" w:hanging="2"/>
          <w:jc w:val="center"/>
          <w:rPr>
            <w:rFonts w:asciiTheme="majorHAnsi" w:hAnsiTheme="majorHAnsi" w:cstheme="majorHAnsi"/>
            <w:sz w:val="20"/>
          </w:rPr>
        </w:pPr>
        <w:r w:rsidRPr="007C480E">
          <w:rPr>
            <w:rFonts w:asciiTheme="majorHAnsi" w:hAnsiTheme="majorHAnsi" w:cstheme="majorHAnsi"/>
            <w:sz w:val="20"/>
          </w:rPr>
          <w:fldChar w:fldCharType="begin"/>
        </w:r>
        <w:r w:rsidRPr="007C480E">
          <w:rPr>
            <w:rFonts w:asciiTheme="majorHAnsi" w:hAnsiTheme="majorHAnsi" w:cstheme="majorHAnsi"/>
            <w:sz w:val="20"/>
          </w:rPr>
          <w:instrText xml:space="preserve"> PAGE   \* MERGEFORMAT </w:instrText>
        </w:r>
        <w:r w:rsidRPr="007C480E">
          <w:rPr>
            <w:rFonts w:asciiTheme="majorHAnsi" w:hAnsiTheme="majorHAnsi" w:cstheme="majorHAnsi"/>
            <w:sz w:val="20"/>
          </w:rPr>
          <w:fldChar w:fldCharType="separate"/>
        </w:r>
        <w:r w:rsidR="00911A0F">
          <w:rPr>
            <w:rFonts w:asciiTheme="majorHAnsi" w:hAnsiTheme="majorHAnsi" w:cstheme="majorHAnsi"/>
            <w:noProof/>
            <w:sz w:val="20"/>
          </w:rPr>
          <w:t>4</w:t>
        </w:r>
        <w:r w:rsidRPr="007C480E">
          <w:rPr>
            <w:rFonts w:asciiTheme="majorHAnsi" w:hAnsiTheme="majorHAnsi" w:cstheme="majorHAnsi"/>
            <w:noProof/>
            <w:sz w:val="20"/>
          </w:rPr>
          <w:fldChar w:fldCharType="end"/>
        </w:r>
      </w:p>
    </w:sdtContent>
  </w:sdt>
  <w:p w14:paraId="7D1215F5" w14:textId="77777777" w:rsidR="008A0192" w:rsidRPr="007C480E" w:rsidRDefault="00AA57AC" w:rsidP="00246400">
    <w:pPr>
      <w:pStyle w:val="Footer"/>
      <w:ind w:left="0" w:hanging="2"/>
      <w:rPr>
        <w:rFonts w:asciiTheme="majorHAnsi" w:hAnsiTheme="majorHAnsi" w:cstheme="majorHAnsi"/>
        <w:sz w:val="20"/>
      </w:rPr>
    </w:pPr>
    <w:r>
      <w:rPr>
        <w:rFonts w:asciiTheme="majorHAnsi" w:hAnsiTheme="majorHAnsi" w:cstheme="majorHAnsi"/>
        <w:sz w:val="20"/>
      </w:rPr>
      <w:t>June 2024</w:t>
    </w:r>
    <w:r>
      <w:rPr>
        <w:rFonts w:asciiTheme="majorHAnsi" w:hAnsiTheme="majorHAnsi" w:cstheme="majorHAnsi"/>
        <w:sz w:val="20"/>
      </w:rPr>
      <w:tab/>
    </w:r>
    <w:r>
      <w:rPr>
        <w:rFonts w:asciiTheme="majorHAnsi" w:hAnsiTheme="majorHAnsi" w:cstheme="majorHAnsi"/>
        <w:sz w:val="20"/>
      </w:rPr>
      <w:tab/>
      <w:t>PSHE</w:t>
    </w:r>
    <w:r w:rsidR="007C480E" w:rsidRPr="007C480E">
      <w:rPr>
        <w:rFonts w:asciiTheme="majorHAnsi" w:hAnsiTheme="majorHAnsi" w:cstheme="majorHAnsi"/>
        <w:sz w:val="20"/>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68BF" w14:textId="77777777" w:rsidR="00856496" w:rsidRDefault="00856496" w:rsidP="008A0192">
      <w:pPr>
        <w:spacing w:line="240" w:lineRule="auto"/>
        <w:ind w:left="0" w:hanging="2"/>
      </w:pPr>
      <w:r>
        <w:separator/>
      </w:r>
    </w:p>
  </w:footnote>
  <w:footnote w:type="continuationSeparator" w:id="0">
    <w:p w14:paraId="679190AF" w14:textId="77777777" w:rsidR="00856496" w:rsidRDefault="00856496" w:rsidP="008A019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F03D" w14:textId="77777777" w:rsidR="008A0192" w:rsidRDefault="008A019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FBB7" w14:textId="77777777" w:rsidR="008A0192" w:rsidRDefault="008A019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5A9A" w14:textId="77777777" w:rsidR="008A0192" w:rsidRDefault="008A019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95E"/>
    <w:multiLevelType w:val="multilevel"/>
    <w:tmpl w:val="8E6654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09F4485"/>
    <w:multiLevelType w:val="multilevel"/>
    <w:tmpl w:val="D5047F64"/>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2" w15:restartNumberingAfterBreak="0">
    <w:nsid w:val="25A26FC8"/>
    <w:multiLevelType w:val="multilevel"/>
    <w:tmpl w:val="D5047F64"/>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 w15:restartNumberingAfterBreak="0">
    <w:nsid w:val="35786CD8"/>
    <w:multiLevelType w:val="hybridMultilevel"/>
    <w:tmpl w:val="0EFC5EE4"/>
    <w:lvl w:ilvl="0" w:tplc="CF5A45B2">
      <w:numFmt w:val="bullet"/>
      <w:lvlText w:val="-"/>
      <w:lvlJc w:val="left"/>
      <w:pPr>
        <w:ind w:left="358" w:hanging="360"/>
      </w:pPr>
      <w:rPr>
        <w:rFonts w:ascii="Calibri" w:eastAsia="Arial"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4" w15:restartNumberingAfterBreak="0">
    <w:nsid w:val="3F4D3EB1"/>
    <w:multiLevelType w:val="hybridMultilevel"/>
    <w:tmpl w:val="9C80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E5510"/>
    <w:multiLevelType w:val="hybridMultilevel"/>
    <w:tmpl w:val="2AA45AEE"/>
    <w:lvl w:ilvl="0" w:tplc="08090001">
      <w:start w:val="1"/>
      <w:numFmt w:val="bullet"/>
      <w:lvlText w:val=""/>
      <w:lvlJc w:val="left"/>
      <w:pPr>
        <w:ind w:left="358" w:hanging="360"/>
      </w:pPr>
      <w:rPr>
        <w:rFonts w:ascii="Symbol" w:hAnsi="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6" w15:restartNumberingAfterBreak="0">
    <w:nsid w:val="63C53A38"/>
    <w:multiLevelType w:val="multilevel"/>
    <w:tmpl w:val="7C6CD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6464716"/>
    <w:multiLevelType w:val="multilevel"/>
    <w:tmpl w:val="BEDC98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9D90ACD"/>
    <w:multiLevelType w:val="hybridMultilevel"/>
    <w:tmpl w:val="3B1AC1E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6B5E3A99"/>
    <w:multiLevelType w:val="hybridMultilevel"/>
    <w:tmpl w:val="778492C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260577138">
    <w:abstractNumId w:val="7"/>
  </w:num>
  <w:num w:numId="2" w16cid:durableId="1868323370">
    <w:abstractNumId w:val="1"/>
  </w:num>
  <w:num w:numId="3" w16cid:durableId="57554663">
    <w:abstractNumId w:val="6"/>
  </w:num>
  <w:num w:numId="4" w16cid:durableId="582111618">
    <w:abstractNumId w:val="0"/>
  </w:num>
  <w:num w:numId="5" w16cid:durableId="268900908">
    <w:abstractNumId w:val="2"/>
  </w:num>
  <w:num w:numId="6" w16cid:durableId="325793143">
    <w:abstractNumId w:val="9"/>
  </w:num>
  <w:num w:numId="7" w16cid:durableId="1083573093">
    <w:abstractNumId w:val="3"/>
  </w:num>
  <w:num w:numId="8" w16cid:durableId="475807346">
    <w:abstractNumId w:val="5"/>
  </w:num>
  <w:num w:numId="9" w16cid:durableId="1034575271">
    <w:abstractNumId w:val="4"/>
  </w:num>
  <w:num w:numId="10" w16cid:durableId="1194341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E2"/>
    <w:rsid w:val="003D2209"/>
    <w:rsid w:val="005469E2"/>
    <w:rsid w:val="007C480E"/>
    <w:rsid w:val="00803834"/>
    <w:rsid w:val="00807D9A"/>
    <w:rsid w:val="00856496"/>
    <w:rsid w:val="0087132F"/>
    <w:rsid w:val="00882FD8"/>
    <w:rsid w:val="008A0192"/>
    <w:rsid w:val="00911A0F"/>
    <w:rsid w:val="00AA57AC"/>
    <w:rsid w:val="00BC7D7E"/>
    <w:rsid w:val="00C66C2F"/>
    <w:rsid w:val="00D90CE5"/>
    <w:rsid w:val="00DA17DA"/>
    <w:rsid w:val="00DB012B"/>
    <w:rsid w:val="00E831F8"/>
    <w:rsid w:val="00FE2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DF410F"/>
  <w15:docId w15:val="{A08FFA28-F13E-4843-BCD3-DD25D510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pPr>
      <w:spacing w:before="120" w:after="240" w:line="336" w:lineRule="atLeast"/>
    </w:pPr>
    <w:rPr>
      <w:rFonts w:ascii="Times New Roman" w:hAnsi="Times New Roman"/>
      <w:sz w:val="24"/>
      <w:lang w:eastAsia="en-GB"/>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paragraph" w:styleId="ListParagraph">
    <w:name w:val="List Paragraph"/>
    <w:basedOn w:val="Normal"/>
    <w:uiPriority w:val="34"/>
    <w:qFormat/>
    <w:rsid w:val="00807D9A"/>
    <w:pPr>
      <w:ind w:left="720"/>
      <w:contextualSpacing/>
    </w:pPr>
  </w:style>
  <w:style w:type="paragraph" w:styleId="Footer">
    <w:name w:val="footer"/>
    <w:basedOn w:val="Normal"/>
    <w:link w:val="FooterChar"/>
    <w:uiPriority w:val="99"/>
    <w:unhideWhenUsed/>
    <w:rsid w:val="008A0192"/>
    <w:pPr>
      <w:tabs>
        <w:tab w:val="center" w:pos="4513"/>
        <w:tab w:val="right" w:pos="9026"/>
      </w:tabs>
      <w:spacing w:line="240" w:lineRule="auto"/>
    </w:pPr>
  </w:style>
  <w:style w:type="character" w:customStyle="1" w:styleId="FooterChar">
    <w:name w:val="Footer Char"/>
    <w:basedOn w:val="DefaultParagraphFont"/>
    <w:link w:val="Footer"/>
    <w:uiPriority w:val="99"/>
    <w:rsid w:val="008A0192"/>
    <w:rPr>
      <w:position w:val="-1"/>
      <w:szCs w:val="24"/>
      <w:lang w:eastAsia="en-US"/>
    </w:rPr>
  </w:style>
  <w:style w:type="paragraph" w:styleId="Header">
    <w:name w:val="header"/>
    <w:basedOn w:val="Normal"/>
    <w:link w:val="HeaderChar"/>
    <w:uiPriority w:val="99"/>
    <w:unhideWhenUsed/>
    <w:rsid w:val="008A0192"/>
    <w:pPr>
      <w:tabs>
        <w:tab w:val="center" w:pos="4513"/>
        <w:tab w:val="right" w:pos="9026"/>
      </w:tabs>
      <w:spacing w:line="240" w:lineRule="auto"/>
    </w:pPr>
  </w:style>
  <w:style w:type="character" w:customStyle="1" w:styleId="HeaderChar">
    <w:name w:val="Header Char"/>
    <w:basedOn w:val="DefaultParagraphFont"/>
    <w:link w:val="Header"/>
    <w:uiPriority w:val="99"/>
    <w:rsid w:val="008A0192"/>
    <w:rPr>
      <w:position w:val="-1"/>
      <w:szCs w:val="24"/>
      <w:lang w:eastAsia="en-US"/>
    </w:rPr>
  </w:style>
  <w:style w:type="paragraph" w:styleId="NoSpacing">
    <w:name w:val="No Spacing"/>
    <w:uiPriority w:val="1"/>
    <w:qFormat/>
    <w:rsid w:val="007C480E"/>
    <w:pPr>
      <w:suppressAutoHyphens/>
      <w:ind w:leftChars="-1" w:left="-1" w:hangingChars="1" w:hanging="1"/>
      <w:textDirection w:val="btLr"/>
      <w:textAlignment w:val="top"/>
      <w:outlineLvl w:val="0"/>
    </w:pPr>
    <w:rPr>
      <w:positio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TRuacgkQTfw36lyPG4UEVzBEEw==">CgMxLjAyCGguZ2pkZ3hzMghoLmdqZGd4czgAciExcEh5WXNLeUNlVlh0XzJaMklRdnplTmduU0RQWE9HT1o=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Fiona McEwan</cp:lastModifiedBy>
  <cp:revision>2</cp:revision>
  <dcterms:created xsi:type="dcterms:W3CDTF">2025-06-14T11:03:00Z</dcterms:created>
  <dcterms:modified xsi:type="dcterms:W3CDTF">2025-06-14T11:03:00Z</dcterms:modified>
</cp:coreProperties>
</file>