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4070" w:rsidRDefault="00874070">
      <w:pPr>
        <w:widowControl w:val="0"/>
        <w:pBdr>
          <w:top w:val="nil"/>
          <w:left w:val="nil"/>
          <w:bottom w:val="nil"/>
          <w:right w:val="nil"/>
          <w:between w:val="nil"/>
        </w:pBdr>
        <w:spacing w:after="0"/>
        <w:jc w:val="center"/>
        <w:rPr>
          <w:rFonts w:ascii="Arial" w:eastAsia="Arial" w:hAnsi="Arial" w:cs="Arial"/>
          <w:color w:val="000000"/>
        </w:rPr>
      </w:pPr>
    </w:p>
    <w:tbl>
      <w:tblPr>
        <w:tblStyle w:val="a"/>
        <w:tblW w:w="108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30"/>
      </w:tblGrid>
      <w:tr w:rsidR="00874070">
        <w:trPr>
          <w:jc w:val="center"/>
        </w:trPr>
        <w:tc>
          <w:tcPr>
            <w:tcW w:w="10830" w:type="dxa"/>
            <w:shd w:val="clear" w:color="auto" w:fill="9933FF"/>
          </w:tcPr>
          <w:p w:rsidR="00874070" w:rsidRDefault="00A010BD">
            <w:pPr>
              <w:jc w:val="center"/>
              <w:rPr>
                <w:b/>
                <w:color w:val="FF0000"/>
                <w:sz w:val="28"/>
                <w:szCs w:val="28"/>
                <w:u w:val="single"/>
              </w:rPr>
            </w:pPr>
            <w:r>
              <w:rPr>
                <w:b/>
                <w:color w:val="FF0000"/>
                <w:sz w:val="28"/>
                <w:szCs w:val="28"/>
                <w:u w:val="single"/>
              </w:rPr>
              <w:t>EYFS</w:t>
            </w:r>
          </w:p>
          <w:p w:rsidR="00874070" w:rsidRDefault="00874070">
            <w:pPr>
              <w:jc w:val="center"/>
              <w:rPr>
                <w:b/>
                <w:sz w:val="28"/>
                <w:szCs w:val="28"/>
                <w:u w:val="single"/>
              </w:rPr>
            </w:pPr>
          </w:p>
        </w:tc>
      </w:tr>
      <w:tr w:rsidR="00874070">
        <w:trPr>
          <w:jc w:val="center"/>
        </w:trPr>
        <w:tc>
          <w:tcPr>
            <w:tcW w:w="10830" w:type="dxa"/>
          </w:tcPr>
          <w:p w:rsidR="00874070" w:rsidRDefault="00A010BD">
            <w:pPr>
              <w:rPr>
                <w:b/>
                <w:sz w:val="20"/>
                <w:szCs w:val="20"/>
                <w:u w:val="single"/>
              </w:rPr>
            </w:pPr>
            <w:r>
              <w:rPr>
                <w:b/>
                <w:sz w:val="20"/>
                <w:szCs w:val="20"/>
                <w:u w:val="single"/>
              </w:rPr>
              <w:t>Intent:</w:t>
            </w:r>
          </w:p>
          <w:p w:rsidR="00874070" w:rsidRDefault="00A010BD">
            <w:pPr>
              <w:numPr>
                <w:ilvl w:val="0"/>
                <w:numId w:val="5"/>
              </w:numPr>
              <w:rPr>
                <w:b/>
                <w:sz w:val="20"/>
                <w:szCs w:val="20"/>
              </w:rPr>
            </w:pPr>
            <w:r>
              <w:rPr>
                <w:b/>
                <w:sz w:val="20"/>
                <w:szCs w:val="20"/>
              </w:rPr>
              <w:t>To work in partnership with parents and carers to encourage independent, happy learners who thrive in school and reach their full potential from their various starting points.</w:t>
            </w:r>
          </w:p>
          <w:p w:rsidR="00874070" w:rsidRDefault="00A010BD">
            <w:pPr>
              <w:numPr>
                <w:ilvl w:val="0"/>
                <w:numId w:val="5"/>
              </w:numPr>
              <w:rPr>
                <w:b/>
                <w:sz w:val="20"/>
                <w:szCs w:val="20"/>
              </w:rPr>
            </w:pPr>
            <w:r>
              <w:rPr>
                <w:b/>
                <w:sz w:val="20"/>
                <w:szCs w:val="20"/>
              </w:rPr>
              <w:t>To provide indoor and outdoor environments which allow children to consolidate and deepen learning in all 7 areas, through a mixture of teacher led and child initiated activities linked to their own interests</w:t>
            </w:r>
          </w:p>
          <w:p w:rsidR="00874070" w:rsidRDefault="00A010BD">
            <w:pPr>
              <w:numPr>
                <w:ilvl w:val="0"/>
                <w:numId w:val="5"/>
              </w:numPr>
              <w:rPr>
                <w:b/>
                <w:sz w:val="20"/>
                <w:szCs w:val="20"/>
              </w:rPr>
            </w:pPr>
            <w:r>
              <w:rPr>
                <w:b/>
                <w:sz w:val="20"/>
                <w:szCs w:val="20"/>
              </w:rPr>
              <w:t>To put books and a love of reading at the heart of our curriculum</w:t>
            </w:r>
          </w:p>
          <w:p w:rsidR="00874070" w:rsidRDefault="00A010BD">
            <w:pPr>
              <w:numPr>
                <w:ilvl w:val="0"/>
                <w:numId w:val="5"/>
              </w:numPr>
              <w:rPr>
                <w:b/>
                <w:sz w:val="20"/>
                <w:szCs w:val="20"/>
              </w:rPr>
            </w:pPr>
            <w:r>
              <w:rPr>
                <w:b/>
                <w:sz w:val="20"/>
                <w:szCs w:val="20"/>
              </w:rPr>
              <w:t>To support children to develop the dispositions, skills and learning behaviours they need to be successful on transitioning to key stage 1</w:t>
            </w:r>
          </w:p>
          <w:p w:rsidR="00874070" w:rsidRDefault="00874070">
            <w:pPr>
              <w:ind w:left="720"/>
              <w:rPr>
                <w:b/>
                <w:sz w:val="20"/>
                <w:szCs w:val="20"/>
                <w:u w:val="single"/>
              </w:rPr>
            </w:pPr>
          </w:p>
        </w:tc>
      </w:tr>
      <w:tr w:rsidR="00874070">
        <w:trPr>
          <w:jc w:val="center"/>
        </w:trPr>
        <w:tc>
          <w:tcPr>
            <w:tcW w:w="10830" w:type="dxa"/>
          </w:tcPr>
          <w:p w:rsidR="00874070" w:rsidRDefault="00A010BD">
            <w:pPr>
              <w:rPr>
                <w:b/>
                <w:sz w:val="20"/>
                <w:szCs w:val="20"/>
                <w:u w:val="single"/>
              </w:rPr>
            </w:pPr>
            <w:r>
              <w:rPr>
                <w:b/>
                <w:sz w:val="20"/>
                <w:szCs w:val="20"/>
                <w:u w:val="single"/>
              </w:rPr>
              <w:t>Implementation:</w:t>
            </w:r>
          </w:p>
          <w:p w:rsidR="00874070" w:rsidRDefault="00A010BD">
            <w:pPr>
              <w:rPr>
                <w:b/>
                <w:sz w:val="20"/>
                <w:szCs w:val="20"/>
                <w:u w:val="single"/>
              </w:rPr>
            </w:pPr>
            <w:r>
              <w:rPr>
                <w:b/>
                <w:sz w:val="20"/>
                <w:szCs w:val="20"/>
              </w:rPr>
              <w:t>In Reception, we follow the Early Years Statutory Framework for the Early Years Foundation Stage</w:t>
            </w:r>
            <w:r w:rsidR="008A235A">
              <w:rPr>
                <w:b/>
                <w:sz w:val="20"/>
                <w:szCs w:val="20"/>
              </w:rPr>
              <w:t xml:space="preserve"> 2020</w:t>
            </w:r>
            <w:r>
              <w:rPr>
                <w:b/>
                <w:sz w:val="20"/>
                <w:szCs w:val="20"/>
              </w:rPr>
              <w:t xml:space="preserve">, published by the DfES. This Framework specifies the requirement for learning and development in the Early Years and provides prime and specific areas of learning we must cover in our curriculum. </w:t>
            </w:r>
          </w:p>
          <w:p w:rsidR="00874070" w:rsidRDefault="00874070">
            <w:pPr>
              <w:numPr>
                <w:ilvl w:val="0"/>
                <w:numId w:val="6"/>
              </w:numPr>
              <w:ind w:left="636"/>
              <w:rPr>
                <w:b/>
                <w:sz w:val="20"/>
                <w:szCs w:val="20"/>
              </w:rPr>
            </w:pPr>
          </w:p>
          <w:p w:rsidR="00874070" w:rsidRDefault="00A010BD">
            <w:pPr>
              <w:numPr>
                <w:ilvl w:val="0"/>
                <w:numId w:val="1"/>
              </w:numPr>
              <w:rPr>
                <w:b/>
                <w:sz w:val="20"/>
                <w:szCs w:val="20"/>
              </w:rPr>
            </w:pPr>
            <w:r>
              <w:rPr>
                <w:b/>
                <w:sz w:val="20"/>
                <w:szCs w:val="20"/>
              </w:rPr>
              <w:t>Our transition process is thorough and engages with preschool settings parents and children</w:t>
            </w:r>
          </w:p>
          <w:p w:rsidR="00874070" w:rsidRDefault="00A010BD">
            <w:pPr>
              <w:numPr>
                <w:ilvl w:val="0"/>
                <w:numId w:val="1"/>
              </w:numPr>
              <w:rPr>
                <w:b/>
                <w:sz w:val="20"/>
                <w:szCs w:val="20"/>
              </w:rPr>
            </w:pPr>
            <w:r>
              <w:rPr>
                <w:b/>
                <w:sz w:val="20"/>
                <w:szCs w:val="20"/>
              </w:rPr>
              <w:t xml:space="preserve"> We hold frequent parent/teacher meetings to discuss progress and targets and</w:t>
            </w:r>
            <w:r w:rsidR="008A235A">
              <w:rPr>
                <w:b/>
                <w:sz w:val="20"/>
                <w:szCs w:val="20"/>
              </w:rPr>
              <w:t xml:space="preserve"> the Tapestry app</w:t>
            </w:r>
            <w:r>
              <w:rPr>
                <w:b/>
                <w:sz w:val="20"/>
                <w:szCs w:val="20"/>
              </w:rPr>
              <w:t xml:space="preserve"> is used to support further communication about learning</w:t>
            </w:r>
          </w:p>
          <w:p w:rsidR="00874070" w:rsidRDefault="00A010BD">
            <w:pPr>
              <w:numPr>
                <w:ilvl w:val="0"/>
                <w:numId w:val="1"/>
              </w:numPr>
              <w:rPr>
                <w:b/>
                <w:sz w:val="20"/>
                <w:szCs w:val="20"/>
              </w:rPr>
            </w:pPr>
            <w:r>
              <w:rPr>
                <w:b/>
                <w:sz w:val="20"/>
                <w:szCs w:val="20"/>
              </w:rPr>
              <w:t>Staff make careful observations of children within the provision and teacher led activities in order to monitor their progress and inform next steps for learning</w:t>
            </w:r>
          </w:p>
          <w:p w:rsidR="00874070" w:rsidRDefault="00874070">
            <w:pPr>
              <w:numPr>
                <w:ilvl w:val="0"/>
                <w:numId w:val="6"/>
              </w:numPr>
              <w:ind w:left="636"/>
              <w:rPr>
                <w:b/>
                <w:sz w:val="20"/>
                <w:szCs w:val="20"/>
              </w:rPr>
            </w:pPr>
          </w:p>
          <w:p w:rsidR="00874070" w:rsidRDefault="00A010BD">
            <w:pPr>
              <w:numPr>
                <w:ilvl w:val="0"/>
                <w:numId w:val="4"/>
              </w:numPr>
              <w:rPr>
                <w:b/>
                <w:sz w:val="20"/>
                <w:szCs w:val="20"/>
              </w:rPr>
            </w:pPr>
            <w:r>
              <w:rPr>
                <w:b/>
                <w:sz w:val="20"/>
                <w:szCs w:val="20"/>
              </w:rPr>
              <w:t>The continuous provision is designed to be open -ended to allow for children to develop skills and knowledge within the context of their own interests, but is also enhanced to allow children to consolidate skills and knowledge related to our topics.</w:t>
            </w:r>
          </w:p>
          <w:p w:rsidR="00874070" w:rsidRDefault="00A010BD">
            <w:pPr>
              <w:numPr>
                <w:ilvl w:val="0"/>
                <w:numId w:val="4"/>
              </w:numPr>
              <w:rPr>
                <w:b/>
                <w:sz w:val="20"/>
                <w:szCs w:val="20"/>
              </w:rPr>
            </w:pPr>
            <w:r>
              <w:rPr>
                <w:b/>
                <w:sz w:val="20"/>
                <w:szCs w:val="20"/>
              </w:rPr>
              <w:t>Children have discrete daily phonics and maths teaching in our quiet rooms to ensure fast acquisition of basic skills and concepts within these areas and are encouraged and supported to apply these skills in the provision.</w:t>
            </w:r>
          </w:p>
          <w:p w:rsidR="00874070" w:rsidRDefault="00A010BD">
            <w:pPr>
              <w:tabs>
                <w:tab w:val="left" w:pos="360"/>
              </w:tabs>
              <w:ind w:left="360"/>
              <w:rPr>
                <w:b/>
                <w:sz w:val="20"/>
                <w:szCs w:val="20"/>
              </w:rPr>
            </w:pPr>
            <w:r>
              <w:rPr>
                <w:b/>
                <w:sz w:val="20"/>
                <w:szCs w:val="20"/>
              </w:rPr>
              <w:t>3.</w:t>
            </w:r>
          </w:p>
          <w:p w:rsidR="00874070" w:rsidRDefault="00A010BD">
            <w:pPr>
              <w:numPr>
                <w:ilvl w:val="0"/>
                <w:numId w:val="3"/>
              </w:numPr>
              <w:rPr>
                <w:b/>
                <w:sz w:val="20"/>
                <w:szCs w:val="20"/>
              </w:rPr>
            </w:pPr>
            <w:r>
              <w:rPr>
                <w:b/>
                <w:sz w:val="20"/>
                <w:szCs w:val="20"/>
              </w:rPr>
              <w:t>Our curriculum is broad and progressive and planned around books linked</w:t>
            </w:r>
            <w:r w:rsidR="008A235A">
              <w:rPr>
                <w:b/>
                <w:sz w:val="20"/>
                <w:szCs w:val="20"/>
              </w:rPr>
              <w:t xml:space="preserve"> to themes. It comprises 6 half-</w:t>
            </w:r>
            <w:r>
              <w:rPr>
                <w:b/>
                <w:sz w:val="20"/>
                <w:szCs w:val="20"/>
              </w:rPr>
              <w:t>termly topics, with learning planned within each of the 7 areas for each topic</w:t>
            </w:r>
          </w:p>
          <w:p w:rsidR="00874070" w:rsidRDefault="00A010BD">
            <w:pPr>
              <w:numPr>
                <w:ilvl w:val="0"/>
                <w:numId w:val="3"/>
              </w:numPr>
              <w:rPr>
                <w:b/>
                <w:sz w:val="20"/>
                <w:szCs w:val="20"/>
              </w:rPr>
            </w:pPr>
            <w:r>
              <w:rPr>
                <w:b/>
                <w:sz w:val="20"/>
                <w:szCs w:val="20"/>
              </w:rPr>
              <w:t>Books are read to/shared with children daily, with learning threaded through discussions about them. Children are encouraged to take library books home, as well as the reading scheme/phonics books that they are supported to read at least twice per week.</w:t>
            </w:r>
          </w:p>
          <w:p w:rsidR="00874070" w:rsidRDefault="00874070">
            <w:pPr>
              <w:ind w:left="1440"/>
              <w:rPr>
                <w:b/>
                <w:sz w:val="20"/>
                <w:szCs w:val="20"/>
              </w:rPr>
            </w:pPr>
          </w:p>
          <w:p w:rsidR="00874070" w:rsidRDefault="00A010BD">
            <w:pPr>
              <w:keepLines/>
              <w:ind w:left="360"/>
              <w:rPr>
                <w:b/>
                <w:sz w:val="20"/>
                <w:szCs w:val="20"/>
              </w:rPr>
            </w:pPr>
            <w:r>
              <w:rPr>
                <w:b/>
                <w:sz w:val="20"/>
                <w:szCs w:val="20"/>
              </w:rPr>
              <w:t>4.          We ensure that our teaching and provision supports the Characteristics of Effective Learning:</w:t>
            </w:r>
          </w:p>
          <w:p w:rsidR="00874070" w:rsidRDefault="00A010BD">
            <w:pPr>
              <w:keepLines/>
              <w:widowControl w:val="0"/>
              <w:numPr>
                <w:ilvl w:val="0"/>
                <w:numId w:val="2"/>
              </w:numPr>
              <w:jc w:val="both"/>
              <w:rPr>
                <w:b/>
                <w:sz w:val="20"/>
                <w:szCs w:val="20"/>
              </w:rPr>
            </w:pPr>
            <w:r>
              <w:rPr>
                <w:b/>
                <w:sz w:val="20"/>
                <w:szCs w:val="20"/>
              </w:rPr>
              <w:t xml:space="preserve"> playing and exploring - children investigate and experience things, and ‘have a go’</w:t>
            </w:r>
          </w:p>
          <w:p w:rsidR="00874070" w:rsidRDefault="00A010BD">
            <w:pPr>
              <w:keepLines/>
              <w:widowControl w:val="0"/>
              <w:numPr>
                <w:ilvl w:val="0"/>
                <w:numId w:val="2"/>
              </w:numPr>
              <w:jc w:val="both"/>
              <w:rPr>
                <w:b/>
                <w:sz w:val="20"/>
                <w:szCs w:val="20"/>
              </w:rPr>
            </w:pPr>
            <w:r>
              <w:rPr>
                <w:b/>
                <w:sz w:val="20"/>
                <w:szCs w:val="20"/>
              </w:rPr>
              <w:t>active learning - children concentrate and keep on trying if they encounter difficulties, and enjoy achievements;</w:t>
            </w:r>
          </w:p>
          <w:p w:rsidR="00874070" w:rsidRDefault="00A010BD">
            <w:pPr>
              <w:keepLines/>
              <w:widowControl w:val="0"/>
              <w:numPr>
                <w:ilvl w:val="0"/>
                <w:numId w:val="2"/>
              </w:numPr>
              <w:jc w:val="both"/>
              <w:rPr>
                <w:b/>
                <w:sz w:val="20"/>
                <w:szCs w:val="20"/>
              </w:rPr>
            </w:pPr>
            <w:r>
              <w:rPr>
                <w:b/>
                <w:sz w:val="20"/>
                <w:szCs w:val="20"/>
              </w:rPr>
              <w:t xml:space="preserve">creating and thinking critically - children have and develop their own ideas, make links between ideas, and develop strategies for doing things. </w:t>
            </w:r>
          </w:p>
          <w:p w:rsidR="00874070" w:rsidRDefault="00A010BD">
            <w:pPr>
              <w:ind w:left="720"/>
              <w:rPr>
                <w:b/>
                <w:sz w:val="20"/>
                <w:szCs w:val="20"/>
              </w:rPr>
            </w:pPr>
            <w:r>
              <w:rPr>
                <w:b/>
                <w:sz w:val="20"/>
                <w:szCs w:val="20"/>
              </w:rPr>
              <w:t xml:space="preserve">      The school values of love and respect are modelled by staff, and encouraged in children, in all that we do.</w:t>
            </w:r>
          </w:p>
        </w:tc>
      </w:tr>
      <w:tr w:rsidR="00874070">
        <w:trPr>
          <w:trHeight w:val="2755"/>
          <w:jc w:val="center"/>
        </w:trPr>
        <w:tc>
          <w:tcPr>
            <w:tcW w:w="10830" w:type="dxa"/>
          </w:tcPr>
          <w:p w:rsidR="00874070" w:rsidRDefault="00A010BD">
            <w:pPr>
              <w:rPr>
                <w:sz w:val="20"/>
                <w:szCs w:val="20"/>
              </w:rPr>
            </w:pPr>
            <w:r>
              <w:rPr>
                <w:b/>
                <w:sz w:val="20"/>
                <w:szCs w:val="20"/>
                <w:u w:val="single"/>
              </w:rPr>
              <w:lastRenderedPageBreak/>
              <w:t>Impact:</w:t>
            </w:r>
          </w:p>
          <w:p w:rsidR="00874070" w:rsidRDefault="00A010BD">
            <w:pPr>
              <w:rPr>
                <w:sz w:val="20"/>
                <w:szCs w:val="20"/>
              </w:rPr>
            </w:pPr>
            <w:r>
              <w:rPr>
                <w:b/>
                <w:sz w:val="20"/>
                <w:szCs w:val="20"/>
              </w:rPr>
              <w:t>The impact of our teaching and learning opportunities can be seen within the children’s learning journeys and the comments made by the adults who support them.</w:t>
            </w:r>
          </w:p>
          <w:p w:rsidR="00874070" w:rsidRDefault="00A010BD">
            <w:pPr>
              <w:widowControl w:val="0"/>
              <w:spacing w:before="200"/>
              <w:jc w:val="both"/>
              <w:rPr>
                <w:b/>
                <w:sz w:val="20"/>
                <w:szCs w:val="20"/>
              </w:rPr>
            </w:pPr>
            <w:r>
              <w:rPr>
                <w:b/>
                <w:sz w:val="20"/>
                <w:szCs w:val="20"/>
              </w:rPr>
              <w:t>Attainment in Reception class is measured against the ‘</w:t>
            </w:r>
            <w:r w:rsidR="008A235A">
              <w:rPr>
                <w:b/>
                <w:sz w:val="20"/>
                <w:szCs w:val="20"/>
              </w:rPr>
              <w:t>revised EYFS framework 2020’</w:t>
            </w:r>
            <w:bookmarkStart w:id="0" w:name="_GoBack"/>
            <w:bookmarkEnd w:id="0"/>
            <w:r>
              <w:rPr>
                <w:b/>
                <w:sz w:val="20"/>
                <w:szCs w:val="20"/>
              </w:rPr>
              <w:t xml:space="preserve"> and tracked termly within the learning journey, with a summative judgement being made against the Early Learning Goals; alongside the characteristics of effective learning.</w:t>
            </w:r>
          </w:p>
          <w:p w:rsidR="00874070" w:rsidRDefault="00A010BD">
            <w:pPr>
              <w:widowControl w:val="0"/>
              <w:spacing w:before="200"/>
              <w:jc w:val="both"/>
              <w:rPr>
                <w:b/>
                <w:sz w:val="20"/>
                <w:szCs w:val="20"/>
              </w:rPr>
            </w:pPr>
            <w:r>
              <w:rPr>
                <w:b/>
                <w:sz w:val="20"/>
                <w:szCs w:val="20"/>
              </w:rPr>
              <w:t>Within school, the impact of the EYFs can be seen in the progress and attitudes of the children as they continue to develop from their starting points throughout their school careers.</w:t>
            </w:r>
          </w:p>
          <w:p w:rsidR="00874070" w:rsidRDefault="00A010BD">
            <w:pPr>
              <w:rPr>
                <w:b/>
                <w:sz w:val="20"/>
                <w:szCs w:val="20"/>
                <w:u w:val="single"/>
              </w:rPr>
            </w:pPr>
            <w:bookmarkStart w:id="1" w:name="_gjdgxs" w:colFirst="0" w:colLast="0"/>
            <w:bookmarkEnd w:id="1"/>
            <w:r>
              <w:rPr>
                <w:b/>
                <w:sz w:val="20"/>
                <w:szCs w:val="20"/>
                <w:u w:val="single"/>
              </w:rPr>
              <w:t xml:space="preserve"> </w:t>
            </w:r>
          </w:p>
        </w:tc>
      </w:tr>
    </w:tbl>
    <w:p w:rsidR="00874070" w:rsidRDefault="00874070">
      <w:pPr>
        <w:rPr>
          <w:b/>
          <w:sz w:val="28"/>
          <w:szCs w:val="28"/>
          <w:u w:val="single"/>
        </w:rPr>
      </w:pPr>
    </w:p>
    <w:sectPr w:rsidR="00874070">
      <w:headerReference w:type="default" r:id="rId7"/>
      <w:footerReference w:type="default" r:id="rId8"/>
      <w:pgSz w:w="11906" w:h="16838"/>
      <w:pgMar w:top="1440" w:right="1440" w:bottom="1440" w:left="1440" w:header="144" w:footer="57"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4E7C" w:rsidRDefault="00E14E7C">
      <w:pPr>
        <w:spacing w:after="0" w:line="240" w:lineRule="auto"/>
      </w:pPr>
      <w:r>
        <w:separator/>
      </w:r>
    </w:p>
  </w:endnote>
  <w:endnote w:type="continuationSeparator" w:id="0">
    <w:p w:rsidR="00E14E7C" w:rsidRDefault="00E14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070" w:rsidRDefault="00A010BD">
    <w:pPr>
      <w:pBdr>
        <w:top w:val="nil"/>
        <w:left w:val="nil"/>
        <w:bottom w:val="nil"/>
        <w:right w:val="nil"/>
        <w:between w:val="nil"/>
      </w:pBdr>
      <w:tabs>
        <w:tab w:val="center" w:pos="4513"/>
        <w:tab w:val="right" w:pos="9026"/>
      </w:tabs>
      <w:spacing w:after="0" w:line="240" w:lineRule="auto"/>
      <w:rPr>
        <w:color w:val="000000"/>
      </w:rPr>
    </w:pPr>
    <w:r>
      <w:rPr>
        <w:color w:val="000000"/>
      </w:rPr>
      <w:t>14/05/20 Jane Charlton</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4E7C" w:rsidRDefault="00E14E7C">
      <w:pPr>
        <w:spacing w:after="0" w:line="240" w:lineRule="auto"/>
      </w:pPr>
      <w:r>
        <w:separator/>
      </w:r>
    </w:p>
  </w:footnote>
  <w:footnote w:type="continuationSeparator" w:id="0">
    <w:p w:rsidR="00E14E7C" w:rsidRDefault="00E14E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070" w:rsidRDefault="00A010BD">
    <w:pPr>
      <w:jc w:val="center"/>
    </w:pPr>
    <w:r>
      <w:rPr>
        <w:noProof/>
      </w:rPr>
      <w:drawing>
        <wp:inline distT="0" distB="0" distL="0" distR="0">
          <wp:extent cx="926986" cy="60994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26986" cy="609943"/>
                  </a:xfrm>
                  <a:prstGeom prst="rect">
                    <a:avLst/>
                  </a:prstGeom>
                  <a:ln/>
                </pic:spPr>
              </pic:pic>
            </a:graphicData>
          </a:graphic>
        </wp:inline>
      </w:drawing>
    </w:r>
  </w:p>
  <w:p w:rsidR="00874070" w:rsidRDefault="00A010BD">
    <w:pPr>
      <w:jc w:val="center"/>
      <w:rPr>
        <w:b/>
        <w:sz w:val="24"/>
        <w:szCs w:val="24"/>
        <w:u w:val="single"/>
      </w:rPr>
    </w:pPr>
    <w:r>
      <w:rPr>
        <w:b/>
        <w:sz w:val="24"/>
        <w:szCs w:val="24"/>
        <w:u w:val="single"/>
      </w:rPr>
      <w:t>Horwich Parish CE Primary School</w:t>
    </w:r>
  </w:p>
  <w:p w:rsidR="00874070" w:rsidRDefault="00A010BD">
    <w:pPr>
      <w:jc w:val="center"/>
      <w:rPr>
        <w:sz w:val="24"/>
        <w:szCs w:val="24"/>
      </w:rPr>
    </w:pPr>
    <w:r>
      <w:rPr>
        <w:b/>
        <w:sz w:val="24"/>
        <w:szCs w:val="24"/>
        <w:u w:val="single"/>
      </w:rPr>
      <w:t>Intent, Implementation and Impact Statement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26F98"/>
    <w:multiLevelType w:val="multilevel"/>
    <w:tmpl w:val="F83845D0"/>
    <w:lvl w:ilvl="0">
      <w:start w:val="1"/>
      <w:numFmt w:val="lowerLetter"/>
      <w:lvlText w:val="%1."/>
      <w:lvlJc w:val="left"/>
      <w:pPr>
        <w:ind w:left="1080" w:hanging="360"/>
      </w:pPr>
      <w:rPr>
        <w:u w:val="none"/>
      </w:rPr>
    </w:lvl>
    <w:lvl w:ilvl="1">
      <w:start w:val="1"/>
      <w:numFmt w:val="lowerRoman"/>
      <w:lvlText w:val="%2."/>
      <w:lvlJc w:val="right"/>
      <w:pPr>
        <w:ind w:left="1800" w:hanging="360"/>
      </w:pPr>
      <w:rPr>
        <w:u w:val="none"/>
      </w:rPr>
    </w:lvl>
    <w:lvl w:ilvl="2">
      <w:start w:val="1"/>
      <w:numFmt w:val="decimal"/>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Roman"/>
      <w:lvlText w:val="%5."/>
      <w:lvlJc w:val="right"/>
      <w:pPr>
        <w:ind w:left="3960" w:hanging="360"/>
      </w:pPr>
      <w:rPr>
        <w:u w:val="none"/>
      </w:rPr>
    </w:lvl>
    <w:lvl w:ilvl="5">
      <w:start w:val="1"/>
      <w:numFmt w:val="decimal"/>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Roman"/>
      <w:lvlText w:val="%8."/>
      <w:lvlJc w:val="right"/>
      <w:pPr>
        <w:ind w:left="6120" w:hanging="360"/>
      </w:pPr>
      <w:rPr>
        <w:u w:val="none"/>
      </w:rPr>
    </w:lvl>
    <w:lvl w:ilvl="8">
      <w:start w:val="1"/>
      <w:numFmt w:val="decimal"/>
      <w:lvlText w:val="%9."/>
      <w:lvlJc w:val="left"/>
      <w:pPr>
        <w:ind w:left="6840" w:hanging="360"/>
      </w:pPr>
      <w:rPr>
        <w:u w:val="none"/>
      </w:rPr>
    </w:lvl>
  </w:abstractNum>
  <w:abstractNum w:abstractNumId="1" w15:restartNumberingAfterBreak="0">
    <w:nsid w:val="352D4E03"/>
    <w:multiLevelType w:val="multilevel"/>
    <w:tmpl w:val="0284D308"/>
    <w:lvl w:ilvl="0">
      <w:start w:val="1"/>
      <w:numFmt w:val="decimal"/>
      <w:lvlText w:val="%1."/>
      <w:lvlJc w:val="left"/>
      <w:pPr>
        <w:ind w:left="927" w:hanging="360"/>
      </w:pPr>
      <w:rPr>
        <w:u w:val="none"/>
      </w:rPr>
    </w:lvl>
    <w:lvl w:ilvl="1">
      <w:start w:val="1"/>
      <w:numFmt w:val="lowerLetter"/>
      <w:lvlText w:val="%2."/>
      <w:lvlJc w:val="left"/>
      <w:pPr>
        <w:ind w:left="1647" w:hanging="360"/>
      </w:pPr>
      <w:rPr>
        <w:u w:val="none"/>
      </w:rPr>
    </w:lvl>
    <w:lvl w:ilvl="2">
      <w:start w:val="1"/>
      <w:numFmt w:val="lowerRoman"/>
      <w:lvlText w:val="%3."/>
      <w:lvlJc w:val="right"/>
      <w:pPr>
        <w:ind w:left="2367" w:hanging="360"/>
      </w:pPr>
      <w:rPr>
        <w:u w:val="none"/>
      </w:rPr>
    </w:lvl>
    <w:lvl w:ilvl="3">
      <w:start w:val="1"/>
      <w:numFmt w:val="decimal"/>
      <w:lvlText w:val="%4."/>
      <w:lvlJc w:val="left"/>
      <w:pPr>
        <w:ind w:left="3087" w:hanging="360"/>
      </w:pPr>
      <w:rPr>
        <w:u w:val="none"/>
      </w:rPr>
    </w:lvl>
    <w:lvl w:ilvl="4">
      <w:start w:val="1"/>
      <w:numFmt w:val="lowerLetter"/>
      <w:lvlText w:val="%5."/>
      <w:lvlJc w:val="left"/>
      <w:pPr>
        <w:ind w:left="3807" w:hanging="360"/>
      </w:pPr>
      <w:rPr>
        <w:u w:val="none"/>
      </w:rPr>
    </w:lvl>
    <w:lvl w:ilvl="5">
      <w:start w:val="1"/>
      <w:numFmt w:val="lowerRoman"/>
      <w:lvlText w:val="%6."/>
      <w:lvlJc w:val="right"/>
      <w:pPr>
        <w:ind w:left="4527" w:hanging="360"/>
      </w:pPr>
      <w:rPr>
        <w:u w:val="none"/>
      </w:rPr>
    </w:lvl>
    <w:lvl w:ilvl="6">
      <w:start w:val="1"/>
      <w:numFmt w:val="decimal"/>
      <w:lvlText w:val="%7."/>
      <w:lvlJc w:val="left"/>
      <w:pPr>
        <w:ind w:left="5247" w:hanging="360"/>
      </w:pPr>
      <w:rPr>
        <w:u w:val="none"/>
      </w:rPr>
    </w:lvl>
    <w:lvl w:ilvl="7">
      <w:start w:val="1"/>
      <w:numFmt w:val="lowerLetter"/>
      <w:lvlText w:val="%8."/>
      <w:lvlJc w:val="left"/>
      <w:pPr>
        <w:ind w:left="5967" w:hanging="360"/>
      </w:pPr>
      <w:rPr>
        <w:u w:val="none"/>
      </w:rPr>
    </w:lvl>
    <w:lvl w:ilvl="8">
      <w:start w:val="1"/>
      <w:numFmt w:val="lowerRoman"/>
      <w:lvlText w:val="%9."/>
      <w:lvlJc w:val="right"/>
      <w:pPr>
        <w:ind w:left="6687" w:hanging="360"/>
      </w:pPr>
      <w:rPr>
        <w:u w:val="none"/>
      </w:rPr>
    </w:lvl>
  </w:abstractNum>
  <w:abstractNum w:abstractNumId="2" w15:restartNumberingAfterBreak="0">
    <w:nsid w:val="4C71581B"/>
    <w:multiLevelType w:val="multilevel"/>
    <w:tmpl w:val="A0FC69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89509C8"/>
    <w:multiLevelType w:val="multilevel"/>
    <w:tmpl w:val="C444E378"/>
    <w:lvl w:ilvl="0">
      <w:start w:val="1"/>
      <w:numFmt w:val="lowerLetter"/>
      <w:lvlText w:val="%1."/>
      <w:lvlJc w:val="left"/>
      <w:pPr>
        <w:ind w:left="1080" w:hanging="360"/>
      </w:pPr>
      <w:rPr>
        <w:u w:val="none"/>
      </w:rPr>
    </w:lvl>
    <w:lvl w:ilvl="1">
      <w:start w:val="1"/>
      <w:numFmt w:val="lowerRoman"/>
      <w:lvlText w:val="%2."/>
      <w:lvlJc w:val="right"/>
      <w:pPr>
        <w:ind w:left="1800" w:hanging="360"/>
      </w:pPr>
      <w:rPr>
        <w:u w:val="none"/>
      </w:rPr>
    </w:lvl>
    <w:lvl w:ilvl="2">
      <w:start w:val="1"/>
      <w:numFmt w:val="decimal"/>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Roman"/>
      <w:lvlText w:val="%5."/>
      <w:lvlJc w:val="right"/>
      <w:pPr>
        <w:ind w:left="3960" w:hanging="360"/>
      </w:pPr>
      <w:rPr>
        <w:u w:val="none"/>
      </w:rPr>
    </w:lvl>
    <w:lvl w:ilvl="5">
      <w:start w:val="1"/>
      <w:numFmt w:val="decimal"/>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Roman"/>
      <w:lvlText w:val="%8."/>
      <w:lvlJc w:val="right"/>
      <w:pPr>
        <w:ind w:left="6120" w:hanging="360"/>
      </w:pPr>
      <w:rPr>
        <w:u w:val="none"/>
      </w:rPr>
    </w:lvl>
    <w:lvl w:ilvl="8">
      <w:start w:val="1"/>
      <w:numFmt w:val="decimal"/>
      <w:lvlText w:val="%9."/>
      <w:lvlJc w:val="left"/>
      <w:pPr>
        <w:ind w:left="6840" w:hanging="360"/>
      </w:pPr>
      <w:rPr>
        <w:u w:val="none"/>
      </w:rPr>
    </w:lvl>
  </w:abstractNum>
  <w:abstractNum w:abstractNumId="4" w15:restartNumberingAfterBreak="0">
    <w:nsid w:val="76ED2193"/>
    <w:multiLevelType w:val="multilevel"/>
    <w:tmpl w:val="88D6FFE8"/>
    <w:lvl w:ilvl="0">
      <w:start w:val="1"/>
      <w:numFmt w:val="lowerLetter"/>
      <w:lvlText w:val="%1."/>
      <w:lvlJc w:val="left"/>
      <w:pPr>
        <w:ind w:left="1080" w:hanging="360"/>
      </w:pPr>
      <w:rPr>
        <w:u w:val="none"/>
      </w:rPr>
    </w:lvl>
    <w:lvl w:ilvl="1">
      <w:start w:val="1"/>
      <w:numFmt w:val="lowerRoman"/>
      <w:lvlText w:val="%2."/>
      <w:lvlJc w:val="right"/>
      <w:pPr>
        <w:ind w:left="1800" w:hanging="360"/>
      </w:pPr>
      <w:rPr>
        <w:u w:val="none"/>
      </w:rPr>
    </w:lvl>
    <w:lvl w:ilvl="2">
      <w:start w:val="1"/>
      <w:numFmt w:val="decimal"/>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Roman"/>
      <w:lvlText w:val="%5."/>
      <w:lvlJc w:val="right"/>
      <w:pPr>
        <w:ind w:left="3960" w:hanging="360"/>
      </w:pPr>
      <w:rPr>
        <w:u w:val="none"/>
      </w:rPr>
    </w:lvl>
    <w:lvl w:ilvl="5">
      <w:start w:val="1"/>
      <w:numFmt w:val="decimal"/>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Roman"/>
      <w:lvlText w:val="%8."/>
      <w:lvlJc w:val="right"/>
      <w:pPr>
        <w:ind w:left="6120" w:hanging="360"/>
      </w:pPr>
      <w:rPr>
        <w:u w:val="none"/>
      </w:rPr>
    </w:lvl>
    <w:lvl w:ilvl="8">
      <w:start w:val="1"/>
      <w:numFmt w:val="decimal"/>
      <w:lvlText w:val="%9."/>
      <w:lvlJc w:val="left"/>
      <w:pPr>
        <w:ind w:left="6840" w:hanging="360"/>
      </w:pPr>
      <w:rPr>
        <w:u w:val="none"/>
      </w:rPr>
    </w:lvl>
  </w:abstractNum>
  <w:abstractNum w:abstractNumId="5" w15:restartNumberingAfterBreak="0">
    <w:nsid w:val="7D697EF1"/>
    <w:multiLevelType w:val="multilevel"/>
    <w:tmpl w:val="545CBC44"/>
    <w:lvl w:ilvl="0">
      <w:start w:val="1"/>
      <w:numFmt w:val="lowerLetter"/>
      <w:lvlText w:val="%1."/>
      <w:lvlJc w:val="left"/>
      <w:pPr>
        <w:ind w:left="1080" w:hanging="360"/>
      </w:pPr>
      <w:rPr>
        <w:u w:val="none"/>
      </w:rPr>
    </w:lvl>
    <w:lvl w:ilvl="1">
      <w:start w:val="1"/>
      <w:numFmt w:val="lowerRoman"/>
      <w:lvlText w:val="%2."/>
      <w:lvlJc w:val="right"/>
      <w:pPr>
        <w:ind w:left="1800" w:hanging="360"/>
      </w:pPr>
      <w:rPr>
        <w:u w:val="none"/>
      </w:rPr>
    </w:lvl>
    <w:lvl w:ilvl="2">
      <w:start w:val="1"/>
      <w:numFmt w:val="decimal"/>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Roman"/>
      <w:lvlText w:val="%5."/>
      <w:lvlJc w:val="right"/>
      <w:pPr>
        <w:ind w:left="3960" w:hanging="360"/>
      </w:pPr>
      <w:rPr>
        <w:u w:val="none"/>
      </w:rPr>
    </w:lvl>
    <w:lvl w:ilvl="5">
      <w:start w:val="1"/>
      <w:numFmt w:val="decimal"/>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Roman"/>
      <w:lvlText w:val="%8."/>
      <w:lvlJc w:val="right"/>
      <w:pPr>
        <w:ind w:left="6120" w:hanging="360"/>
      </w:pPr>
      <w:rPr>
        <w:u w:val="none"/>
      </w:rPr>
    </w:lvl>
    <w:lvl w:ilvl="8">
      <w:start w:val="1"/>
      <w:numFmt w:val="decimal"/>
      <w:lvlText w:val="%9."/>
      <w:lvlJc w:val="left"/>
      <w:pPr>
        <w:ind w:left="6840" w:hanging="360"/>
      </w:pPr>
      <w:rPr>
        <w:u w:val="none"/>
      </w:rPr>
    </w:lvl>
  </w:abstractNum>
  <w:num w:numId="1">
    <w:abstractNumId w:val="3"/>
  </w:num>
  <w:num w:numId="2">
    <w:abstractNumId w:val="4"/>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070"/>
    <w:rsid w:val="00874070"/>
    <w:rsid w:val="008A235A"/>
    <w:rsid w:val="00A010BD"/>
    <w:rsid w:val="00B467DB"/>
    <w:rsid w:val="00E14E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C5122"/>
  <w15:docId w15:val="{52516603-0E12-43EE-85EF-0CBD907A2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510</Words>
  <Characters>2912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Charlton</dc:creator>
  <cp:lastModifiedBy>jane charlton</cp:lastModifiedBy>
  <cp:revision>2</cp:revision>
  <dcterms:created xsi:type="dcterms:W3CDTF">2021-04-21T14:14:00Z</dcterms:created>
  <dcterms:modified xsi:type="dcterms:W3CDTF">2021-04-21T14:14:00Z</dcterms:modified>
</cp:coreProperties>
</file>