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4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7"/>
        <w:gridCol w:w="6882"/>
        <w:gridCol w:w="51"/>
      </w:tblGrid>
      <w:tr w:rsidR="006D4DF0" w:rsidRPr="00C7224B" w:rsidTr="00C0270A">
        <w:trPr>
          <w:trHeight w:val="276"/>
        </w:trPr>
        <w:tc>
          <w:tcPr>
            <w:tcW w:w="14618" w:type="dxa"/>
            <w:gridSpan w:val="7"/>
            <w:shd w:val="clear" w:color="auto" w:fill="92D050"/>
          </w:tcPr>
          <w:p w:rsidR="006D4DF0" w:rsidRPr="00C7224B" w:rsidRDefault="00C0270A" w:rsidP="00DB41B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RATIO AND PROPORTION</w:t>
            </w:r>
          </w:p>
        </w:tc>
      </w:tr>
      <w:tr w:rsidR="00C0270A" w:rsidTr="00C0270A">
        <w:trPr>
          <w:gridAfter w:val="1"/>
          <w:wAfter w:w="51" w:type="dxa"/>
          <w:trHeight w:val="519"/>
        </w:trPr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270A" w:rsidRDefault="00C0270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Statements only appear in Year 6 but should be connected to previous learning, particularly fractions and multiplication and division</w:t>
            </w:r>
          </w:p>
        </w:tc>
      </w:tr>
      <w:tr w:rsidR="00C0270A" w:rsidTr="00C0270A">
        <w:trPr>
          <w:gridAfter w:val="1"/>
          <w:wAfter w:w="51" w:type="dxa"/>
          <w:trHeight w:val="2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270A" w:rsidRDefault="00C0270A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C0270A" w:rsidTr="00C0270A">
        <w:trPr>
          <w:gridAfter w:val="1"/>
          <w:wAfter w:w="51" w:type="dxa"/>
          <w:trHeight w:val="138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the relative sizes of two quantities where missing values can be found by using integer multiplication and division facts </w:t>
            </w:r>
          </w:p>
        </w:tc>
      </w:tr>
      <w:tr w:rsidR="00C0270A" w:rsidTr="00C0270A">
        <w:trPr>
          <w:gridAfter w:val="1"/>
          <w:wAfter w:w="51" w:type="dxa"/>
          <w:trHeight w:val="142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the calculation of percentages [for example,    of measures, and such as 15% of 360] and the use of percentages for comparison </w:t>
            </w:r>
          </w:p>
        </w:tc>
      </w:tr>
      <w:tr w:rsidR="00C0270A" w:rsidTr="00C0270A">
        <w:trPr>
          <w:gridAfter w:val="1"/>
          <w:wAfter w:w="51" w:type="dxa"/>
          <w:trHeight w:val="111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similar shapes where the scale factor is known or can be found </w:t>
            </w:r>
          </w:p>
        </w:tc>
      </w:tr>
      <w:tr w:rsidR="00C0270A" w:rsidTr="00C0270A">
        <w:trPr>
          <w:gridAfter w:val="1"/>
          <w:wAfter w:w="51" w:type="dxa"/>
          <w:trHeight w:val="14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spacing w:after="0" w:line="240" w:lineRule="auto"/>
            </w:pPr>
            <w:proofErr w:type="gramStart"/>
            <w:r>
              <w:t>solve</w:t>
            </w:r>
            <w:proofErr w:type="gramEnd"/>
            <w:r>
              <w:t xml:space="preserve"> problems involving unequal sharing and grouping using knowledge of fractions and multiples.</w:t>
            </w:r>
          </w:p>
        </w:tc>
        <w:bookmarkStart w:id="0" w:name="_GoBack"/>
        <w:bookmarkEnd w:id="0"/>
      </w:tr>
    </w:tbl>
    <w:p w:rsidR="00C0270A" w:rsidRDefault="00C0270A" w:rsidP="00C0270A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6D4DF0"/>
    <w:rsid w:val="00945D5D"/>
    <w:rsid w:val="00C0270A"/>
    <w:rsid w:val="00DB41BE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3</cp:revision>
  <dcterms:created xsi:type="dcterms:W3CDTF">2020-02-18T10:19:00Z</dcterms:created>
  <dcterms:modified xsi:type="dcterms:W3CDTF">2020-02-18T10:23:00Z</dcterms:modified>
</cp:coreProperties>
</file>