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40"/>
        <w:gridCol w:w="6633"/>
        <w:gridCol w:w="5201"/>
      </w:tblGrid>
      <w:tr w:rsidR="001D07BE" w:rsidRPr="001D07BE" w:rsidTr="001D07BE">
        <w:trPr>
          <w:trHeight w:val="329"/>
        </w:trPr>
        <w:tc>
          <w:tcPr>
            <w:tcW w:w="1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07BE" w:rsidRPr="001D07BE" w:rsidRDefault="001D07BE" w:rsidP="001054D6">
            <w:pPr>
              <w:pStyle w:val="Default"/>
              <w:jc w:val="center"/>
              <w:rPr>
                <w:rFonts w:ascii="Comic Sans MS" w:hAnsi="Comic Sans MS"/>
                <w:b/>
                <w:color w:val="auto"/>
                <w:sz w:val="28"/>
                <w:szCs w:val="23"/>
              </w:rPr>
            </w:pPr>
            <w:proofErr w:type="spellStart"/>
            <w:r w:rsidRPr="001D07BE">
              <w:rPr>
                <w:rFonts w:ascii="Comic Sans MS" w:hAnsi="Comic Sans MS"/>
                <w:b/>
                <w:color w:val="auto"/>
                <w:sz w:val="28"/>
                <w:szCs w:val="23"/>
              </w:rPr>
              <w:t>Winnington</w:t>
            </w:r>
            <w:proofErr w:type="spellEnd"/>
            <w:r w:rsidRPr="001D07BE">
              <w:rPr>
                <w:rFonts w:ascii="Comic Sans MS" w:hAnsi="Comic Sans MS"/>
                <w:b/>
                <w:color w:val="auto"/>
                <w:sz w:val="28"/>
                <w:szCs w:val="23"/>
              </w:rPr>
              <w:t xml:space="preserve"> Park Primary School </w:t>
            </w:r>
          </w:p>
          <w:p w:rsidR="001D07BE" w:rsidRPr="001D07BE" w:rsidRDefault="00895574" w:rsidP="001054D6">
            <w:pPr>
              <w:pStyle w:val="Default"/>
              <w:jc w:val="center"/>
              <w:rPr>
                <w:rFonts w:ascii="Comic Sans MS" w:hAnsi="Comic Sans MS"/>
                <w:b/>
                <w:color w:val="auto"/>
                <w:sz w:val="16"/>
                <w:szCs w:val="23"/>
              </w:rPr>
            </w:pPr>
            <w:r>
              <w:rPr>
                <w:rFonts w:ascii="Comic Sans MS" w:hAnsi="Comic Sans MS"/>
                <w:b/>
                <w:color w:val="auto"/>
                <w:sz w:val="28"/>
                <w:szCs w:val="23"/>
              </w:rPr>
              <w:t xml:space="preserve">Vale Royal </w:t>
            </w:r>
            <w:r w:rsidR="001D07BE" w:rsidRPr="001D07BE">
              <w:rPr>
                <w:rFonts w:ascii="Comic Sans MS" w:hAnsi="Comic Sans MS"/>
                <w:b/>
                <w:color w:val="auto"/>
                <w:sz w:val="28"/>
                <w:szCs w:val="23"/>
              </w:rPr>
              <w:t xml:space="preserve">School Sport Partnership Membership &amp; Additional Services </w:t>
            </w:r>
          </w:p>
        </w:tc>
      </w:tr>
      <w:tr w:rsidR="001D07BE" w:rsidRPr="001D07BE" w:rsidTr="001D07BE">
        <w:trPr>
          <w:trHeight w:val="3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1D07BE" w:rsidRPr="001D07BE" w:rsidRDefault="00C605F5" w:rsidP="001054D6">
            <w:pPr>
              <w:pStyle w:val="Defaul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16"/>
                <w:szCs w:val="18"/>
              </w:rPr>
              <w:t>Outcomes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D07BE" w:rsidRPr="001D07BE" w:rsidRDefault="001D07BE" w:rsidP="001054D6">
            <w:pPr>
              <w:pStyle w:val="Default"/>
              <w:jc w:val="center"/>
              <w:rPr>
                <w:rFonts w:ascii="Comic Sans MS" w:hAnsi="Comic Sans MS"/>
                <w:b/>
                <w:color w:val="FFFFFF" w:themeColor="background1"/>
                <w:szCs w:val="23"/>
              </w:rPr>
            </w:pPr>
            <w:r w:rsidRPr="001D07BE">
              <w:rPr>
                <w:rFonts w:ascii="Comic Sans MS" w:hAnsi="Comic Sans MS"/>
                <w:b/>
                <w:color w:val="FFFFFF" w:themeColor="background1"/>
                <w:szCs w:val="23"/>
              </w:rPr>
              <w:t>VRSSP Membership Support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D07BE" w:rsidRPr="001D07BE" w:rsidRDefault="001D07BE" w:rsidP="001D07BE">
            <w:pPr>
              <w:pStyle w:val="Default"/>
              <w:jc w:val="center"/>
              <w:rPr>
                <w:rFonts w:ascii="Comic Sans MS" w:hAnsi="Comic Sans MS"/>
                <w:b/>
                <w:color w:val="FFFFFF" w:themeColor="background1"/>
                <w:szCs w:val="23"/>
              </w:rPr>
            </w:pPr>
            <w:r w:rsidRPr="001D07BE">
              <w:rPr>
                <w:rFonts w:ascii="Comic Sans MS" w:hAnsi="Comic Sans MS"/>
                <w:b/>
                <w:color w:val="FFFFFF" w:themeColor="background1"/>
                <w:szCs w:val="23"/>
              </w:rPr>
              <w:t xml:space="preserve">VRSSP Additional Services </w:t>
            </w:r>
          </w:p>
        </w:tc>
      </w:tr>
      <w:tr w:rsidR="001D07BE" w:rsidRPr="001D07BE" w:rsidTr="001D07BE">
        <w:trPr>
          <w:trHeight w:val="10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spacing w:after="143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I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ncrease in participation rates in such activities as games, dance, gymnastics, swimming and athletics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Extensive KS1 &amp; KS2 training for teachers and other adults working within PE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Co-delivery support with specialist teachers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Sport specific training available from National Governing Bodies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Subject leader training to support effective subject development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Athlete visits to inspire increased participation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 xml:space="preserve">Participation tracking via SSP </w:t>
            </w: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t>webtool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Suitably trained, qualified and experienced School Sport Coaches for curriculum support or extra-curricular clubs</w:t>
            </w:r>
          </w:p>
          <w:p w:rsidR="001D07BE" w:rsidRPr="001D07BE" w:rsidRDefault="001D07BE" w:rsidP="001054D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Top-up swimming programmes to help schools meet the 25m target</w:t>
            </w:r>
          </w:p>
          <w:p w:rsidR="001D07BE" w:rsidRPr="001D07BE" w:rsidRDefault="001D07BE" w:rsidP="001054D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Co-delivery support with specialist in dance and gymnastics</w:t>
            </w:r>
          </w:p>
        </w:tc>
      </w:tr>
      <w:tr w:rsidR="001D07BE" w:rsidRPr="001D07BE" w:rsidTr="001D07BE">
        <w:trPr>
          <w:trHeight w:val="111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spacing w:after="143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I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ncrease and success in competitive school sports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Wide range of competitive opportunities within National Governing Body formats within School Games pathways or to support local participation opportunities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Support in training Young Ambassadors to lead School Sport Organising Crews who lead the development of Intra School competition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Virtual multi-skills competition through 5-a-day fitness package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 xml:space="preserve">Participation tracking via SSP </w:t>
            </w: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t>webtool</w:t>
            </w:r>
            <w:proofErr w:type="spellEnd"/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Suitably trained, qualified and experienced School Sport Coaches for curriculum support or extra- curricular clubs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color w:val="auto"/>
                <w:sz w:val="18"/>
                <w:szCs w:val="12"/>
              </w:rPr>
              <w:t>Performance &amp; Leaders Academies to further develop talented athletes and leaders utilising the multi-ability model</w:t>
            </w:r>
          </w:p>
          <w:p w:rsidR="001D07BE" w:rsidRPr="001D07BE" w:rsidRDefault="001D07BE" w:rsidP="001054D6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color w:val="auto"/>
                <w:sz w:val="18"/>
                <w:szCs w:val="12"/>
              </w:rPr>
              <w:t>Teachers Swimming training</w:t>
            </w:r>
          </w:p>
        </w:tc>
      </w:tr>
      <w:tr w:rsidR="001D07BE" w:rsidRPr="001D07BE" w:rsidTr="001D07B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spacing w:after="143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Inclusive curriculum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t>Bupa</w:t>
            </w:r>
            <w:proofErr w:type="spellEnd"/>
            <w:r w:rsidRPr="001D07BE">
              <w:rPr>
                <w:rFonts w:ascii="Comic Sans MS" w:hAnsi="Comic Sans MS"/>
                <w:sz w:val="18"/>
                <w:szCs w:val="12"/>
              </w:rPr>
              <w:t xml:space="preserve"> Start to Move &amp; Matalan TOP Sport training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Co-delivery support with specialist teachers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Total Sport club for disabled athletes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 xml:space="preserve">Inclusive </w:t>
            </w: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t>eqpt</w:t>
            </w:r>
            <w:proofErr w:type="spellEnd"/>
            <w:r w:rsidRPr="001D07BE">
              <w:rPr>
                <w:rFonts w:ascii="Comic Sans MS" w:hAnsi="Comic Sans MS"/>
                <w:sz w:val="18"/>
                <w:szCs w:val="12"/>
              </w:rPr>
              <w:t xml:space="preserve"> loans e.g. sports wheelchairs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</w:p>
        </w:tc>
      </w:tr>
      <w:tr w:rsidR="001D07BE" w:rsidRPr="001D07BE" w:rsidTr="001D07B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spacing w:after="143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A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 range of provisional and alternative sporting activities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Extensive KS2 (TOP Sport) training for teachers and other adults working within PE – focus on Outdoor &amp; Adventurous Activities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5-a-day fitness package to help establish additional activity breaks in lesson and at home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Play</w:t>
            </w:r>
            <w:r w:rsidR="00C605F5">
              <w:rPr>
                <w:rFonts w:ascii="Comic Sans MS" w:hAnsi="Comic Sans MS"/>
                <w:sz w:val="18"/>
                <w:szCs w:val="12"/>
              </w:rPr>
              <w:t xml:space="preserve"> </w:t>
            </w:r>
            <w:r w:rsidRPr="001D07BE">
              <w:rPr>
                <w:rFonts w:ascii="Comic Sans MS" w:hAnsi="Comic Sans MS"/>
                <w:sz w:val="18"/>
                <w:szCs w:val="12"/>
              </w:rPr>
              <w:t>Leader training &amp; later delivery of lunchtime activities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Co-delivery support with specialist in Outdoor &amp; Adventurous Activities</w:t>
            </w:r>
          </w:p>
          <w:p w:rsidR="001D07BE" w:rsidRPr="001D07BE" w:rsidRDefault="001D07BE" w:rsidP="001054D6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Suitably trained, qualified and experienced School Sport Coaches for curriculum support or extra-curricular clubs</w:t>
            </w:r>
          </w:p>
        </w:tc>
      </w:tr>
      <w:tr w:rsidR="001D07BE" w:rsidRPr="001D07BE" w:rsidTr="001D07B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spacing w:after="143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P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artnership work on physical education with other schools and other local partners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 xml:space="preserve">Membership of the School Sport Partnership to ensure school to school learning opportunities and increased </w:t>
            </w: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t>VfM</w:t>
            </w:r>
            <w:proofErr w:type="spellEnd"/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Co-delivery support from specialist teachers from the high school where most primary pupils transition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Local community links forum to ensure strong partnerships with community sports providers and National Governing Bodies for Sport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Coach</w:t>
            </w:r>
            <w:r w:rsidR="00C605F5">
              <w:rPr>
                <w:rFonts w:ascii="Comic Sans MS" w:hAnsi="Comic Sans MS"/>
                <w:sz w:val="18"/>
                <w:szCs w:val="12"/>
              </w:rPr>
              <w:t xml:space="preserve"> </w:t>
            </w:r>
            <w:r w:rsidRPr="001D07BE">
              <w:rPr>
                <w:rFonts w:ascii="Comic Sans MS" w:hAnsi="Comic Sans MS"/>
                <w:sz w:val="18"/>
                <w:szCs w:val="12"/>
              </w:rPr>
              <w:t>Mark to support most effective coaching in schools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E" w:rsidRPr="001D07BE" w:rsidRDefault="001D07BE" w:rsidP="001054D6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</w:p>
        </w:tc>
      </w:tr>
      <w:tr w:rsidR="001D07BE" w:rsidRPr="001D07BE" w:rsidTr="001D07B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L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 xml:space="preserve">inks with other 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lastRenderedPageBreak/>
              <w:t>subjects that contribute to pupils’ overall achievement and their greater social, spiritual, moral and cultural skills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proofErr w:type="spellStart"/>
            <w:r w:rsidRPr="001D07BE">
              <w:rPr>
                <w:rFonts w:ascii="Comic Sans MS" w:hAnsi="Comic Sans MS"/>
                <w:sz w:val="18"/>
                <w:szCs w:val="12"/>
              </w:rPr>
              <w:lastRenderedPageBreak/>
              <w:t>Bupa</w:t>
            </w:r>
            <w:proofErr w:type="spellEnd"/>
            <w:r w:rsidRPr="001D07BE">
              <w:rPr>
                <w:rFonts w:ascii="Comic Sans MS" w:hAnsi="Comic Sans MS"/>
                <w:sz w:val="18"/>
                <w:szCs w:val="12"/>
              </w:rPr>
              <w:t xml:space="preserve"> Start to Move &amp; Matalan TOP Sport training where teaching </w:t>
            </w:r>
            <w:r w:rsidRPr="001D07BE">
              <w:rPr>
                <w:rFonts w:ascii="Comic Sans MS" w:hAnsi="Comic Sans MS"/>
                <w:sz w:val="18"/>
                <w:szCs w:val="12"/>
              </w:rPr>
              <w:lastRenderedPageBreak/>
              <w:t>strategies focus on multi-ability model: Cognitive, Creative, Physical, Social &amp; Healthy Me.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Primary Active Leaders Training for KS2 staff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Competitions award prizes for ‘Spirit of the Games’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Opportunities for performance such as dance, drama, music etc within competitions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054D6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color w:val="auto"/>
                <w:sz w:val="18"/>
                <w:szCs w:val="12"/>
              </w:rPr>
              <w:lastRenderedPageBreak/>
              <w:t xml:space="preserve">Performance &amp; Leaders Academies to further develop </w:t>
            </w:r>
            <w:r w:rsidRPr="001D07BE">
              <w:rPr>
                <w:rFonts w:ascii="Comic Sans MS" w:hAnsi="Comic Sans MS"/>
                <w:color w:val="auto"/>
                <w:sz w:val="18"/>
                <w:szCs w:val="12"/>
              </w:rPr>
              <w:lastRenderedPageBreak/>
              <w:t>talented athletes and leaders utilising the multi-ability model</w:t>
            </w:r>
          </w:p>
        </w:tc>
      </w:tr>
      <w:tr w:rsidR="001D07BE" w:rsidRPr="001D07BE" w:rsidTr="001D07BE">
        <w:trPr>
          <w:trHeight w:val="11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1D07BE" w:rsidRPr="001D07BE" w:rsidRDefault="00C605F5" w:rsidP="001054D6">
            <w:pPr>
              <w:pStyle w:val="Default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lastRenderedPageBreak/>
              <w:t>G</w:t>
            </w:r>
            <w:r w:rsidR="001D07BE" w:rsidRPr="001D07BE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reater awareness amongst pupils about the dangers of obesity, smoking and other such activities that undermine pupils’ health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Focus on activity throughout KS1 &amp; KS2 training and co-delivery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5-a-day fitness package to help establish further activity breaks in lessons and at home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Change 4 Life Primary Club training, on-going support &amp; festivals for nominated schools</w:t>
            </w:r>
          </w:p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Play</w:t>
            </w:r>
            <w:r w:rsidR="00C605F5">
              <w:rPr>
                <w:rFonts w:ascii="Comic Sans MS" w:hAnsi="Comic Sans MS"/>
                <w:sz w:val="18"/>
                <w:szCs w:val="12"/>
              </w:rPr>
              <w:t xml:space="preserve"> </w:t>
            </w:r>
            <w:r w:rsidRPr="001D07BE">
              <w:rPr>
                <w:rFonts w:ascii="Comic Sans MS" w:hAnsi="Comic Sans MS"/>
                <w:sz w:val="18"/>
                <w:szCs w:val="12"/>
              </w:rPr>
              <w:t>Leader training &amp; later delivery of lunchtime activities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BE" w:rsidRPr="001D07BE" w:rsidRDefault="001D07BE" w:rsidP="001D07B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omic Sans MS" w:hAnsi="Comic Sans MS"/>
                <w:sz w:val="18"/>
                <w:szCs w:val="12"/>
              </w:rPr>
            </w:pPr>
            <w:r w:rsidRPr="001D07BE">
              <w:rPr>
                <w:rFonts w:ascii="Comic Sans MS" w:hAnsi="Comic Sans MS"/>
                <w:sz w:val="18"/>
                <w:szCs w:val="12"/>
              </w:rPr>
              <w:t>Suitably trained, qualified and experienced School Sport Coaches to support teachers establishing Change 4 Life activities</w:t>
            </w:r>
          </w:p>
          <w:p w:rsidR="001D07BE" w:rsidRPr="001D07BE" w:rsidRDefault="001D07BE" w:rsidP="001054D6">
            <w:pPr>
              <w:pStyle w:val="Default"/>
              <w:rPr>
                <w:rFonts w:ascii="Comic Sans MS" w:hAnsi="Comic Sans MS"/>
                <w:sz w:val="18"/>
                <w:szCs w:val="12"/>
              </w:rPr>
            </w:pPr>
          </w:p>
        </w:tc>
      </w:tr>
    </w:tbl>
    <w:p w:rsidR="00B31B57" w:rsidRDefault="00B31B57"/>
    <w:sectPr w:rsidR="00B31B57" w:rsidSect="001D07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4D6E"/>
    <w:multiLevelType w:val="hybridMultilevel"/>
    <w:tmpl w:val="9022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07BE"/>
    <w:rsid w:val="001D07BE"/>
    <w:rsid w:val="007D4257"/>
    <w:rsid w:val="00895574"/>
    <w:rsid w:val="00B31B57"/>
    <w:rsid w:val="00C605F5"/>
    <w:rsid w:val="00C8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07B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0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2013-10-23T19:08:00Z</dcterms:created>
  <dcterms:modified xsi:type="dcterms:W3CDTF">2013-11-07T21:02:00Z</dcterms:modified>
</cp:coreProperties>
</file>