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0AF84" w14:textId="77777777" w:rsidR="003B0BFB" w:rsidRDefault="003B0BFB" w:rsidP="003B0BFB">
      <w:pPr>
        <w:jc w:val="center"/>
        <w:rPr>
          <w:rFonts w:cs="Calibri"/>
          <w:lang w:val="en-US"/>
        </w:rPr>
      </w:pPr>
    </w:p>
    <w:p w14:paraId="7D96C102" w14:textId="77777777" w:rsidR="003B0BFB" w:rsidRDefault="003B0BFB" w:rsidP="003B0BFB">
      <w:pPr>
        <w:jc w:val="center"/>
        <w:rPr>
          <w:rFonts w:cs="Calibri"/>
          <w:lang w:val="en-US"/>
        </w:rPr>
      </w:pPr>
    </w:p>
    <w:p w14:paraId="5013569A" w14:textId="77777777" w:rsidR="003B0BFB" w:rsidRDefault="003B0BFB" w:rsidP="003B0BFB">
      <w:pPr>
        <w:jc w:val="center"/>
        <w:rPr>
          <w:rFonts w:cs="Calibri"/>
          <w:lang w:val="en-US"/>
        </w:rPr>
      </w:pPr>
    </w:p>
    <w:p w14:paraId="1E2657C5" w14:textId="21DA140A" w:rsidR="003B0BFB" w:rsidRDefault="003B0BFB" w:rsidP="003B0BFB">
      <w:pPr>
        <w:jc w:val="center"/>
        <w:rPr>
          <w:rFonts w:cs="Calibri"/>
          <w:lang w:val="en-US"/>
        </w:rPr>
      </w:pPr>
      <w:r>
        <w:rPr>
          <w:rFonts w:cs="Calibri"/>
          <w:noProof/>
          <w:lang w:val="en-US"/>
        </w:rPr>
        <w:drawing>
          <wp:inline distT="0" distB="0" distL="0" distR="0" wp14:anchorId="463F900F" wp14:editId="10D0C2AC">
            <wp:extent cx="4572000" cy="4600575"/>
            <wp:effectExtent l="0" t="0" r="0" b="9525"/>
            <wp:docPr id="25630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0503" name="Picture 25630503"/>
                    <pic:cNvPicPr/>
                  </pic:nvPicPr>
                  <pic:blipFill>
                    <a:blip r:embed="rId4">
                      <a:extLst>
                        <a:ext uri="{28A0092B-C50C-407E-A947-70E740481C1C}">
                          <a14:useLocalDpi xmlns:a14="http://schemas.microsoft.com/office/drawing/2010/main" val="0"/>
                        </a:ext>
                      </a:extLst>
                    </a:blip>
                    <a:stretch>
                      <a:fillRect/>
                    </a:stretch>
                  </pic:blipFill>
                  <pic:spPr>
                    <a:xfrm>
                      <a:off x="0" y="0"/>
                      <a:ext cx="4572000" cy="4600575"/>
                    </a:xfrm>
                    <a:prstGeom prst="rect">
                      <a:avLst/>
                    </a:prstGeom>
                  </pic:spPr>
                </pic:pic>
              </a:graphicData>
            </a:graphic>
          </wp:inline>
        </w:drawing>
      </w:r>
    </w:p>
    <w:p w14:paraId="3FA2D1C6" w14:textId="77777777" w:rsidR="003B0BFB" w:rsidRPr="003B0BFB" w:rsidRDefault="003B0BFB" w:rsidP="003B0BFB">
      <w:pPr>
        <w:jc w:val="center"/>
        <w:rPr>
          <w:rFonts w:cs="Calibri"/>
          <w:color w:val="2015AB"/>
          <w:sz w:val="56"/>
          <w:szCs w:val="56"/>
          <w:lang w:val="en-US"/>
        </w:rPr>
      </w:pPr>
    </w:p>
    <w:p w14:paraId="604A8618" w14:textId="6718493B" w:rsidR="003B0BFB" w:rsidRPr="003B0BFB" w:rsidRDefault="003B0BFB" w:rsidP="003B0BFB">
      <w:pPr>
        <w:jc w:val="center"/>
        <w:rPr>
          <w:rFonts w:cs="Calibri"/>
          <w:color w:val="2015AB"/>
          <w:sz w:val="56"/>
          <w:szCs w:val="56"/>
          <w:lang w:val="en-US"/>
        </w:rPr>
      </w:pPr>
      <w:r w:rsidRPr="003B0BFB">
        <w:rPr>
          <w:rFonts w:cs="Calibri"/>
          <w:color w:val="2015AB"/>
          <w:sz w:val="56"/>
          <w:szCs w:val="56"/>
          <w:lang w:val="en-US"/>
        </w:rPr>
        <w:t>Park Lane School</w:t>
      </w:r>
    </w:p>
    <w:p w14:paraId="0442C9EE" w14:textId="1AA85483" w:rsidR="003B0BFB" w:rsidRDefault="008C1E7D" w:rsidP="000C272E">
      <w:pPr>
        <w:jc w:val="center"/>
        <w:rPr>
          <w:rFonts w:cs="Calibri"/>
          <w:color w:val="2015AB"/>
          <w:sz w:val="56"/>
          <w:szCs w:val="56"/>
          <w:lang w:val="en-US"/>
        </w:rPr>
      </w:pPr>
      <w:r w:rsidRPr="008C1E7D">
        <w:rPr>
          <w:rFonts w:cs="Calibri"/>
          <w:color w:val="2015AB"/>
          <w:sz w:val="56"/>
          <w:szCs w:val="56"/>
          <w:lang w:val="en-US"/>
        </w:rPr>
        <w:t>School Development Plan</w:t>
      </w:r>
      <w:r>
        <w:rPr>
          <w:rFonts w:cs="Calibri"/>
          <w:color w:val="2015AB"/>
          <w:sz w:val="56"/>
          <w:szCs w:val="56"/>
          <w:lang w:val="en-US"/>
        </w:rPr>
        <w:t xml:space="preserve"> Summary 2025-2026</w:t>
      </w:r>
    </w:p>
    <w:p w14:paraId="257FE87D" w14:textId="3706B84F" w:rsidR="008C1E7D" w:rsidRDefault="008C1E7D">
      <w:pPr>
        <w:rPr>
          <w:rFonts w:cs="Calibri"/>
          <w:color w:val="2015AB"/>
          <w:sz w:val="56"/>
          <w:szCs w:val="56"/>
          <w:lang w:val="en-US"/>
        </w:rPr>
      </w:pPr>
      <w:r>
        <w:rPr>
          <w:rFonts w:cs="Calibri"/>
          <w:color w:val="2015AB"/>
          <w:sz w:val="56"/>
          <w:szCs w:val="56"/>
          <w:lang w:val="en-US"/>
        </w:rPr>
        <w:br w:type="page"/>
      </w:r>
    </w:p>
    <w:p w14:paraId="3FF6238E" w14:textId="60BEC5FE" w:rsidR="006C40C2" w:rsidRDefault="006C40C2" w:rsidP="006C40C2">
      <w:pPr>
        <w:pStyle w:val="Heading1"/>
        <w:rPr>
          <w:lang w:val="en-US"/>
        </w:rPr>
      </w:pPr>
      <w:r w:rsidRPr="008C1E7D">
        <w:rPr>
          <w:lang w:val="en-US"/>
        </w:rPr>
        <w:lastRenderedPageBreak/>
        <w:t>School Development Plan</w:t>
      </w:r>
      <w:r>
        <w:rPr>
          <w:lang w:val="en-US"/>
        </w:rPr>
        <w:t xml:space="preserve"> Summary 2025-2026</w:t>
      </w:r>
    </w:p>
    <w:p w14:paraId="789776A4" w14:textId="77777777" w:rsidR="001F0781" w:rsidRPr="001F0781" w:rsidRDefault="001F0781" w:rsidP="00943F07">
      <w:pPr>
        <w:pStyle w:val="Heading2"/>
      </w:pPr>
      <w:r w:rsidRPr="001F0781">
        <w:t>Overview of Progress</w:t>
      </w:r>
    </w:p>
    <w:p w14:paraId="0655CF25" w14:textId="054B9740" w:rsidR="006C40C2" w:rsidRDefault="006C40C2" w:rsidP="006C40C2">
      <w:pPr>
        <w:rPr>
          <w:lang w:val="en-US"/>
        </w:rPr>
      </w:pPr>
      <w:r w:rsidRPr="006C40C2">
        <w:rPr>
          <w:lang w:val="en-US"/>
        </w:rPr>
        <w:t xml:space="preserve">Park Lane School has </w:t>
      </w:r>
      <w:proofErr w:type="gramStart"/>
      <w:r w:rsidRPr="006C40C2">
        <w:rPr>
          <w:lang w:val="en-US"/>
        </w:rPr>
        <w:t>delivered</w:t>
      </w:r>
      <w:proofErr w:type="gramEnd"/>
      <w:r w:rsidRPr="006C40C2">
        <w:rPr>
          <w:lang w:val="en-US"/>
        </w:rPr>
        <w:t xml:space="preserve"> substantial progress against the priorities identified within the School Development Plan, resulting in strengthened outcomes for pupils, enhanced provision and increased </w:t>
      </w:r>
      <w:proofErr w:type="spellStart"/>
      <w:r w:rsidRPr="006C40C2">
        <w:rPr>
          <w:lang w:val="en-US"/>
        </w:rPr>
        <w:t>organisational</w:t>
      </w:r>
      <w:proofErr w:type="spellEnd"/>
      <w:r w:rsidRPr="006C40C2">
        <w:rPr>
          <w:lang w:val="en-US"/>
        </w:rPr>
        <w:t xml:space="preserve"> capacity. Throughout the year, leaders have successfully embedded a curriculum that is ambitious, </w:t>
      </w:r>
      <w:proofErr w:type="spellStart"/>
      <w:r w:rsidRPr="006C40C2">
        <w:rPr>
          <w:lang w:val="en-US"/>
        </w:rPr>
        <w:t>personalised</w:t>
      </w:r>
      <w:proofErr w:type="spellEnd"/>
      <w:r w:rsidRPr="006C40C2">
        <w:rPr>
          <w:lang w:val="en-US"/>
        </w:rPr>
        <w:t xml:space="preserve"> and responsive to the complex needs of learners, ensuring greater consistency in teaching, assessment and progression across all pathways.</w:t>
      </w:r>
    </w:p>
    <w:p w14:paraId="15A38555" w14:textId="77777777" w:rsidR="00943F07" w:rsidRPr="00943F07" w:rsidRDefault="00943F07" w:rsidP="00943F07">
      <w:pPr>
        <w:pStyle w:val="Heading2"/>
      </w:pPr>
      <w:r w:rsidRPr="00943F07">
        <w:t>Curriculum, Assessment and Pupil Progress</w:t>
      </w:r>
    </w:p>
    <w:p w14:paraId="24F86568" w14:textId="77777777" w:rsidR="006C40C2" w:rsidRPr="006C40C2" w:rsidRDefault="006C40C2" w:rsidP="006C40C2">
      <w:pPr>
        <w:rPr>
          <w:lang w:val="en-US"/>
        </w:rPr>
      </w:pPr>
      <w:r w:rsidRPr="006C40C2">
        <w:rPr>
          <w:lang w:val="en-US"/>
        </w:rPr>
        <w:t>Significant developments in curriculum design, assessment and subject leadership have enabled staff to better identify, measure and celebrate pupil progress. Curriculum pathways have been refined to ensure learning is meaningful, engaging and linked closely to preparation for adulthood, communication, independence and employability. Enhanced moderation, quality assurance and monitoring processes have increased accountability and improved the consistency of educational delivery across the school.</w:t>
      </w:r>
    </w:p>
    <w:p w14:paraId="3E3CC6B6" w14:textId="77777777" w:rsidR="00943F07" w:rsidRPr="00943F07" w:rsidRDefault="00943F07" w:rsidP="00943F07">
      <w:pPr>
        <w:pStyle w:val="Heading2"/>
      </w:pPr>
      <w:r w:rsidRPr="00943F07">
        <w:t>Excellence in Inclusion</w:t>
      </w:r>
    </w:p>
    <w:p w14:paraId="68570BA3" w14:textId="77777777" w:rsidR="006C40C2" w:rsidRDefault="006C40C2" w:rsidP="006C40C2">
      <w:pPr>
        <w:rPr>
          <w:lang w:val="en-US"/>
        </w:rPr>
      </w:pPr>
      <w:r w:rsidRPr="006C40C2">
        <w:rPr>
          <w:lang w:val="en-US"/>
        </w:rPr>
        <w:t xml:space="preserve">The school's commitment to inclusion has continued to be </w:t>
      </w:r>
      <w:proofErr w:type="spellStart"/>
      <w:r w:rsidRPr="006C40C2">
        <w:rPr>
          <w:lang w:val="en-US"/>
        </w:rPr>
        <w:t>recognised</w:t>
      </w:r>
      <w:proofErr w:type="spellEnd"/>
      <w:r w:rsidRPr="006C40C2">
        <w:rPr>
          <w:lang w:val="en-US"/>
        </w:rPr>
        <w:t xml:space="preserve"> externally through its status as an Inclusion Quality Mark Centre of Excellence, Youth Sport Trust Lead Inclusion School and Lead Music Specialist School. These achievements demonstrate Park Lane's continued leadership within the specialist education sector and reflect the high-quality opportunities available to pupils regardless of need, disability or background.</w:t>
      </w:r>
    </w:p>
    <w:p w14:paraId="1CC16335" w14:textId="77777777" w:rsidR="00943F07" w:rsidRPr="00943F07" w:rsidRDefault="00943F07" w:rsidP="00943F07">
      <w:pPr>
        <w:pStyle w:val="Heading2"/>
      </w:pPr>
      <w:r w:rsidRPr="00943F07">
        <w:t>Attendance, Engagement and Wellbeing</w:t>
      </w:r>
    </w:p>
    <w:p w14:paraId="6E6669A4" w14:textId="77777777" w:rsidR="006C40C2" w:rsidRPr="006C40C2" w:rsidRDefault="006C40C2" w:rsidP="006C40C2">
      <w:pPr>
        <w:rPr>
          <w:lang w:val="en-US"/>
        </w:rPr>
      </w:pPr>
      <w:r w:rsidRPr="006C40C2">
        <w:rPr>
          <w:lang w:val="en-US"/>
        </w:rPr>
        <w:t xml:space="preserve">Attendance, engagement and wellbeing have remained a strong focus. Improved tracking systems, robust pastoral support, strengthened safeguarding arrangements and the development of sensory regulation approaches have enabled staff to better identify barriers to learning and respond proactively to pupils' needs. </w:t>
      </w:r>
      <w:proofErr w:type="spellStart"/>
      <w:r w:rsidRPr="006C40C2">
        <w:rPr>
          <w:lang w:val="en-US"/>
        </w:rPr>
        <w:t>Behaviour</w:t>
      </w:r>
      <w:proofErr w:type="spellEnd"/>
      <w:r w:rsidRPr="006C40C2">
        <w:rPr>
          <w:lang w:val="en-US"/>
        </w:rPr>
        <w:t xml:space="preserve"> support systems have been reviewed and strengthened, with </w:t>
      </w:r>
      <w:proofErr w:type="gramStart"/>
      <w:r w:rsidRPr="006C40C2">
        <w:rPr>
          <w:lang w:val="en-US"/>
        </w:rPr>
        <w:t>a greater</w:t>
      </w:r>
      <w:proofErr w:type="gramEnd"/>
      <w:r w:rsidRPr="006C40C2">
        <w:rPr>
          <w:lang w:val="en-US"/>
        </w:rPr>
        <w:t xml:space="preserve"> emphasis on positive reinforcement, communication-led approaches and </w:t>
      </w:r>
      <w:proofErr w:type="spellStart"/>
      <w:r w:rsidRPr="006C40C2">
        <w:rPr>
          <w:lang w:val="en-US"/>
        </w:rPr>
        <w:t>personalised</w:t>
      </w:r>
      <w:proofErr w:type="spellEnd"/>
      <w:r w:rsidRPr="006C40C2">
        <w:rPr>
          <w:lang w:val="en-US"/>
        </w:rPr>
        <w:t xml:space="preserve"> strategies that support emotional regulation and engagement.</w:t>
      </w:r>
    </w:p>
    <w:p w14:paraId="1D9E4DB4" w14:textId="77777777" w:rsidR="00E57E99" w:rsidRDefault="00E57E99">
      <w:pPr>
        <w:rPr>
          <w:rFonts w:asciiTheme="majorHAnsi" w:eastAsiaTheme="majorEastAsia" w:hAnsiTheme="majorHAnsi" w:cstheme="majorBidi"/>
          <w:color w:val="0F4761" w:themeColor="accent1" w:themeShade="BF"/>
          <w:sz w:val="32"/>
          <w:szCs w:val="32"/>
        </w:rPr>
      </w:pPr>
      <w:r>
        <w:br w:type="page"/>
      </w:r>
    </w:p>
    <w:p w14:paraId="0DE275E7" w14:textId="09B270CE" w:rsidR="00E0755F" w:rsidRPr="00E0755F" w:rsidRDefault="00E0755F" w:rsidP="00E0755F">
      <w:pPr>
        <w:pStyle w:val="Heading2"/>
      </w:pPr>
      <w:r w:rsidRPr="00E0755F">
        <w:lastRenderedPageBreak/>
        <w:t>Personal Development and Preparation for Adulthood</w:t>
      </w:r>
    </w:p>
    <w:p w14:paraId="69EFBB53" w14:textId="77777777" w:rsidR="006C40C2" w:rsidRPr="006C40C2" w:rsidRDefault="006C40C2" w:rsidP="006C40C2">
      <w:pPr>
        <w:rPr>
          <w:lang w:val="en-US"/>
        </w:rPr>
      </w:pPr>
      <w:r w:rsidRPr="006C40C2">
        <w:rPr>
          <w:lang w:val="en-US"/>
        </w:rPr>
        <w:t>Personal development opportunities have expanded significantly, ensuring pupils access a wide range of experiences both within school and the wider community. Enhanced careers education, work experience placements, employer encounters, Duke of Edinburgh opportunities, enterprise activities, residential experiences and community participation projects have increased pupils' independence, confidence and readiness for adulthood. These opportunities have enabled pupils to develop important life skills, broaden aspirations and engage meaningfully with their local community.</w:t>
      </w:r>
    </w:p>
    <w:p w14:paraId="2958B13F" w14:textId="77777777" w:rsidR="00E0755F" w:rsidRPr="00E0755F" w:rsidRDefault="00E0755F" w:rsidP="00E0755F">
      <w:pPr>
        <w:pStyle w:val="Heading2"/>
      </w:pPr>
      <w:r w:rsidRPr="00E0755F">
        <w:t>Leadership and Organisational Capacity</w:t>
      </w:r>
    </w:p>
    <w:p w14:paraId="2CF25E02" w14:textId="77777777" w:rsidR="006C40C2" w:rsidRPr="006C40C2" w:rsidRDefault="006C40C2" w:rsidP="006C40C2">
      <w:pPr>
        <w:rPr>
          <w:lang w:val="en-US"/>
        </w:rPr>
      </w:pPr>
      <w:r w:rsidRPr="006C40C2">
        <w:rPr>
          <w:lang w:val="en-US"/>
        </w:rPr>
        <w:t xml:space="preserve">Leadership capacity has grown through the introduction of additional leadership responsibilities, succession planning, professional development </w:t>
      </w:r>
      <w:proofErr w:type="spellStart"/>
      <w:r w:rsidRPr="006C40C2">
        <w:rPr>
          <w:lang w:val="en-US"/>
        </w:rPr>
        <w:t>programmes</w:t>
      </w:r>
      <w:proofErr w:type="spellEnd"/>
      <w:r w:rsidRPr="006C40C2">
        <w:rPr>
          <w:lang w:val="en-US"/>
        </w:rPr>
        <w:t xml:space="preserve"> and strengthened distributed leadership. Subject leaders and middle leaders have played an increasingly strategic role in driving improvement, monitoring standards and supporting staff development. This has contributed to a culture of continuous improvement and increased accountability throughout the </w:t>
      </w:r>
      <w:proofErr w:type="spellStart"/>
      <w:r w:rsidRPr="006C40C2">
        <w:rPr>
          <w:lang w:val="en-US"/>
        </w:rPr>
        <w:t>organisation</w:t>
      </w:r>
      <w:proofErr w:type="spellEnd"/>
      <w:r w:rsidRPr="006C40C2">
        <w:rPr>
          <w:lang w:val="en-US"/>
        </w:rPr>
        <w:t>.</w:t>
      </w:r>
    </w:p>
    <w:p w14:paraId="5DACA7E9" w14:textId="77777777" w:rsidR="00E0755F" w:rsidRPr="00E0755F" w:rsidRDefault="00E0755F" w:rsidP="00E0755F">
      <w:pPr>
        <w:pStyle w:val="Heading2"/>
      </w:pPr>
      <w:r w:rsidRPr="00E0755F">
        <w:t>Staff Development and Expertise</w:t>
      </w:r>
    </w:p>
    <w:p w14:paraId="690D3A0E" w14:textId="77777777" w:rsidR="006C40C2" w:rsidRPr="006C40C2" w:rsidRDefault="006C40C2" w:rsidP="006C40C2">
      <w:pPr>
        <w:rPr>
          <w:lang w:val="en-US"/>
        </w:rPr>
      </w:pPr>
      <w:r w:rsidRPr="006C40C2">
        <w:rPr>
          <w:lang w:val="en-US"/>
        </w:rPr>
        <w:t xml:space="preserve">Staff development has been a key area of success, with significant investment in professional learning ensuring staff are equipped to meet the increasingly complex needs of pupils. Training has strengthened expertise in communication, autism, sensory regulation, </w:t>
      </w:r>
      <w:proofErr w:type="spellStart"/>
      <w:r w:rsidRPr="006C40C2">
        <w:rPr>
          <w:lang w:val="en-US"/>
        </w:rPr>
        <w:t>behaviour</w:t>
      </w:r>
      <w:proofErr w:type="spellEnd"/>
      <w:r w:rsidRPr="006C40C2">
        <w:rPr>
          <w:lang w:val="en-US"/>
        </w:rPr>
        <w:t xml:space="preserve"> support, preparation for adulthood and curriculum delivery, leading to greater confidence and consistency across the workforce.</w:t>
      </w:r>
    </w:p>
    <w:p w14:paraId="51BCB04E" w14:textId="77777777" w:rsidR="008351EB" w:rsidRPr="008351EB" w:rsidRDefault="008351EB" w:rsidP="008351EB">
      <w:pPr>
        <w:pStyle w:val="Heading2"/>
      </w:pPr>
      <w:r w:rsidRPr="008351EB">
        <w:t>Partnerships with Parents, Carers and External Agencies</w:t>
      </w:r>
    </w:p>
    <w:p w14:paraId="3B79284B" w14:textId="77777777" w:rsidR="006C40C2" w:rsidRPr="006C40C2" w:rsidRDefault="006C40C2" w:rsidP="006C40C2">
      <w:pPr>
        <w:rPr>
          <w:lang w:val="en-US"/>
        </w:rPr>
      </w:pPr>
      <w:r w:rsidRPr="006C40C2">
        <w:rPr>
          <w:lang w:val="en-US"/>
        </w:rPr>
        <w:t>Partnerships with parents, carers and external agencies have continued to strengthen. Parent engagement opportunities, improved communication systems and collaborative working have increased parental involvement in school life and supported stronger home-school relationships. Multi-agency collaboration has enabled more effective support for pupils and families, ensuring needs are identified early and appropriate interventions are implemented.</w:t>
      </w:r>
    </w:p>
    <w:p w14:paraId="718A8D10" w14:textId="77777777" w:rsidR="00E57E99" w:rsidRDefault="00E57E99">
      <w:pPr>
        <w:rPr>
          <w:rFonts w:asciiTheme="majorHAnsi" w:eastAsiaTheme="majorEastAsia" w:hAnsiTheme="majorHAnsi" w:cstheme="majorBidi"/>
          <w:color w:val="0F4761" w:themeColor="accent1" w:themeShade="BF"/>
          <w:sz w:val="32"/>
          <w:szCs w:val="32"/>
          <w:lang w:val="en-US"/>
        </w:rPr>
      </w:pPr>
      <w:r>
        <w:rPr>
          <w:lang w:val="en-US"/>
        </w:rPr>
        <w:br w:type="page"/>
      </w:r>
    </w:p>
    <w:p w14:paraId="7E962B04" w14:textId="5D17B513" w:rsidR="008351EB" w:rsidRDefault="008351EB" w:rsidP="008351EB">
      <w:pPr>
        <w:pStyle w:val="Heading2"/>
        <w:rPr>
          <w:lang w:val="en-US"/>
        </w:rPr>
      </w:pPr>
      <w:r w:rsidRPr="008351EB">
        <w:rPr>
          <w:lang w:val="en-US"/>
        </w:rPr>
        <w:lastRenderedPageBreak/>
        <w:t>Overall Impact</w:t>
      </w:r>
    </w:p>
    <w:p w14:paraId="17D991AF" w14:textId="6B0D76DF" w:rsidR="008C1E7D" w:rsidRPr="003B0BFB" w:rsidRDefault="006C40C2" w:rsidP="006C40C2">
      <w:pPr>
        <w:rPr>
          <w:lang w:val="en-US"/>
        </w:rPr>
      </w:pPr>
      <w:r w:rsidRPr="006C40C2">
        <w:rPr>
          <w:lang w:val="en-US"/>
        </w:rPr>
        <w:t xml:space="preserve">Collectively, these developments have resulted in improved pupil engagement, increased independence, enhanced wellbeing, stronger attendance processes, high-quality </w:t>
      </w:r>
      <w:proofErr w:type="spellStart"/>
      <w:r w:rsidRPr="006C40C2">
        <w:rPr>
          <w:lang w:val="en-US"/>
        </w:rPr>
        <w:t>personalised</w:t>
      </w:r>
      <w:proofErr w:type="spellEnd"/>
      <w:r w:rsidRPr="006C40C2">
        <w:rPr>
          <w:lang w:val="en-US"/>
        </w:rPr>
        <w:t xml:space="preserve"> provision and greater opportunities for pupils to achieve positive outcomes. The school has further strengthened its reputation as a leading special school, demonstrating excellence in inclusion, preparation for adulthood and holistic support for pupils with complex needs while continuing to secure sustainable improvement across all key strategic priorities.</w:t>
      </w:r>
    </w:p>
    <w:sectPr w:rsidR="008C1E7D" w:rsidRPr="003B0BFB" w:rsidSect="003B0BFB">
      <w:pgSz w:w="11906" w:h="16838"/>
      <w:pgMar w:top="1440" w:right="1440" w:bottom="1440" w:left="1440" w:header="708" w:footer="708" w:gutter="0"/>
      <w:pgBorders w:offsetFrom="page">
        <w:top w:val="thinThickSmallGap" w:sz="36" w:space="24" w:color="1E05B5"/>
        <w:left w:val="thinThickSmallGap" w:sz="36" w:space="24" w:color="1E05B5"/>
        <w:bottom w:val="thickThinSmallGap" w:sz="36" w:space="24" w:color="1E05B5"/>
        <w:right w:val="thickThinSmallGap" w:sz="36" w:space="24" w:color="1E05B5"/>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BFB"/>
    <w:rsid w:val="000C272E"/>
    <w:rsid w:val="001B36B8"/>
    <w:rsid w:val="001F0781"/>
    <w:rsid w:val="00222E85"/>
    <w:rsid w:val="003B0BFB"/>
    <w:rsid w:val="003B6E0C"/>
    <w:rsid w:val="00541C67"/>
    <w:rsid w:val="006C40C2"/>
    <w:rsid w:val="00741B01"/>
    <w:rsid w:val="008351EB"/>
    <w:rsid w:val="008C1E7D"/>
    <w:rsid w:val="00943F07"/>
    <w:rsid w:val="00E0755F"/>
    <w:rsid w:val="00E21CB1"/>
    <w:rsid w:val="00E57E99"/>
    <w:rsid w:val="00F24F43"/>
    <w:rsid w:val="00F34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DE8F1"/>
  <w15:chartTrackingRefBased/>
  <w15:docId w15:val="{3E4D5041-CCDC-40FE-8812-204D383A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0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B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B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B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B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B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B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B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B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0B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B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B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B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B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B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B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BFB"/>
    <w:rPr>
      <w:rFonts w:eastAsiaTheme="majorEastAsia" w:cstheme="majorBidi"/>
      <w:color w:val="272727" w:themeColor="text1" w:themeTint="D8"/>
    </w:rPr>
  </w:style>
  <w:style w:type="paragraph" w:styleId="Title">
    <w:name w:val="Title"/>
    <w:basedOn w:val="Normal"/>
    <w:next w:val="Normal"/>
    <w:link w:val="TitleChar"/>
    <w:uiPriority w:val="10"/>
    <w:qFormat/>
    <w:rsid w:val="003B0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B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B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B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BFB"/>
    <w:pPr>
      <w:spacing w:before="160"/>
      <w:jc w:val="center"/>
    </w:pPr>
    <w:rPr>
      <w:i/>
      <w:iCs/>
      <w:color w:val="404040" w:themeColor="text1" w:themeTint="BF"/>
    </w:rPr>
  </w:style>
  <w:style w:type="character" w:customStyle="1" w:styleId="QuoteChar">
    <w:name w:val="Quote Char"/>
    <w:basedOn w:val="DefaultParagraphFont"/>
    <w:link w:val="Quote"/>
    <w:uiPriority w:val="29"/>
    <w:rsid w:val="003B0BFB"/>
    <w:rPr>
      <w:i/>
      <w:iCs/>
      <w:color w:val="404040" w:themeColor="text1" w:themeTint="BF"/>
    </w:rPr>
  </w:style>
  <w:style w:type="paragraph" w:styleId="ListParagraph">
    <w:name w:val="List Paragraph"/>
    <w:basedOn w:val="Normal"/>
    <w:uiPriority w:val="34"/>
    <w:qFormat/>
    <w:rsid w:val="003B0BFB"/>
    <w:pPr>
      <w:ind w:left="720"/>
      <w:contextualSpacing/>
    </w:pPr>
  </w:style>
  <w:style w:type="character" w:styleId="IntenseEmphasis">
    <w:name w:val="Intense Emphasis"/>
    <w:basedOn w:val="DefaultParagraphFont"/>
    <w:uiPriority w:val="21"/>
    <w:qFormat/>
    <w:rsid w:val="003B0BFB"/>
    <w:rPr>
      <w:i/>
      <w:iCs/>
      <w:color w:val="0F4761" w:themeColor="accent1" w:themeShade="BF"/>
    </w:rPr>
  </w:style>
  <w:style w:type="paragraph" w:styleId="IntenseQuote">
    <w:name w:val="Intense Quote"/>
    <w:basedOn w:val="Normal"/>
    <w:next w:val="Normal"/>
    <w:link w:val="IntenseQuoteChar"/>
    <w:uiPriority w:val="30"/>
    <w:qFormat/>
    <w:rsid w:val="003B0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BFB"/>
    <w:rPr>
      <w:i/>
      <w:iCs/>
      <w:color w:val="0F4761" w:themeColor="accent1" w:themeShade="BF"/>
    </w:rPr>
  </w:style>
  <w:style w:type="character" w:styleId="IntenseReference">
    <w:name w:val="Intense Reference"/>
    <w:basedOn w:val="DefaultParagraphFont"/>
    <w:uiPriority w:val="32"/>
    <w:qFormat/>
    <w:rsid w:val="003B0B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716</Words>
  <Characters>4084</Characters>
  <Application>Microsoft Office Word</Application>
  <DocSecurity>0</DocSecurity>
  <Lines>34</Lines>
  <Paragraphs>9</Paragraphs>
  <ScaleCrop>false</ScaleCrop>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Wadsworth</dc:creator>
  <cp:keywords/>
  <dc:description/>
  <cp:lastModifiedBy>James Pike</cp:lastModifiedBy>
  <cp:revision>12</cp:revision>
  <dcterms:created xsi:type="dcterms:W3CDTF">2026-09-22T09:45:00Z</dcterms:created>
  <dcterms:modified xsi:type="dcterms:W3CDTF">2026-10-05T10:46:00Z</dcterms:modified>
</cp:coreProperties>
</file>