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1CBF9FBF"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4B35B654" w:rsidR="00E66558" w:rsidRDefault="009D71E8">
      <w:pPr>
        <w:pStyle w:val="Heading2"/>
        <w:rPr>
          <w:b w:val="0"/>
          <w:bCs/>
          <w:color w:val="auto"/>
          <w:sz w:val="24"/>
          <w:szCs w:val="24"/>
        </w:rPr>
      </w:pPr>
      <w:r>
        <w:rPr>
          <w:b w:val="0"/>
          <w:bCs/>
          <w:color w:val="auto"/>
          <w:sz w:val="24"/>
          <w:szCs w:val="24"/>
        </w:rPr>
        <w:t xml:space="preserve">This statement details our school’s use of pupil premium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0DA8D321" w14:textId="19F1CADB" w:rsidR="002338CA" w:rsidRPr="002338CA" w:rsidRDefault="002338CA" w:rsidP="002338CA">
      <w:r>
        <w:rPr>
          <w:rFonts w:ascii="Aptos" w:hAnsi="Aptos"/>
          <w:color w:val="000000"/>
        </w:rPr>
        <w:t>Thank you again, and I really appreciate the support that you have given and continue to give.</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9" w14:textId="6AF81287" w:rsidR="00E66558" w:rsidRPr="00B06014" w:rsidRDefault="009F71A3">
            <w:pPr>
              <w:pStyle w:val="TableRow"/>
              <w:rPr>
                <w:bCs/>
              </w:rPr>
            </w:pPr>
            <w:r w:rsidRPr="00B06014">
              <w:rPr>
                <w:bCs/>
              </w:rPr>
              <w:t xml:space="preserve">Park Lane School </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C" w14:textId="09B1719F" w:rsidR="00EA6659" w:rsidRPr="00B06014" w:rsidRDefault="002372D7" w:rsidP="007804A9">
            <w:pPr>
              <w:pStyle w:val="TableRow"/>
              <w:rPr>
                <w:bCs/>
              </w:rPr>
            </w:pPr>
            <w:r w:rsidRPr="00B06014">
              <w:rPr>
                <w:bCs/>
              </w:rPr>
              <w:t>1</w:t>
            </w:r>
            <w:r w:rsidR="00EB1E1F" w:rsidRPr="00B06014">
              <w:rPr>
                <w:bCs/>
              </w:rPr>
              <w:t>52</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D5F3D" w14:textId="5739D319" w:rsidR="00954141" w:rsidRDefault="008D60D6">
            <w:pPr>
              <w:pStyle w:val="TableRow"/>
              <w:rPr>
                <w:b/>
                <w:bCs/>
              </w:rPr>
            </w:pPr>
            <w:r w:rsidRPr="008D60D6">
              <w:t>34</w:t>
            </w:r>
            <w:r w:rsidR="00EB1E1F">
              <w:rPr>
                <w:b/>
                <w:bCs/>
              </w:rPr>
              <w:t>%</w:t>
            </w:r>
            <w:r>
              <w:rPr>
                <w:b/>
                <w:bCs/>
              </w:rPr>
              <w:t xml:space="preserve"> </w:t>
            </w:r>
            <w:r w:rsidRPr="008D60D6">
              <w:t>Oct 25</w:t>
            </w:r>
          </w:p>
          <w:p w14:paraId="2A7D54BF" w14:textId="11817EA5" w:rsidR="00EA6659" w:rsidRPr="00954141" w:rsidRDefault="00EA6659" w:rsidP="00471C21">
            <w:pPr>
              <w:pStyle w:val="TableRow"/>
              <w:ind w:left="0"/>
              <w:rPr>
                <w:b/>
                <w:bCs/>
              </w:rPr>
            </w:pP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1" w14:textId="44AC6AFC" w:rsidR="00E66558" w:rsidRDefault="009D71E8" w:rsidP="004B50A6">
            <w:pPr>
              <w:pStyle w:val="TableRow"/>
            </w:pPr>
            <w:r>
              <w:rPr>
                <w:szCs w:val="22"/>
              </w:rPr>
              <w:t xml:space="preserve">Academic year/years that our current pupil premium strategy plan covers </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2" w14:textId="3B157EEC" w:rsidR="00B31251" w:rsidRDefault="00B31251" w:rsidP="00B31251">
            <w:pPr>
              <w:pStyle w:val="TableRow"/>
              <w:ind w:left="0"/>
            </w:pPr>
            <w:r>
              <w:t>202</w:t>
            </w:r>
            <w:r w:rsidR="00EB1E1F">
              <w:t>4 - 202</w:t>
            </w:r>
            <w:r w:rsidR="00FA7BA9">
              <w:t>6</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4" w14:textId="4C8E5E72"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5" w14:textId="673567E4" w:rsidR="00E66558" w:rsidRDefault="00AB1E66">
            <w:pPr>
              <w:pStyle w:val="TableRow"/>
            </w:pPr>
            <w:r>
              <w:t>1</w:t>
            </w:r>
            <w:r w:rsidRPr="00AB1E66">
              <w:rPr>
                <w:vertAlign w:val="superscript"/>
              </w:rPr>
              <w:t>st</w:t>
            </w:r>
            <w:r>
              <w:t xml:space="preserve"> December 202</w:t>
            </w:r>
            <w:r w:rsidR="00FA7BA9">
              <w:t>5</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8" w14:textId="2C5EC312" w:rsidR="00471C21" w:rsidRPr="00B06014" w:rsidRDefault="00B06014">
            <w:pPr>
              <w:pStyle w:val="TableRow"/>
              <w:rPr>
                <w:bCs/>
              </w:rPr>
            </w:pPr>
            <w:r w:rsidRPr="00B06014">
              <w:rPr>
                <w:bCs/>
              </w:rPr>
              <w:t>1</w:t>
            </w:r>
            <w:r w:rsidRPr="00B06014">
              <w:rPr>
                <w:bCs/>
                <w:vertAlign w:val="superscript"/>
              </w:rPr>
              <w:t>st</w:t>
            </w:r>
            <w:r w:rsidRPr="00B06014">
              <w:rPr>
                <w:bCs/>
              </w:rPr>
              <w:t xml:space="preserve"> December 2026</w:t>
            </w:r>
            <w:r w:rsidR="00471C21" w:rsidRPr="00B06014">
              <w:rPr>
                <w:bCs/>
              </w:rPr>
              <w:t xml:space="preserve"> </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B" w14:textId="37AB2111" w:rsidR="00E66558" w:rsidRDefault="00806C0C">
            <w:pPr>
              <w:pStyle w:val="TableRow"/>
            </w:pPr>
            <w:r>
              <w:t xml:space="preserve">Emma Shaw </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E" w14:textId="706ED6D3" w:rsidR="00E66558" w:rsidRDefault="00806C0C">
            <w:pPr>
              <w:pStyle w:val="TableRow"/>
            </w:pPr>
            <w:r>
              <w:t>Laura Rashleigh (AHT)</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1" w14:textId="5F1D2C67" w:rsidR="00E66558" w:rsidRDefault="00D75F95">
            <w:pPr>
              <w:pStyle w:val="TableRow"/>
            </w:pPr>
            <w:r>
              <w:t>Richard Davies</w:t>
            </w:r>
          </w:p>
        </w:tc>
      </w:tr>
    </w:tbl>
    <w:bookmarkEnd w:id="2"/>
    <w:bookmarkEnd w:id="3"/>
    <w:bookmarkEnd w:id="4"/>
    <w:p w14:paraId="2A7D54D3" w14:textId="0D4CB7FB"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E5A47" w14:textId="4182624B" w:rsidR="00E66558" w:rsidRDefault="009D71E8">
            <w:pPr>
              <w:pStyle w:val="TableRow"/>
            </w:pPr>
            <w:r>
              <w:t>£</w:t>
            </w:r>
            <w:r w:rsidR="008D60D6">
              <w:t>63,285 PP</w:t>
            </w:r>
          </w:p>
          <w:p w14:paraId="2A7D54D8" w14:textId="16401021" w:rsidR="008D60D6" w:rsidRDefault="008D60D6">
            <w:pPr>
              <w:pStyle w:val="TableRow"/>
            </w:pPr>
            <w:r>
              <w:t>£1,823 LAC</w:t>
            </w:r>
          </w:p>
        </w:tc>
      </w:tr>
      <w:tr w:rsidR="005C6F83" w14:paraId="1F0B1BFB"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49DF61" w14:textId="7B7FB8EF" w:rsidR="005C6F83" w:rsidRDefault="005C6F83">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B42B6" w14:textId="6DE6916C" w:rsidR="005C6F83" w:rsidRDefault="006D00D7">
            <w:pPr>
              <w:pStyle w:val="TableRow"/>
            </w:pPr>
            <w:r>
              <w:t>£</w:t>
            </w:r>
            <w:r w:rsidR="00ED5CC0">
              <w:t>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E" w14:textId="0803BB35" w:rsidR="00E66558" w:rsidRDefault="00DD4D6F">
            <w:pPr>
              <w:pStyle w:val="TableRow"/>
            </w:pPr>
            <w:r>
              <w:t>£</w:t>
            </w:r>
            <w:r w:rsidR="008D60D6">
              <w:t>376</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2" w14:textId="005855AD" w:rsidR="00E66558" w:rsidRDefault="009D71E8">
            <w:pPr>
              <w:pStyle w:val="TableRow"/>
            </w:pPr>
            <w:r>
              <w:t>£</w:t>
            </w:r>
            <w:r w:rsidR="008D60D6">
              <w:t>65,484</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B06014"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AA57A" w14:textId="77777777" w:rsidR="006204EA" w:rsidRPr="006204EA" w:rsidRDefault="006204EA" w:rsidP="006204EA">
            <w:pPr>
              <w:suppressAutoHyphens w:val="0"/>
              <w:autoSpaceDN/>
              <w:spacing w:before="100" w:beforeAutospacing="1" w:after="100" w:afterAutospacing="1" w:line="300" w:lineRule="atLeast"/>
              <w:rPr>
                <w:rFonts w:cs="Arial"/>
                <w:color w:val="auto"/>
                <w:sz w:val="22"/>
                <w:szCs w:val="22"/>
              </w:rPr>
            </w:pPr>
            <w:r w:rsidRPr="006204EA">
              <w:rPr>
                <w:rFonts w:cs="Arial"/>
                <w:b/>
                <w:bCs/>
                <w:color w:val="auto"/>
                <w:sz w:val="22"/>
                <w:szCs w:val="22"/>
              </w:rPr>
              <w:t>Our Aim</w:t>
            </w:r>
            <w:r w:rsidRPr="006204EA">
              <w:rPr>
                <w:rFonts w:cs="Arial"/>
                <w:color w:val="auto"/>
                <w:sz w:val="22"/>
                <w:szCs w:val="22"/>
              </w:rPr>
              <w:br/>
              <w:t>We aim to use Pupil Premium funding to achieve and sustain positive outcomes for all pupils. While socio-economic disadvantage is a factor, our pupils’ diagnosis and associated learning, physical, sensory, and health needs present the most significant barriers to achievement.</w:t>
            </w:r>
          </w:p>
          <w:p w14:paraId="47CAE4B4" w14:textId="77777777" w:rsidR="006204EA" w:rsidRPr="006204EA" w:rsidRDefault="006204EA" w:rsidP="006204EA">
            <w:pPr>
              <w:suppressAutoHyphens w:val="0"/>
              <w:autoSpaceDN/>
              <w:spacing w:before="100" w:beforeAutospacing="1" w:after="100" w:afterAutospacing="1" w:line="300" w:lineRule="atLeast"/>
              <w:rPr>
                <w:rFonts w:cs="Arial"/>
                <w:color w:val="auto"/>
                <w:sz w:val="22"/>
                <w:szCs w:val="22"/>
              </w:rPr>
            </w:pPr>
            <w:r w:rsidRPr="006204EA">
              <w:rPr>
                <w:rFonts w:cs="Arial"/>
                <w:b/>
                <w:bCs/>
                <w:color w:val="auto"/>
                <w:sz w:val="22"/>
                <w:szCs w:val="22"/>
              </w:rPr>
              <w:t>Our Approach</w:t>
            </w:r>
            <w:r w:rsidRPr="006204EA">
              <w:rPr>
                <w:rFonts w:cs="Arial"/>
                <w:color w:val="auto"/>
                <w:sz w:val="22"/>
                <w:szCs w:val="22"/>
              </w:rPr>
              <w:br/>
              <w:t>Funding will be used to:</w:t>
            </w:r>
          </w:p>
          <w:p w14:paraId="4DB4ADC0" w14:textId="77777777" w:rsidR="006204EA" w:rsidRPr="006204EA" w:rsidRDefault="006204EA" w:rsidP="006204EA">
            <w:pPr>
              <w:numPr>
                <w:ilvl w:val="0"/>
                <w:numId w:val="17"/>
              </w:numPr>
              <w:suppressAutoHyphens w:val="0"/>
              <w:autoSpaceDN/>
              <w:spacing w:before="100" w:beforeAutospacing="1" w:after="100" w:afterAutospacing="1" w:line="300" w:lineRule="atLeast"/>
              <w:rPr>
                <w:rFonts w:cs="Arial"/>
                <w:color w:val="auto"/>
                <w:sz w:val="22"/>
                <w:szCs w:val="22"/>
              </w:rPr>
            </w:pPr>
            <w:r w:rsidRPr="006204EA">
              <w:rPr>
                <w:rFonts w:cs="Arial"/>
                <w:color w:val="auto"/>
                <w:sz w:val="22"/>
                <w:szCs w:val="22"/>
              </w:rPr>
              <w:t>Deliver high-quality teaching focused on EHCP priorities.</w:t>
            </w:r>
          </w:p>
          <w:p w14:paraId="277A7452" w14:textId="77777777" w:rsidR="006204EA" w:rsidRPr="006204EA" w:rsidRDefault="006204EA" w:rsidP="006204EA">
            <w:pPr>
              <w:numPr>
                <w:ilvl w:val="0"/>
                <w:numId w:val="17"/>
              </w:numPr>
              <w:suppressAutoHyphens w:val="0"/>
              <w:autoSpaceDN/>
              <w:spacing w:before="100" w:beforeAutospacing="1" w:after="100" w:afterAutospacing="1" w:line="300" w:lineRule="atLeast"/>
              <w:rPr>
                <w:rFonts w:cs="Arial"/>
                <w:color w:val="auto"/>
                <w:sz w:val="22"/>
                <w:szCs w:val="22"/>
              </w:rPr>
            </w:pPr>
            <w:r w:rsidRPr="006204EA">
              <w:rPr>
                <w:rFonts w:cs="Arial"/>
                <w:color w:val="auto"/>
                <w:sz w:val="22"/>
                <w:szCs w:val="22"/>
              </w:rPr>
              <w:t>Provide targeted interventions based on robust diagnostic assessment (e.g., communication, sensory regulation, literacy/numeracy).</w:t>
            </w:r>
          </w:p>
          <w:p w14:paraId="1FCD31E7" w14:textId="77777777" w:rsidR="006204EA" w:rsidRPr="006204EA" w:rsidRDefault="006204EA" w:rsidP="006204EA">
            <w:pPr>
              <w:numPr>
                <w:ilvl w:val="0"/>
                <w:numId w:val="17"/>
              </w:numPr>
              <w:suppressAutoHyphens w:val="0"/>
              <w:autoSpaceDN/>
              <w:spacing w:before="100" w:beforeAutospacing="1" w:after="100" w:afterAutospacing="1" w:line="300" w:lineRule="atLeast"/>
              <w:rPr>
                <w:rFonts w:cs="Arial"/>
                <w:color w:val="auto"/>
                <w:sz w:val="22"/>
                <w:szCs w:val="22"/>
              </w:rPr>
            </w:pPr>
            <w:r w:rsidRPr="006204EA">
              <w:rPr>
                <w:rFonts w:cs="Arial"/>
                <w:color w:val="auto"/>
                <w:sz w:val="22"/>
                <w:szCs w:val="22"/>
              </w:rPr>
              <w:t>Support pupils to develop independence, social skills, and access high-quality work experience and careers guidance.</w:t>
            </w:r>
          </w:p>
          <w:p w14:paraId="1E0022AB" w14:textId="77777777" w:rsidR="006204EA" w:rsidRPr="006204EA" w:rsidRDefault="006204EA" w:rsidP="006204EA">
            <w:pPr>
              <w:suppressAutoHyphens w:val="0"/>
              <w:autoSpaceDN/>
              <w:spacing w:before="100" w:beforeAutospacing="1" w:after="100" w:afterAutospacing="1" w:line="300" w:lineRule="atLeast"/>
              <w:rPr>
                <w:rFonts w:cs="Arial"/>
                <w:color w:val="auto"/>
                <w:sz w:val="22"/>
                <w:szCs w:val="22"/>
              </w:rPr>
            </w:pPr>
            <w:r w:rsidRPr="006204EA">
              <w:rPr>
                <w:rFonts w:cs="Arial"/>
                <w:b/>
                <w:bCs/>
                <w:color w:val="auto"/>
                <w:sz w:val="22"/>
                <w:szCs w:val="22"/>
              </w:rPr>
              <w:t>Barriers to Learning</w:t>
            </w:r>
          </w:p>
          <w:p w14:paraId="063EB2FF" w14:textId="77777777" w:rsidR="006204EA" w:rsidRPr="006204EA" w:rsidRDefault="006204EA" w:rsidP="006204EA">
            <w:pPr>
              <w:numPr>
                <w:ilvl w:val="0"/>
                <w:numId w:val="18"/>
              </w:numPr>
              <w:suppressAutoHyphens w:val="0"/>
              <w:autoSpaceDN/>
              <w:spacing w:before="100" w:beforeAutospacing="1" w:after="100" w:afterAutospacing="1" w:line="300" w:lineRule="atLeast"/>
              <w:rPr>
                <w:rFonts w:cs="Arial"/>
                <w:color w:val="auto"/>
                <w:sz w:val="22"/>
                <w:szCs w:val="22"/>
              </w:rPr>
            </w:pPr>
            <w:r w:rsidRPr="006204EA">
              <w:rPr>
                <w:rFonts w:cs="Arial"/>
                <w:color w:val="auto"/>
                <w:sz w:val="22"/>
                <w:szCs w:val="22"/>
              </w:rPr>
              <w:t>Complex health needs impacting attendance.</w:t>
            </w:r>
          </w:p>
          <w:p w14:paraId="2E658EF2" w14:textId="77777777" w:rsidR="006204EA" w:rsidRPr="006204EA" w:rsidRDefault="006204EA" w:rsidP="006204EA">
            <w:pPr>
              <w:numPr>
                <w:ilvl w:val="0"/>
                <w:numId w:val="18"/>
              </w:numPr>
              <w:suppressAutoHyphens w:val="0"/>
              <w:autoSpaceDN/>
              <w:spacing w:before="100" w:beforeAutospacing="1" w:after="100" w:afterAutospacing="1" w:line="300" w:lineRule="atLeast"/>
              <w:rPr>
                <w:rFonts w:cs="Arial"/>
                <w:color w:val="auto"/>
                <w:sz w:val="22"/>
                <w:szCs w:val="22"/>
              </w:rPr>
            </w:pPr>
            <w:r w:rsidRPr="006204EA">
              <w:rPr>
                <w:rFonts w:cs="Arial"/>
                <w:color w:val="auto"/>
                <w:sz w:val="22"/>
                <w:szCs w:val="22"/>
              </w:rPr>
              <w:t>Communication and interaction difficulties.</w:t>
            </w:r>
          </w:p>
          <w:p w14:paraId="09299722" w14:textId="77777777" w:rsidR="006204EA" w:rsidRPr="006204EA" w:rsidRDefault="006204EA" w:rsidP="006204EA">
            <w:pPr>
              <w:numPr>
                <w:ilvl w:val="0"/>
                <w:numId w:val="18"/>
              </w:numPr>
              <w:suppressAutoHyphens w:val="0"/>
              <w:autoSpaceDN/>
              <w:spacing w:before="100" w:beforeAutospacing="1" w:after="100" w:afterAutospacing="1" w:line="300" w:lineRule="atLeast"/>
              <w:rPr>
                <w:rFonts w:cs="Arial"/>
                <w:color w:val="auto"/>
                <w:sz w:val="22"/>
                <w:szCs w:val="22"/>
              </w:rPr>
            </w:pPr>
            <w:r w:rsidRPr="006204EA">
              <w:rPr>
                <w:rFonts w:cs="Arial"/>
                <w:color w:val="auto"/>
                <w:sz w:val="22"/>
                <w:szCs w:val="22"/>
              </w:rPr>
              <w:t>Limited access to enrichment opportunities outside school.</w:t>
            </w:r>
          </w:p>
          <w:p w14:paraId="1B97B631" w14:textId="77777777" w:rsidR="006204EA" w:rsidRPr="006204EA" w:rsidRDefault="006204EA" w:rsidP="006204EA">
            <w:pPr>
              <w:suppressAutoHyphens w:val="0"/>
              <w:autoSpaceDN/>
              <w:spacing w:before="100" w:beforeAutospacing="1" w:after="100" w:afterAutospacing="1" w:line="300" w:lineRule="atLeast"/>
              <w:rPr>
                <w:rFonts w:cs="Arial"/>
                <w:color w:val="auto"/>
                <w:sz w:val="22"/>
                <w:szCs w:val="22"/>
              </w:rPr>
            </w:pPr>
            <w:r w:rsidRPr="006204EA">
              <w:rPr>
                <w:rFonts w:cs="Arial"/>
                <w:b/>
                <w:bCs/>
                <w:color w:val="auto"/>
                <w:sz w:val="22"/>
                <w:szCs w:val="22"/>
              </w:rPr>
              <w:t>Intended Outcomes</w:t>
            </w:r>
          </w:p>
          <w:p w14:paraId="26352A2D" w14:textId="77777777" w:rsidR="006204EA" w:rsidRPr="006204EA" w:rsidRDefault="006204EA" w:rsidP="006204EA">
            <w:pPr>
              <w:numPr>
                <w:ilvl w:val="0"/>
                <w:numId w:val="19"/>
              </w:numPr>
              <w:suppressAutoHyphens w:val="0"/>
              <w:autoSpaceDN/>
              <w:spacing w:before="100" w:beforeAutospacing="1" w:after="100" w:afterAutospacing="1" w:line="300" w:lineRule="atLeast"/>
              <w:rPr>
                <w:rFonts w:cs="Arial"/>
                <w:color w:val="auto"/>
                <w:sz w:val="22"/>
                <w:szCs w:val="22"/>
              </w:rPr>
            </w:pPr>
            <w:r w:rsidRPr="006204EA">
              <w:rPr>
                <w:rFonts w:cs="Arial"/>
                <w:color w:val="auto"/>
                <w:sz w:val="22"/>
                <w:szCs w:val="22"/>
              </w:rPr>
              <w:t>Improved progress towards EHCP targets for disadvantaged pupils.</w:t>
            </w:r>
          </w:p>
          <w:p w14:paraId="609FD8E9" w14:textId="77777777" w:rsidR="006204EA" w:rsidRPr="006204EA" w:rsidRDefault="006204EA" w:rsidP="006204EA">
            <w:pPr>
              <w:numPr>
                <w:ilvl w:val="0"/>
                <w:numId w:val="19"/>
              </w:numPr>
              <w:suppressAutoHyphens w:val="0"/>
              <w:autoSpaceDN/>
              <w:spacing w:before="100" w:beforeAutospacing="1" w:after="100" w:afterAutospacing="1" w:line="300" w:lineRule="atLeast"/>
              <w:rPr>
                <w:rFonts w:cs="Arial"/>
                <w:color w:val="auto"/>
                <w:sz w:val="22"/>
                <w:szCs w:val="22"/>
              </w:rPr>
            </w:pPr>
            <w:r w:rsidRPr="006204EA">
              <w:rPr>
                <w:rFonts w:cs="Arial"/>
                <w:color w:val="auto"/>
                <w:sz w:val="22"/>
                <w:szCs w:val="22"/>
              </w:rPr>
              <w:t>Increased engagement in learning and independence skills.</w:t>
            </w:r>
          </w:p>
          <w:p w14:paraId="6F51574E" w14:textId="77777777" w:rsidR="006204EA" w:rsidRPr="006204EA" w:rsidRDefault="006204EA" w:rsidP="006204EA">
            <w:pPr>
              <w:numPr>
                <w:ilvl w:val="0"/>
                <w:numId w:val="19"/>
              </w:numPr>
              <w:suppressAutoHyphens w:val="0"/>
              <w:autoSpaceDN/>
              <w:spacing w:before="100" w:beforeAutospacing="1" w:after="100" w:afterAutospacing="1" w:line="300" w:lineRule="atLeast"/>
              <w:rPr>
                <w:rFonts w:cs="Arial"/>
                <w:color w:val="auto"/>
                <w:sz w:val="22"/>
                <w:szCs w:val="22"/>
              </w:rPr>
            </w:pPr>
            <w:r w:rsidRPr="006204EA">
              <w:rPr>
                <w:rFonts w:cs="Arial"/>
                <w:color w:val="auto"/>
                <w:sz w:val="22"/>
                <w:szCs w:val="22"/>
              </w:rPr>
              <w:t>Positive destinations post-19, including further education or supported employment.</w:t>
            </w:r>
          </w:p>
          <w:p w14:paraId="6AC2731E" w14:textId="77777777" w:rsidR="00E66558" w:rsidRDefault="006204EA" w:rsidP="006204EA">
            <w:pPr>
              <w:suppressAutoHyphens w:val="0"/>
              <w:autoSpaceDN/>
              <w:spacing w:before="100" w:beforeAutospacing="1" w:after="100" w:afterAutospacing="1" w:line="300" w:lineRule="atLeast"/>
              <w:rPr>
                <w:rFonts w:cs="Arial"/>
                <w:color w:val="auto"/>
                <w:sz w:val="22"/>
                <w:szCs w:val="22"/>
              </w:rPr>
            </w:pPr>
            <w:r w:rsidRPr="006204EA">
              <w:rPr>
                <w:rFonts w:cs="Arial"/>
                <w:b/>
                <w:bCs/>
                <w:color w:val="auto"/>
                <w:sz w:val="22"/>
                <w:szCs w:val="22"/>
              </w:rPr>
              <w:t>Monitoring</w:t>
            </w:r>
            <w:r w:rsidRPr="006204EA">
              <w:rPr>
                <w:rFonts w:cs="Arial"/>
                <w:color w:val="auto"/>
                <w:sz w:val="22"/>
                <w:szCs w:val="22"/>
              </w:rPr>
              <w:br/>
              <w:t>Impact will be reviewed termly through EHCP progress, engagement data, and governor oversight. Strategies will be adapted based on evidence and pupil need.</w:t>
            </w:r>
          </w:p>
          <w:p w14:paraId="2A7D54E9" w14:textId="6021134D" w:rsidR="00B06014" w:rsidRPr="00B06014" w:rsidRDefault="00B06014" w:rsidP="006204EA">
            <w:pPr>
              <w:suppressAutoHyphens w:val="0"/>
              <w:autoSpaceDN/>
              <w:spacing w:before="100" w:beforeAutospacing="1" w:after="100" w:afterAutospacing="1" w:line="300" w:lineRule="atLeast"/>
              <w:rPr>
                <w:rFonts w:cs="Arial"/>
                <w:color w:val="auto"/>
                <w:sz w:val="22"/>
                <w:szCs w:val="22"/>
              </w:rPr>
            </w:pP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876875">
        <w:tc>
          <w:tcPr>
            <w:tcW w:w="12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2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00876875">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1FD7C" w14:textId="77777777" w:rsidR="00876875" w:rsidRPr="00876875" w:rsidRDefault="00876875" w:rsidP="00876875">
            <w:pPr>
              <w:suppressAutoHyphens w:val="0"/>
              <w:autoSpaceDN/>
              <w:spacing w:after="0" w:line="300" w:lineRule="atLeast"/>
              <w:rPr>
                <w:rFonts w:cs="Arial"/>
                <w:color w:val="auto"/>
                <w:sz w:val="22"/>
                <w:szCs w:val="22"/>
              </w:rPr>
            </w:pPr>
            <w:r w:rsidRPr="00876875">
              <w:rPr>
                <w:rFonts w:cs="Arial"/>
                <w:color w:val="auto"/>
                <w:sz w:val="22"/>
                <w:szCs w:val="22"/>
              </w:rPr>
              <w:t>Complex communication needs requiring individualised approaches to enable pupils to communicate effectively with those closest to them and in the wider community.</w:t>
            </w:r>
          </w:p>
          <w:p w14:paraId="2A7D54F1" w14:textId="26FE44CC" w:rsidR="00E66558" w:rsidRPr="00876875" w:rsidRDefault="00E66558" w:rsidP="009F71A3">
            <w:pPr>
              <w:pStyle w:val="TableRowCentered"/>
              <w:ind w:left="0"/>
              <w:jc w:val="left"/>
              <w:rPr>
                <w:rFonts w:cs="Arial"/>
                <w:sz w:val="22"/>
                <w:szCs w:val="22"/>
              </w:rPr>
            </w:pPr>
          </w:p>
        </w:tc>
      </w:tr>
      <w:tr w:rsidR="00E66558" w14:paraId="2A7D54F5" w14:textId="77777777" w:rsidTr="00876875">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lastRenderedPageBreak/>
              <w:t>2</w:t>
            </w:r>
          </w:p>
        </w:tc>
        <w:tc>
          <w:tcPr>
            <w:tcW w:w="8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277CD" w14:textId="4B685754" w:rsidR="00186A98" w:rsidRPr="00186A98" w:rsidRDefault="00186A98" w:rsidP="00186A98">
            <w:pPr>
              <w:suppressAutoHyphens w:val="0"/>
              <w:autoSpaceDN/>
              <w:spacing w:after="0" w:line="300" w:lineRule="atLeast"/>
              <w:rPr>
                <w:rFonts w:cs="Arial"/>
                <w:color w:val="auto"/>
                <w:sz w:val="22"/>
                <w:szCs w:val="22"/>
              </w:rPr>
            </w:pPr>
            <w:r w:rsidRPr="00186A98">
              <w:rPr>
                <w:rFonts w:cs="Arial"/>
                <w:color w:val="auto"/>
                <w:sz w:val="22"/>
                <w:szCs w:val="22"/>
              </w:rPr>
              <w:t>Complex Special Educational Needs requiring personalised learning goals and personalised approaches to ensure progress for every pupil.</w:t>
            </w:r>
          </w:p>
          <w:p w14:paraId="2A7D54F4" w14:textId="21CC4F14" w:rsidR="00E66558" w:rsidRDefault="00E66558">
            <w:pPr>
              <w:pStyle w:val="TableRowCentered"/>
              <w:jc w:val="left"/>
              <w:rPr>
                <w:sz w:val="22"/>
                <w:szCs w:val="22"/>
              </w:rPr>
            </w:pPr>
          </w:p>
        </w:tc>
      </w:tr>
      <w:tr w:rsidR="00E66558" w14:paraId="2A7D54F8" w14:textId="77777777" w:rsidTr="00876875">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619FF" w14:textId="77777777" w:rsidR="00CF44BC" w:rsidRPr="00CF44BC" w:rsidRDefault="00CF44BC" w:rsidP="00CF44BC">
            <w:pPr>
              <w:suppressAutoHyphens w:val="0"/>
              <w:autoSpaceDN/>
              <w:spacing w:after="0" w:line="300" w:lineRule="atLeast"/>
              <w:rPr>
                <w:rFonts w:cs="Arial"/>
                <w:color w:val="auto"/>
                <w:sz w:val="22"/>
                <w:szCs w:val="22"/>
              </w:rPr>
            </w:pPr>
            <w:r w:rsidRPr="00CF44BC">
              <w:rPr>
                <w:rFonts w:cs="Arial"/>
                <w:color w:val="auto"/>
                <w:sz w:val="22"/>
                <w:szCs w:val="22"/>
              </w:rPr>
              <w:t>Complex SEMH and sensory processing difficulties leading to behavioural challenges; positive behaviour support is essential for preparation for adulthood.</w:t>
            </w:r>
          </w:p>
          <w:p w14:paraId="2A7D54F7" w14:textId="1BBFA2D2" w:rsidR="00E66558" w:rsidRPr="00CF44BC" w:rsidRDefault="00E66558">
            <w:pPr>
              <w:pStyle w:val="TableRowCentered"/>
              <w:jc w:val="left"/>
              <w:rPr>
                <w:rFonts w:cs="Arial"/>
                <w:sz w:val="22"/>
                <w:szCs w:val="22"/>
              </w:rPr>
            </w:pPr>
          </w:p>
        </w:tc>
      </w:tr>
      <w:tr w:rsidR="00F31F2D" w14:paraId="55268DDF" w14:textId="77777777" w:rsidTr="00876875">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3EBFD" w14:textId="7C4D1A67" w:rsidR="00F31F2D" w:rsidRDefault="00D16B95">
            <w:pPr>
              <w:pStyle w:val="TableRow"/>
              <w:rPr>
                <w:sz w:val="22"/>
                <w:szCs w:val="22"/>
              </w:rPr>
            </w:pPr>
            <w:bookmarkStart w:id="16" w:name="_Toc443397160"/>
            <w:r>
              <w:rPr>
                <w:sz w:val="22"/>
                <w:szCs w:val="22"/>
              </w:rPr>
              <w:t>4</w:t>
            </w:r>
          </w:p>
        </w:tc>
        <w:tc>
          <w:tcPr>
            <w:tcW w:w="8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39250" w14:textId="77777777" w:rsidR="007E1ED9" w:rsidRPr="007E1ED9" w:rsidRDefault="007E1ED9" w:rsidP="007E1ED9">
            <w:pPr>
              <w:suppressAutoHyphens w:val="0"/>
              <w:autoSpaceDN/>
              <w:spacing w:after="0" w:line="300" w:lineRule="atLeast"/>
              <w:rPr>
                <w:rFonts w:cs="Arial"/>
                <w:color w:val="auto"/>
                <w:sz w:val="22"/>
                <w:szCs w:val="22"/>
              </w:rPr>
            </w:pPr>
            <w:r w:rsidRPr="007E1ED9">
              <w:rPr>
                <w:rFonts w:cs="Arial"/>
                <w:color w:val="auto"/>
                <w:sz w:val="22"/>
                <w:szCs w:val="22"/>
              </w:rPr>
              <w:t>External challenges including increased SEMH needs and delays in accessing external services such as CAMHS and social care support.</w:t>
            </w:r>
          </w:p>
          <w:p w14:paraId="45011244" w14:textId="58D847B3" w:rsidR="00F31F2D" w:rsidRPr="007E1ED9" w:rsidRDefault="00F31F2D">
            <w:pPr>
              <w:pStyle w:val="TableRowCentered"/>
              <w:jc w:val="left"/>
              <w:rPr>
                <w:rFonts w:cs="Arial"/>
                <w:sz w:val="22"/>
                <w:szCs w:val="22"/>
              </w:rPr>
            </w:pPr>
          </w:p>
        </w:tc>
      </w:tr>
    </w:tbl>
    <w:p w14:paraId="2A7D54FF" w14:textId="77777777" w:rsidR="00E66558" w:rsidRDefault="009D71E8">
      <w:pPr>
        <w:pStyle w:val="Heading2"/>
        <w:spacing w:before="600"/>
      </w:pPr>
      <w:r>
        <w:t xml:space="preserve">Intended outcomes </w:t>
      </w:r>
    </w:p>
    <w:p w14:paraId="2A7D5500" w14:textId="6E45F529" w:rsidR="00E66558" w:rsidRDefault="009D71E8">
      <w:r>
        <w:rPr>
          <w:color w:val="auto"/>
        </w:rPr>
        <w:t xml:space="preserve">This explains the outcomes we are aiming </w:t>
      </w:r>
      <w:r w:rsidRPr="001E49B7">
        <w:rPr>
          <w:color w:val="auto"/>
        </w:rPr>
        <w:t>for 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865FFE"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865FFE" w:rsidRDefault="009D71E8">
            <w:pPr>
              <w:pStyle w:val="TableHeader"/>
              <w:jc w:val="left"/>
              <w:rPr>
                <w:rFonts w:cs="Arial"/>
              </w:rPr>
            </w:pPr>
            <w:r w:rsidRPr="00865FFE">
              <w:rPr>
                <w:rFonts w:cs="Arial"/>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865FFE" w:rsidRDefault="009D71E8">
            <w:pPr>
              <w:pStyle w:val="TableHeader"/>
              <w:jc w:val="left"/>
              <w:rPr>
                <w:rFonts w:cs="Arial"/>
              </w:rPr>
            </w:pPr>
            <w:r w:rsidRPr="00865FFE">
              <w:rPr>
                <w:rFonts w:cs="Arial"/>
              </w:rPr>
              <w:t>Success criteria</w:t>
            </w:r>
          </w:p>
        </w:tc>
      </w:tr>
      <w:tr w:rsidR="00E66558" w:rsidRPr="00865FFE"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C990D" w14:textId="77777777" w:rsidR="001D08C1" w:rsidRPr="001D08C1" w:rsidRDefault="001D08C1" w:rsidP="001D08C1">
            <w:pPr>
              <w:suppressAutoHyphens w:val="0"/>
              <w:autoSpaceDN/>
              <w:spacing w:after="0" w:line="300" w:lineRule="atLeast"/>
              <w:rPr>
                <w:rFonts w:cs="Arial"/>
                <w:color w:val="auto"/>
                <w:sz w:val="22"/>
                <w:szCs w:val="22"/>
              </w:rPr>
            </w:pPr>
            <w:r w:rsidRPr="001D08C1">
              <w:rPr>
                <w:rFonts w:cs="Arial"/>
                <w:color w:val="auto"/>
                <w:sz w:val="22"/>
                <w:szCs w:val="22"/>
              </w:rPr>
              <w:t>Improved pre-intentional and intentional communication for non-verbal pupils.</w:t>
            </w:r>
          </w:p>
          <w:p w14:paraId="2A7D5504" w14:textId="4097127A" w:rsidR="00E66558" w:rsidRPr="00865FFE" w:rsidRDefault="00E66558" w:rsidP="00E243D9">
            <w:pPr>
              <w:pStyle w:val="TableRow"/>
              <w:ind w:left="0"/>
              <w:rPr>
                <w:rFonts w:cs="Arial"/>
                <w:sz w:val="22"/>
                <w:szCs w:val="22"/>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10437" w14:textId="77777777" w:rsidR="00E66558" w:rsidRDefault="001D08C1" w:rsidP="001D08C1">
            <w:pPr>
              <w:suppressAutoHyphens w:val="0"/>
              <w:autoSpaceDN/>
              <w:spacing w:after="0" w:line="300" w:lineRule="atLeast"/>
              <w:rPr>
                <w:rFonts w:cs="Arial"/>
                <w:color w:val="auto"/>
                <w:sz w:val="22"/>
                <w:szCs w:val="22"/>
              </w:rPr>
            </w:pPr>
            <w:r w:rsidRPr="00865FFE">
              <w:rPr>
                <w:rFonts w:cs="Arial"/>
                <w:color w:val="auto"/>
                <w:sz w:val="22"/>
                <w:szCs w:val="22"/>
              </w:rPr>
              <w:t xml:space="preserve">Over </w:t>
            </w:r>
            <w:r w:rsidRPr="001D08C1">
              <w:rPr>
                <w:rFonts w:cs="Arial"/>
                <w:color w:val="auto"/>
                <w:sz w:val="22"/>
                <w:szCs w:val="22"/>
              </w:rPr>
              <w:t>80% of pupils with communication targets will show progress against EHCP goals; assessment data from Personal Learning Goals will evidence improvement.</w:t>
            </w:r>
          </w:p>
          <w:p w14:paraId="2A7D5505" w14:textId="11893EE5" w:rsidR="00865FFE" w:rsidRPr="00865FFE" w:rsidRDefault="00865FFE" w:rsidP="001D08C1">
            <w:pPr>
              <w:suppressAutoHyphens w:val="0"/>
              <w:autoSpaceDN/>
              <w:spacing w:after="0" w:line="300" w:lineRule="atLeast"/>
              <w:rPr>
                <w:rFonts w:cs="Arial"/>
                <w:color w:val="auto"/>
                <w:sz w:val="22"/>
                <w:szCs w:val="22"/>
              </w:rPr>
            </w:pPr>
          </w:p>
        </w:tc>
      </w:tr>
      <w:tr w:rsidR="00E66558" w:rsidRPr="00865FFE"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F2752" w14:textId="77777777" w:rsidR="00E33FFB" w:rsidRPr="00E33FFB" w:rsidRDefault="00E33FFB" w:rsidP="00E33FFB">
            <w:pPr>
              <w:suppressAutoHyphens w:val="0"/>
              <w:autoSpaceDN/>
              <w:spacing w:after="0" w:line="300" w:lineRule="atLeast"/>
              <w:rPr>
                <w:rFonts w:cs="Arial"/>
                <w:color w:val="auto"/>
                <w:sz w:val="22"/>
                <w:szCs w:val="22"/>
              </w:rPr>
            </w:pPr>
            <w:r w:rsidRPr="00E33FFB">
              <w:rPr>
                <w:rFonts w:cs="Arial"/>
                <w:color w:val="auto"/>
                <w:sz w:val="22"/>
                <w:szCs w:val="22"/>
              </w:rPr>
              <w:t>Improved speaking and listening, including AAC and technology-based communication.</w:t>
            </w:r>
          </w:p>
          <w:p w14:paraId="2A7D5507" w14:textId="55C1B3E4" w:rsidR="00E66558" w:rsidRPr="00865FFE" w:rsidRDefault="00E66558">
            <w:pPr>
              <w:pStyle w:val="TableRow"/>
              <w:rPr>
                <w:rFonts w:cs="Arial"/>
                <w:sz w:val="22"/>
                <w:szCs w:val="22"/>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7BD77" w14:textId="5EB8720F" w:rsidR="00415805" w:rsidRPr="00415805" w:rsidRDefault="00415805" w:rsidP="00415805">
            <w:pPr>
              <w:suppressAutoHyphens w:val="0"/>
              <w:autoSpaceDN/>
              <w:spacing w:after="0" w:line="300" w:lineRule="atLeast"/>
              <w:rPr>
                <w:rFonts w:cs="Arial"/>
                <w:color w:val="auto"/>
                <w:sz w:val="22"/>
                <w:szCs w:val="22"/>
              </w:rPr>
            </w:pPr>
            <w:r w:rsidRPr="00415805">
              <w:rPr>
                <w:rFonts w:cs="Arial"/>
                <w:color w:val="auto"/>
                <w:sz w:val="22"/>
                <w:szCs w:val="22"/>
              </w:rPr>
              <w:t>Progress evidenced in EHCP annual reviews; Speech and Language Therapy reports show target achievement.</w:t>
            </w:r>
          </w:p>
          <w:p w14:paraId="2A7D5508" w14:textId="32B63764" w:rsidR="00C04D3D" w:rsidRPr="00865FFE" w:rsidRDefault="00C04D3D">
            <w:pPr>
              <w:pStyle w:val="TableRowCentered"/>
              <w:jc w:val="left"/>
              <w:rPr>
                <w:rFonts w:cs="Arial"/>
                <w:sz w:val="22"/>
                <w:szCs w:val="22"/>
              </w:rPr>
            </w:pPr>
          </w:p>
        </w:tc>
      </w:tr>
      <w:tr w:rsidR="00E66558" w:rsidRPr="00865FFE"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4244CCBF" w:rsidR="00E66558" w:rsidRPr="00865FFE" w:rsidRDefault="00C04D3D">
            <w:pPr>
              <w:pStyle w:val="TableRow"/>
              <w:rPr>
                <w:rFonts w:cs="Arial"/>
                <w:sz w:val="22"/>
                <w:szCs w:val="22"/>
              </w:rPr>
            </w:pPr>
            <w:r w:rsidRPr="00865FFE">
              <w:rPr>
                <w:rFonts w:cs="Arial"/>
                <w:sz w:val="22"/>
                <w:szCs w:val="22"/>
              </w:rPr>
              <w:t xml:space="preserve">Improve outcomes for pupils who have sensory processing difficulties.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7F1B" w14:textId="176D952B" w:rsidR="00E66558" w:rsidRPr="00865FFE" w:rsidRDefault="00C04D3D">
            <w:pPr>
              <w:pStyle w:val="TableRowCentered"/>
              <w:jc w:val="left"/>
              <w:rPr>
                <w:rFonts w:cs="Arial"/>
                <w:sz w:val="22"/>
                <w:szCs w:val="22"/>
              </w:rPr>
            </w:pPr>
            <w:r w:rsidRPr="00865FFE">
              <w:rPr>
                <w:rFonts w:cs="Arial"/>
                <w:sz w:val="22"/>
                <w:szCs w:val="22"/>
              </w:rPr>
              <w:t xml:space="preserve">Progress against </w:t>
            </w:r>
            <w:r w:rsidR="00B82159" w:rsidRPr="00865FFE">
              <w:rPr>
                <w:rFonts w:cs="Arial"/>
                <w:sz w:val="22"/>
                <w:szCs w:val="22"/>
              </w:rPr>
              <w:t>Personal Learning Goals</w:t>
            </w:r>
            <w:r w:rsidRPr="00865FFE">
              <w:rPr>
                <w:rFonts w:cs="Arial"/>
                <w:sz w:val="22"/>
                <w:szCs w:val="22"/>
              </w:rPr>
              <w:t xml:space="preserve"> set in sensory diets and programmes by Paediatric OT.</w:t>
            </w:r>
          </w:p>
          <w:p w14:paraId="52D950C7" w14:textId="77777777" w:rsidR="00C04D3D" w:rsidRDefault="000657AA" w:rsidP="00233F45">
            <w:pPr>
              <w:suppressAutoHyphens w:val="0"/>
              <w:autoSpaceDN/>
              <w:spacing w:after="0" w:line="300" w:lineRule="atLeast"/>
              <w:rPr>
                <w:rFonts w:cs="Arial"/>
                <w:color w:val="auto"/>
                <w:sz w:val="22"/>
                <w:szCs w:val="22"/>
              </w:rPr>
            </w:pPr>
            <w:r w:rsidRPr="00865FFE">
              <w:rPr>
                <w:rFonts w:cs="Arial"/>
                <w:color w:val="auto"/>
                <w:sz w:val="22"/>
                <w:szCs w:val="22"/>
              </w:rPr>
              <w:t>R</w:t>
            </w:r>
            <w:r w:rsidRPr="000657AA">
              <w:rPr>
                <w:rFonts w:cs="Arial"/>
                <w:color w:val="auto"/>
                <w:sz w:val="22"/>
                <w:szCs w:val="22"/>
              </w:rPr>
              <w:t>eduction in behavioural incidents logged on Iris; increased use of Zones of Regulation strategies across all classes (monitored termly).</w:t>
            </w:r>
          </w:p>
          <w:p w14:paraId="2A7D550B" w14:textId="0B838244" w:rsidR="00865FFE" w:rsidRPr="00865FFE" w:rsidRDefault="00865FFE" w:rsidP="00233F45">
            <w:pPr>
              <w:suppressAutoHyphens w:val="0"/>
              <w:autoSpaceDN/>
              <w:spacing w:after="0" w:line="300" w:lineRule="atLeast"/>
              <w:rPr>
                <w:rFonts w:cs="Arial"/>
                <w:color w:val="auto"/>
                <w:sz w:val="22"/>
                <w:szCs w:val="22"/>
              </w:rPr>
            </w:pPr>
          </w:p>
        </w:tc>
      </w:tr>
      <w:tr w:rsidR="00E66558" w:rsidRPr="00865FFE" w14:paraId="2A7D550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87EC6" w14:textId="77777777" w:rsidR="003A791D" w:rsidRPr="003A791D" w:rsidRDefault="003A791D" w:rsidP="003A791D">
            <w:pPr>
              <w:suppressAutoHyphens w:val="0"/>
              <w:autoSpaceDN/>
              <w:spacing w:after="0" w:line="300" w:lineRule="atLeast"/>
              <w:rPr>
                <w:rFonts w:cs="Arial"/>
                <w:color w:val="auto"/>
                <w:sz w:val="22"/>
                <w:szCs w:val="22"/>
              </w:rPr>
            </w:pPr>
            <w:r w:rsidRPr="003A791D">
              <w:rPr>
                <w:rFonts w:cs="Arial"/>
                <w:color w:val="auto"/>
                <w:sz w:val="22"/>
                <w:szCs w:val="22"/>
              </w:rPr>
              <w:t xml:space="preserve">A curriculum </w:t>
            </w:r>
            <w:proofErr w:type="gramStart"/>
            <w:r w:rsidRPr="003A791D">
              <w:rPr>
                <w:rFonts w:cs="Arial"/>
                <w:color w:val="auto"/>
                <w:sz w:val="22"/>
                <w:szCs w:val="22"/>
              </w:rPr>
              <w:t>offer</w:t>
            </w:r>
            <w:proofErr w:type="gramEnd"/>
            <w:r w:rsidRPr="003A791D">
              <w:rPr>
                <w:rFonts w:cs="Arial"/>
                <w:color w:val="auto"/>
                <w:sz w:val="22"/>
                <w:szCs w:val="22"/>
              </w:rPr>
              <w:t xml:space="preserve"> tailored to meet diverse educational needs.</w:t>
            </w:r>
          </w:p>
          <w:p w14:paraId="2A7D550D" w14:textId="75BD5526" w:rsidR="00E66558" w:rsidRPr="00865FFE" w:rsidRDefault="00E66558">
            <w:pPr>
              <w:pStyle w:val="TableRow"/>
              <w:rPr>
                <w:rFonts w:cs="Arial"/>
                <w:sz w:val="22"/>
                <w:szCs w:val="22"/>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79C9E" w14:textId="77777777" w:rsidR="00E66558" w:rsidRDefault="00233F45" w:rsidP="00233F45">
            <w:pPr>
              <w:suppressAutoHyphens w:val="0"/>
              <w:autoSpaceDN/>
              <w:spacing w:after="0" w:line="300" w:lineRule="atLeast"/>
              <w:rPr>
                <w:rFonts w:cs="Arial"/>
                <w:color w:val="auto"/>
                <w:sz w:val="22"/>
                <w:szCs w:val="22"/>
              </w:rPr>
            </w:pPr>
            <w:r w:rsidRPr="00233F45">
              <w:rPr>
                <w:rFonts w:cs="Arial"/>
                <w:color w:val="auto"/>
                <w:sz w:val="22"/>
                <w:szCs w:val="22"/>
              </w:rPr>
              <w:t>Subject leaders and teachers demonstrate curriculum adaptation through Evidence for Learning; 90% of pupils make progress against personalised targets.</w:t>
            </w:r>
          </w:p>
          <w:p w14:paraId="2A7D550E" w14:textId="781C112E" w:rsidR="00865FFE" w:rsidRPr="00865FFE" w:rsidRDefault="00865FFE" w:rsidP="00233F45">
            <w:pPr>
              <w:suppressAutoHyphens w:val="0"/>
              <w:autoSpaceDN/>
              <w:spacing w:after="0" w:line="300" w:lineRule="atLeast"/>
              <w:rPr>
                <w:rFonts w:cs="Arial"/>
                <w:color w:val="auto"/>
                <w:sz w:val="22"/>
                <w:szCs w:val="22"/>
              </w:rPr>
            </w:pPr>
          </w:p>
        </w:tc>
      </w:tr>
      <w:tr w:rsidR="00C6398B" w:rsidRPr="00865FFE" w14:paraId="7310A67E" w14:textId="77777777" w:rsidTr="00FC1A67">
        <w:trPr>
          <w:trHeight w:val="973"/>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075A9" w14:textId="77777777" w:rsidR="00FC1A67" w:rsidRPr="00FC1A67" w:rsidRDefault="00FC1A67" w:rsidP="00FC1A67">
            <w:pPr>
              <w:suppressAutoHyphens w:val="0"/>
              <w:autoSpaceDN/>
              <w:spacing w:after="0" w:line="300" w:lineRule="atLeast"/>
              <w:rPr>
                <w:rFonts w:cs="Arial"/>
                <w:color w:val="auto"/>
                <w:sz w:val="22"/>
                <w:szCs w:val="22"/>
              </w:rPr>
            </w:pPr>
            <w:r w:rsidRPr="00FC1A67">
              <w:rPr>
                <w:rFonts w:cs="Arial"/>
                <w:color w:val="auto"/>
                <w:sz w:val="22"/>
                <w:szCs w:val="22"/>
              </w:rPr>
              <w:t>Enhanced social and emotional wellbeing through universal and targeted interventions.</w:t>
            </w:r>
          </w:p>
          <w:p w14:paraId="55732DAE" w14:textId="5673C4C4" w:rsidR="00C6398B" w:rsidRPr="00865FFE" w:rsidRDefault="00C6398B">
            <w:pPr>
              <w:pStyle w:val="TableRow"/>
              <w:rPr>
                <w:rFonts w:cs="Arial"/>
                <w:sz w:val="22"/>
                <w:szCs w:val="22"/>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E142C" w14:textId="77777777" w:rsidR="00865FFE" w:rsidRPr="00865FFE" w:rsidRDefault="00865FFE" w:rsidP="00865FFE">
            <w:pPr>
              <w:suppressAutoHyphens w:val="0"/>
              <w:autoSpaceDN/>
              <w:spacing w:after="0" w:line="300" w:lineRule="atLeast"/>
              <w:rPr>
                <w:rFonts w:cs="Arial"/>
                <w:color w:val="auto"/>
                <w:sz w:val="22"/>
                <w:szCs w:val="22"/>
              </w:rPr>
            </w:pPr>
            <w:r w:rsidRPr="00865FFE">
              <w:rPr>
                <w:rFonts w:cs="Arial"/>
                <w:color w:val="auto"/>
                <w:sz w:val="22"/>
                <w:szCs w:val="22"/>
              </w:rPr>
              <w:t>Wellbeing interventions tracked; pupil voice and engagement data show positive impact; termly review of SEMH outcomes.</w:t>
            </w:r>
          </w:p>
          <w:p w14:paraId="3EAC4CF2" w14:textId="1AE39E56" w:rsidR="00C6398B" w:rsidRPr="00865FFE" w:rsidRDefault="00C6398B" w:rsidP="005704D0">
            <w:pPr>
              <w:pStyle w:val="TableRowCentered"/>
              <w:ind w:left="0"/>
              <w:jc w:val="left"/>
              <w:rPr>
                <w:rFonts w:cs="Arial"/>
                <w:sz w:val="22"/>
                <w:szCs w:val="22"/>
              </w:rPr>
            </w:pPr>
          </w:p>
        </w:tc>
      </w:tr>
    </w:tbl>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32760F22" w:rsidR="00E66558" w:rsidRDefault="009D71E8">
      <w:pPr>
        <w:spacing w:after="480"/>
      </w:pPr>
      <w:r w:rsidRPr="00FE3586">
        <w:t xml:space="preserve">This details how we intend to spend our pupil premium </w:t>
      </w:r>
      <w:r w:rsidRPr="00FE3586">
        <w:rPr>
          <w:b/>
          <w:bCs/>
        </w:rPr>
        <w:t>this academic year</w:t>
      </w:r>
      <w:r w:rsidRPr="00FE3586">
        <w:t xml:space="preserve"> </w:t>
      </w:r>
      <w:r w:rsidR="004B48B2" w:rsidRPr="00FE3586">
        <w:t>(202</w:t>
      </w:r>
      <w:r w:rsidR="001A0C55" w:rsidRPr="00FE3586">
        <w:t>5</w:t>
      </w:r>
      <w:r w:rsidR="004B48B2" w:rsidRPr="00FE3586">
        <w:t>-202</w:t>
      </w:r>
      <w:r w:rsidR="001A0C55" w:rsidRPr="00FE3586">
        <w:t>6</w:t>
      </w:r>
      <w:r w:rsidR="004B48B2" w:rsidRPr="00FE3586">
        <w:t>)</w:t>
      </w:r>
      <w:r w:rsidR="001A0C55" w:rsidRPr="00FE3586">
        <w:t xml:space="preserve"> </w:t>
      </w:r>
      <w:r w:rsidRPr="00FE3586">
        <w:t>to address the challenges listed above.</w:t>
      </w:r>
    </w:p>
    <w:p w14:paraId="2A7D5514" w14:textId="77777777" w:rsidR="00E66558" w:rsidRDefault="009D71E8">
      <w:pPr>
        <w:pStyle w:val="Heading3"/>
      </w:pPr>
      <w:r>
        <w:t>Teaching (for example, CPD, recruitment and retention)</w:t>
      </w:r>
    </w:p>
    <w:p w14:paraId="2A7D5515" w14:textId="232309FB" w:rsidR="00E66558" w:rsidRDefault="00141DCD">
      <w:r>
        <w:t xml:space="preserve">Budgeted </w:t>
      </w:r>
      <w:r w:rsidRPr="008D60D6">
        <w:t xml:space="preserve">cost: </w:t>
      </w:r>
      <w:r w:rsidR="002A68B4" w:rsidRPr="008D60D6">
        <w:t>£</w:t>
      </w:r>
      <w:r w:rsidR="008D60D6">
        <w:t>2,150</w:t>
      </w:r>
    </w:p>
    <w:tbl>
      <w:tblPr>
        <w:tblW w:w="5000" w:type="pct"/>
        <w:tblCellMar>
          <w:left w:w="10" w:type="dxa"/>
          <w:right w:w="10" w:type="dxa"/>
        </w:tblCellMar>
        <w:tblLook w:val="04A0" w:firstRow="1" w:lastRow="0" w:firstColumn="1" w:lastColumn="0" w:noHBand="0" w:noVBand="1"/>
      </w:tblPr>
      <w:tblGrid>
        <w:gridCol w:w="2092"/>
        <w:gridCol w:w="5367"/>
        <w:gridCol w:w="2027"/>
      </w:tblGrid>
      <w:tr w:rsidR="00E66558" w14:paraId="2A7D5519" w14:textId="77777777" w:rsidTr="00AA5840">
        <w:tc>
          <w:tcPr>
            <w:tcW w:w="209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536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02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0082EBC">
        <w:trPr>
          <w:trHeight w:val="2098"/>
        </w:trPr>
        <w:tc>
          <w:tcPr>
            <w:tcW w:w="2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A" w14:textId="74B0E218" w:rsidR="00E66558" w:rsidRPr="0034429B" w:rsidRDefault="004063DD" w:rsidP="00082EBC">
            <w:pPr>
              <w:pStyle w:val="TableRow"/>
              <w:spacing w:after="0"/>
              <w:rPr>
                <w:rFonts w:cs="Arial"/>
                <w:sz w:val="22"/>
                <w:szCs w:val="22"/>
              </w:rPr>
            </w:pPr>
            <w:r w:rsidRPr="0034429B">
              <w:rPr>
                <w:rFonts w:cs="Arial"/>
                <w:sz w:val="22"/>
                <w:szCs w:val="22"/>
              </w:rPr>
              <w:t>ELSA training</w:t>
            </w:r>
            <w:r w:rsidR="00C22630" w:rsidRPr="0034429B">
              <w:rPr>
                <w:rFonts w:cs="Arial"/>
                <w:sz w:val="22"/>
                <w:szCs w:val="22"/>
              </w:rPr>
              <w:t xml:space="preserve"> and </w:t>
            </w:r>
            <w:r w:rsidR="002F1A07" w:rsidRPr="0034429B">
              <w:rPr>
                <w:rFonts w:cs="Arial"/>
                <w:sz w:val="22"/>
                <w:szCs w:val="22"/>
              </w:rPr>
              <w:t>further expansion of the</w:t>
            </w:r>
            <w:r w:rsidR="00256378" w:rsidRPr="0034429B">
              <w:rPr>
                <w:rFonts w:cs="Arial"/>
                <w:sz w:val="22"/>
                <w:szCs w:val="22"/>
              </w:rPr>
              <w:t xml:space="preserve"> nurture team</w:t>
            </w:r>
            <w:r w:rsidR="00CF7DE4" w:rsidRPr="0034429B">
              <w:rPr>
                <w:rFonts w:cs="Arial"/>
                <w:sz w:val="22"/>
                <w:szCs w:val="22"/>
              </w:rPr>
              <w:t xml:space="preserve"> at Park Lane Special School</w:t>
            </w:r>
            <w:r w:rsidRPr="0034429B">
              <w:rPr>
                <w:rFonts w:cs="Arial"/>
                <w:sz w:val="22"/>
                <w:szCs w:val="22"/>
              </w:rPr>
              <w:t xml:space="preserve">. </w:t>
            </w:r>
          </w:p>
        </w:tc>
        <w:tc>
          <w:tcPr>
            <w:tcW w:w="5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90CEC" w14:textId="42F14878" w:rsidR="00497A77" w:rsidRPr="0034429B" w:rsidRDefault="00840E44" w:rsidP="00082EBC">
            <w:pPr>
              <w:pStyle w:val="NormalWeb"/>
              <w:shd w:val="clear" w:color="auto" w:fill="FFFFFF"/>
              <w:spacing w:before="0" w:beforeAutospacing="0" w:after="0" w:afterAutospacing="0"/>
              <w:jc w:val="both"/>
              <w:rPr>
                <w:rFonts w:ascii="Arial" w:hAnsi="Arial" w:cs="Arial"/>
                <w:color w:val="594A4A"/>
                <w:sz w:val="22"/>
                <w:szCs w:val="22"/>
              </w:rPr>
            </w:pPr>
            <w:r w:rsidRPr="0034429B">
              <w:rPr>
                <w:rFonts w:ascii="Arial" w:hAnsi="Arial" w:cs="Arial"/>
                <w:color w:val="594A4A"/>
                <w:sz w:val="22"/>
                <w:szCs w:val="22"/>
              </w:rPr>
              <w:t>An Emotional Literacy Support Assistant (ELSA) is a trained, school</w:t>
            </w:r>
            <w:r w:rsidR="00256378" w:rsidRPr="0034429B">
              <w:rPr>
                <w:rFonts w:ascii="Arial" w:hAnsi="Arial" w:cs="Arial"/>
                <w:color w:val="594A4A"/>
                <w:sz w:val="22"/>
                <w:szCs w:val="22"/>
              </w:rPr>
              <w:t>-</w:t>
            </w:r>
            <w:r w:rsidRPr="0034429B">
              <w:rPr>
                <w:rFonts w:ascii="Arial" w:hAnsi="Arial" w:cs="Arial"/>
                <w:color w:val="594A4A"/>
                <w:sz w:val="22"/>
                <w:szCs w:val="22"/>
              </w:rPr>
              <w:t>based learning support assistant. Their role is to support the emotional wellbeing of pupils.</w:t>
            </w:r>
          </w:p>
          <w:p w14:paraId="27AFCB90" w14:textId="77777777" w:rsidR="00840E44" w:rsidRPr="0034429B" w:rsidRDefault="00093CDC" w:rsidP="00082EBC">
            <w:pPr>
              <w:pStyle w:val="NormalWeb"/>
              <w:shd w:val="clear" w:color="auto" w:fill="FFFFFF"/>
              <w:spacing w:before="0" w:beforeAutospacing="0" w:after="0" w:afterAutospacing="0"/>
              <w:jc w:val="both"/>
              <w:rPr>
                <w:rFonts w:ascii="Arial" w:hAnsi="Arial" w:cs="Arial"/>
                <w:sz w:val="22"/>
                <w:szCs w:val="22"/>
              </w:rPr>
            </w:pPr>
            <w:r w:rsidRPr="0034429B">
              <w:rPr>
                <w:rFonts w:ascii="Arial" w:hAnsi="Arial" w:cs="Arial"/>
                <w:sz w:val="22"/>
                <w:szCs w:val="22"/>
              </w:rPr>
              <w:t xml:space="preserve">The Emotional Literacy Support Assistant (ELSA) project was designed to build the capacity </w:t>
            </w:r>
            <w:r w:rsidR="004823B9" w:rsidRPr="0034429B">
              <w:rPr>
                <w:rFonts w:ascii="Arial" w:hAnsi="Arial" w:cs="Arial"/>
                <w:sz w:val="22"/>
                <w:szCs w:val="22"/>
              </w:rPr>
              <w:t>in</w:t>
            </w:r>
            <w:r w:rsidRPr="0034429B">
              <w:rPr>
                <w:rFonts w:ascii="Arial" w:hAnsi="Arial" w:cs="Arial"/>
                <w:sz w:val="22"/>
                <w:szCs w:val="22"/>
              </w:rPr>
              <w:t xml:space="preserve"> schools to support the emotional needs of their pupils from within their own resources. It recognises that children and young people learn better and are happier in school if their emotional needs are also addressed</w:t>
            </w:r>
          </w:p>
          <w:p w14:paraId="4EBE6325" w14:textId="77777777" w:rsidR="00082EBC" w:rsidRPr="0034429B" w:rsidRDefault="00082EBC" w:rsidP="00082EBC">
            <w:pPr>
              <w:pStyle w:val="NormalWeb"/>
              <w:shd w:val="clear" w:color="auto" w:fill="FFFFFF"/>
              <w:spacing w:before="0" w:beforeAutospacing="0" w:after="0" w:afterAutospacing="0"/>
              <w:jc w:val="both"/>
              <w:rPr>
                <w:rFonts w:ascii="Arial" w:hAnsi="Arial" w:cs="Arial"/>
                <w:sz w:val="22"/>
                <w:szCs w:val="22"/>
              </w:rPr>
            </w:pPr>
          </w:p>
          <w:p w14:paraId="6E7EC37C" w14:textId="77777777" w:rsidR="006143CA" w:rsidRPr="0034429B" w:rsidRDefault="00E73B33" w:rsidP="00082EBC">
            <w:pPr>
              <w:pStyle w:val="NormalWeb"/>
              <w:shd w:val="clear" w:color="auto" w:fill="FFFFFF"/>
              <w:spacing w:before="0" w:beforeAutospacing="0" w:after="0" w:afterAutospacing="0"/>
              <w:jc w:val="both"/>
              <w:rPr>
                <w:rFonts w:ascii="Arial" w:hAnsi="Arial" w:cs="Arial"/>
                <w:color w:val="0D0D0D"/>
                <w:sz w:val="22"/>
                <w:szCs w:val="22"/>
              </w:rPr>
            </w:pPr>
            <w:hyperlink r:id="rId10" w:history="1">
              <w:r w:rsidRPr="0034429B">
                <w:rPr>
                  <w:rFonts w:ascii="Arial" w:hAnsi="Arial" w:cs="Arial"/>
                  <w:color w:val="0000FF"/>
                  <w:sz w:val="22"/>
                  <w:szCs w:val="22"/>
                  <w:u w:val="single"/>
                </w:rPr>
                <w:t>Evaluation Reports – ELSA Network</w:t>
              </w:r>
            </w:hyperlink>
          </w:p>
          <w:p w14:paraId="2A7D551B" w14:textId="4CD3756E" w:rsidR="00082EBC" w:rsidRPr="0034429B" w:rsidRDefault="00082EBC" w:rsidP="00082EBC">
            <w:pPr>
              <w:pStyle w:val="NormalWeb"/>
              <w:shd w:val="clear" w:color="auto" w:fill="FFFFFF"/>
              <w:spacing w:before="0" w:beforeAutospacing="0" w:after="0" w:afterAutospacing="0"/>
              <w:jc w:val="both"/>
              <w:rPr>
                <w:rFonts w:ascii="Arial" w:hAnsi="Arial" w:cs="Arial"/>
                <w:color w:val="594A4A"/>
                <w:sz w:val="22"/>
                <w:szCs w:val="22"/>
              </w:rPr>
            </w:pPr>
          </w:p>
        </w:tc>
        <w:tc>
          <w:tcPr>
            <w:tcW w:w="2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3B13E2CA" w:rsidR="00E66558" w:rsidRPr="0034429B" w:rsidRDefault="00196AB1" w:rsidP="00082EBC">
            <w:pPr>
              <w:pStyle w:val="TableRowCentered"/>
              <w:spacing w:after="0"/>
              <w:ind w:left="0"/>
              <w:jc w:val="left"/>
              <w:rPr>
                <w:rFonts w:cs="Arial"/>
                <w:sz w:val="22"/>
                <w:szCs w:val="22"/>
              </w:rPr>
            </w:pPr>
            <w:r w:rsidRPr="0034429B">
              <w:rPr>
                <w:rFonts w:cs="Arial"/>
                <w:sz w:val="22"/>
                <w:szCs w:val="22"/>
              </w:rPr>
              <w:t xml:space="preserve"> </w:t>
            </w:r>
            <w:r w:rsidR="00E855BD" w:rsidRPr="0034429B">
              <w:rPr>
                <w:rFonts w:cs="Arial"/>
                <w:sz w:val="22"/>
                <w:szCs w:val="22"/>
              </w:rPr>
              <w:t>2,</w:t>
            </w:r>
            <w:r w:rsidR="004063DD" w:rsidRPr="0034429B">
              <w:rPr>
                <w:rFonts w:cs="Arial"/>
                <w:sz w:val="22"/>
                <w:szCs w:val="22"/>
              </w:rPr>
              <w:t>3,4</w:t>
            </w:r>
          </w:p>
        </w:tc>
      </w:tr>
      <w:tr w:rsidR="00E66558" w14:paraId="2A7D5521" w14:textId="77777777" w:rsidTr="00AA5840">
        <w:tc>
          <w:tcPr>
            <w:tcW w:w="2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0E3AA" w14:textId="77777777" w:rsidR="00E107DC" w:rsidRPr="00E107DC" w:rsidRDefault="00E107DC" w:rsidP="00E107DC">
            <w:pPr>
              <w:suppressAutoHyphens w:val="0"/>
              <w:autoSpaceDN/>
              <w:spacing w:after="0" w:line="300" w:lineRule="atLeast"/>
              <w:rPr>
                <w:rFonts w:cs="Arial"/>
                <w:color w:val="auto"/>
                <w:sz w:val="22"/>
                <w:szCs w:val="22"/>
              </w:rPr>
            </w:pPr>
            <w:r w:rsidRPr="00E107DC">
              <w:rPr>
                <w:rFonts w:cs="Arial"/>
                <w:color w:val="auto"/>
                <w:sz w:val="22"/>
                <w:szCs w:val="22"/>
              </w:rPr>
              <w:t>Training on Augmentative and Alternative Communication (AAC) systems (e.g., PECS, Eye Gaze, Grid Pad).</w:t>
            </w:r>
          </w:p>
          <w:p w14:paraId="35D051D1" w14:textId="77777777" w:rsidR="00E107DC" w:rsidRPr="0034429B" w:rsidRDefault="00E107DC">
            <w:pPr>
              <w:pStyle w:val="TableRow"/>
              <w:rPr>
                <w:rFonts w:cs="Arial"/>
                <w:sz w:val="22"/>
                <w:szCs w:val="22"/>
              </w:rPr>
            </w:pPr>
          </w:p>
          <w:p w14:paraId="2A7D551E" w14:textId="513402DE" w:rsidR="00E66558" w:rsidRPr="0034429B" w:rsidRDefault="00E66558">
            <w:pPr>
              <w:pStyle w:val="TableRow"/>
              <w:rPr>
                <w:rFonts w:cs="Arial"/>
                <w:sz w:val="22"/>
                <w:szCs w:val="22"/>
              </w:rPr>
            </w:pPr>
          </w:p>
        </w:tc>
        <w:tc>
          <w:tcPr>
            <w:tcW w:w="5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1FA75" w14:textId="77777777" w:rsidR="00DD48DF" w:rsidRDefault="004B7B65" w:rsidP="00DD48DF">
            <w:pPr>
              <w:suppressAutoHyphens w:val="0"/>
              <w:spacing w:after="0" w:line="300" w:lineRule="atLeast"/>
              <w:rPr>
                <w:rFonts w:cs="Arial"/>
                <w:color w:val="auto"/>
                <w:sz w:val="22"/>
                <w:szCs w:val="22"/>
              </w:rPr>
            </w:pPr>
            <w:r w:rsidRPr="004B7B65">
              <w:rPr>
                <w:rFonts w:cs="Arial"/>
                <w:color w:val="auto"/>
                <w:sz w:val="22"/>
                <w:szCs w:val="22"/>
              </w:rPr>
              <w:t>EEF research highlights the impact of communication interventions on engagement and progress.</w:t>
            </w:r>
            <w:r w:rsidR="00DD48DF" w:rsidRPr="0034429B">
              <w:rPr>
                <w:rFonts w:cs="Arial"/>
                <w:color w:val="auto"/>
                <w:sz w:val="22"/>
                <w:szCs w:val="22"/>
              </w:rPr>
              <w:t xml:space="preserve"> </w:t>
            </w:r>
            <w:r w:rsidR="00DD48DF" w:rsidRPr="0034429B">
              <w:rPr>
                <w:rFonts w:cs="Arial"/>
                <w:b/>
                <w:bCs/>
                <w:color w:val="auto"/>
                <w:sz w:val="22"/>
                <w:szCs w:val="22"/>
              </w:rPr>
              <w:t>Impact:</w:t>
            </w:r>
            <w:r w:rsidR="00DD48DF" w:rsidRPr="0034429B">
              <w:rPr>
                <w:rFonts w:cs="Arial"/>
                <w:color w:val="auto"/>
                <w:sz w:val="22"/>
                <w:szCs w:val="22"/>
              </w:rPr>
              <w:t xml:space="preserve"> Improves staff confidence in supporting non-verbal pupils and those with complex communication needs</w:t>
            </w:r>
          </w:p>
          <w:p w14:paraId="5048EE58" w14:textId="77777777" w:rsidR="0034429B" w:rsidRPr="0034429B" w:rsidRDefault="0034429B" w:rsidP="00DD48DF">
            <w:pPr>
              <w:suppressAutoHyphens w:val="0"/>
              <w:spacing w:after="0" w:line="300" w:lineRule="atLeast"/>
              <w:rPr>
                <w:rFonts w:cs="Arial"/>
                <w:color w:val="auto"/>
                <w:sz w:val="22"/>
                <w:szCs w:val="22"/>
              </w:rPr>
            </w:pPr>
          </w:p>
          <w:p w14:paraId="2A8C3793" w14:textId="4D720716" w:rsidR="004B7B65" w:rsidRPr="004B7B65" w:rsidRDefault="004B7B65" w:rsidP="004B7B65">
            <w:pPr>
              <w:suppressAutoHyphens w:val="0"/>
              <w:autoSpaceDN/>
              <w:spacing w:after="0" w:line="300" w:lineRule="atLeast"/>
              <w:rPr>
                <w:rFonts w:cs="Arial"/>
                <w:color w:val="auto"/>
                <w:sz w:val="22"/>
                <w:szCs w:val="22"/>
              </w:rPr>
            </w:pPr>
          </w:p>
          <w:p w14:paraId="2A7D551F" w14:textId="5CF8DAB0" w:rsidR="00082EBC" w:rsidRPr="0034429B" w:rsidRDefault="00082EBC" w:rsidP="001A0628">
            <w:pPr>
              <w:pStyle w:val="TableRowCentered"/>
              <w:jc w:val="left"/>
              <w:rPr>
                <w:rFonts w:cs="Arial"/>
                <w:sz w:val="22"/>
                <w:szCs w:val="22"/>
              </w:rPr>
            </w:pPr>
          </w:p>
        </w:tc>
        <w:tc>
          <w:tcPr>
            <w:tcW w:w="2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ADE5C" w14:textId="77777777" w:rsidR="004B7B65" w:rsidRPr="004B7B65" w:rsidRDefault="004B7B65" w:rsidP="004B7B65">
            <w:pPr>
              <w:suppressAutoHyphens w:val="0"/>
              <w:autoSpaceDN/>
              <w:spacing w:after="0" w:line="300" w:lineRule="atLeast"/>
              <w:rPr>
                <w:rFonts w:cs="Arial"/>
                <w:color w:val="auto"/>
                <w:sz w:val="22"/>
                <w:szCs w:val="22"/>
              </w:rPr>
            </w:pPr>
            <w:r w:rsidRPr="004B7B65">
              <w:rPr>
                <w:rFonts w:cs="Arial"/>
                <w:color w:val="auto"/>
                <w:sz w:val="22"/>
                <w:szCs w:val="22"/>
              </w:rPr>
              <w:t>1, 2</w:t>
            </w:r>
          </w:p>
          <w:p w14:paraId="2A7D5520" w14:textId="472BD589" w:rsidR="004B7B65" w:rsidRPr="0034429B" w:rsidRDefault="004B7B65">
            <w:pPr>
              <w:pStyle w:val="TableRowCentered"/>
              <w:jc w:val="left"/>
              <w:rPr>
                <w:rFonts w:cs="Arial"/>
                <w:sz w:val="22"/>
                <w:szCs w:val="22"/>
              </w:rPr>
            </w:pPr>
          </w:p>
        </w:tc>
      </w:tr>
      <w:tr w:rsidR="008B3AF2" w14:paraId="656626D0" w14:textId="77777777" w:rsidTr="00AA5840">
        <w:tc>
          <w:tcPr>
            <w:tcW w:w="2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3FCE3" w14:textId="71209AD7" w:rsidR="008B3AF2" w:rsidRPr="008B3AF2" w:rsidRDefault="008B3AF2" w:rsidP="008B3AF2">
            <w:pPr>
              <w:suppressAutoHyphens w:val="0"/>
              <w:autoSpaceDN/>
              <w:spacing w:after="0" w:line="300" w:lineRule="atLeast"/>
              <w:rPr>
                <w:rFonts w:cs="Arial"/>
                <w:color w:val="auto"/>
                <w:sz w:val="22"/>
                <w:szCs w:val="22"/>
              </w:rPr>
            </w:pPr>
            <w:proofErr w:type="spellStart"/>
            <w:r w:rsidRPr="008B3AF2">
              <w:rPr>
                <w:rFonts w:cs="Arial"/>
                <w:color w:val="auto"/>
                <w:sz w:val="22"/>
                <w:szCs w:val="22"/>
              </w:rPr>
              <w:t>Signalong</w:t>
            </w:r>
            <w:proofErr w:type="spellEnd"/>
            <w:r w:rsidR="0034429B" w:rsidRPr="0034429B">
              <w:rPr>
                <w:rFonts w:cs="Arial"/>
                <w:color w:val="auto"/>
                <w:sz w:val="22"/>
                <w:szCs w:val="22"/>
              </w:rPr>
              <w:t xml:space="preserve"> tutor</w:t>
            </w:r>
            <w:r w:rsidRPr="008B3AF2">
              <w:rPr>
                <w:rFonts w:cs="Arial"/>
                <w:color w:val="auto"/>
                <w:sz w:val="22"/>
                <w:szCs w:val="22"/>
              </w:rPr>
              <w:t xml:space="preserve"> training for staff.</w:t>
            </w:r>
          </w:p>
          <w:p w14:paraId="0FA0831A" w14:textId="77777777" w:rsidR="008B3AF2" w:rsidRPr="0034429B" w:rsidRDefault="008B3AF2" w:rsidP="00E107DC">
            <w:pPr>
              <w:suppressAutoHyphens w:val="0"/>
              <w:autoSpaceDN/>
              <w:spacing w:after="0" w:line="300" w:lineRule="atLeast"/>
              <w:rPr>
                <w:rFonts w:cs="Arial"/>
                <w:color w:val="auto"/>
                <w:sz w:val="22"/>
                <w:szCs w:val="22"/>
              </w:rPr>
            </w:pPr>
          </w:p>
        </w:tc>
        <w:tc>
          <w:tcPr>
            <w:tcW w:w="5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FCD5E" w14:textId="38F49211" w:rsidR="00DF5D46" w:rsidRPr="0034429B" w:rsidRDefault="00DF5D46" w:rsidP="00DF5D46">
            <w:pPr>
              <w:suppressAutoHyphens w:val="0"/>
              <w:spacing w:after="0" w:line="300" w:lineRule="atLeast"/>
              <w:rPr>
                <w:rFonts w:cs="Arial"/>
                <w:color w:val="auto"/>
                <w:sz w:val="22"/>
                <w:szCs w:val="22"/>
              </w:rPr>
            </w:pPr>
            <w:r w:rsidRPr="00DF5D46">
              <w:rPr>
                <w:rFonts w:cs="Arial"/>
                <w:color w:val="auto"/>
                <w:sz w:val="22"/>
                <w:szCs w:val="22"/>
              </w:rPr>
              <w:t>Widely recognised as effective for pupils with speech and language difficulties.</w:t>
            </w:r>
            <w:r w:rsidRPr="0034429B">
              <w:rPr>
                <w:rFonts w:cs="Arial"/>
                <w:color w:val="auto"/>
                <w:sz w:val="22"/>
                <w:szCs w:val="22"/>
              </w:rPr>
              <w:t xml:space="preserve"> Enhances inclusive communication and supports EHCP targets.</w:t>
            </w:r>
          </w:p>
          <w:p w14:paraId="50E93FC7" w14:textId="03C5C551" w:rsidR="000A44F2" w:rsidRPr="0034429B" w:rsidRDefault="00D2710E" w:rsidP="00DF5D46">
            <w:pPr>
              <w:suppressAutoHyphens w:val="0"/>
              <w:spacing w:after="0" w:line="300" w:lineRule="atLeast"/>
              <w:rPr>
                <w:rFonts w:cs="Arial"/>
                <w:color w:val="auto"/>
                <w:sz w:val="22"/>
                <w:szCs w:val="22"/>
              </w:rPr>
            </w:pPr>
            <w:hyperlink r:id="rId11" w:history="1">
              <w:proofErr w:type="spellStart"/>
              <w:r w:rsidRPr="0034429B">
                <w:rPr>
                  <w:rFonts w:cs="Arial"/>
                  <w:color w:val="0000FF"/>
                  <w:sz w:val="22"/>
                  <w:szCs w:val="22"/>
                  <w:u w:val="single"/>
                </w:rPr>
                <w:t>Signalong</w:t>
              </w:r>
              <w:proofErr w:type="spellEnd"/>
              <w:r w:rsidRPr="0034429B">
                <w:rPr>
                  <w:rFonts w:cs="Arial"/>
                  <w:color w:val="0000FF"/>
                  <w:sz w:val="22"/>
                  <w:szCs w:val="22"/>
                  <w:u w:val="single"/>
                </w:rPr>
                <w:t xml:space="preserve"> is a </w:t>
              </w:r>
              <w:proofErr w:type="gramStart"/>
              <w:r w:rsidRPr="0034429B">
                <w:rPr>
                  <w:rFonts w:cs="Arial"/>
                  <w:color w:val="0000FF"/>
                  <w:sz w:val="22"/>
                  <w:szCs w:val="22"/>
                  <w:u w:val="single"/>
                </w:rPr>
                <w:t>key-word</w:t>
              </w:r>
              <w:proofErr w:type="gramEnd"/>
              <w:r w:rsidRPr="0034429B">
                <w:rPr>
                  <w:rFonts w:cs="Arial"/>
                  <w:color w:val="0000FF"/>
                  <w:sz w:val="22"/>
                  <w:szCs w:val="22"/>
                  <w:u w:val="single"/>
                </w:rPr>
                <w:t xml:space="preserve"> signing system based on BSL</w:t>
              </w:r>
            </w:hyperlink>
          </w:p>
          <w:p w14:paraId="1BD23864" w14:textId="77777777" w:rsidR="008B3AF2" w:rsidRPr="0034429B" w:rsidRDefault="008B3AF2" w:rsidP="00DD48DF">
            <w:pPr>
              <w:suppressAutoHyphens w:val="0"/>
              <w:spacing w:after="0" w:line="300" w:lineRule="atLeast"/>
              <w:rPr>
                <w:rFonts w:cs="Arial"/>
                <w:color w:val="auto"/>
                <w:sz w:val="22"/>
                <w:szCs w:val="22"/>
              </w:rPr>
            </w:pPr>
          </w:p>
        </w:tc>
        <w:tc>
          <w:tcPr>
            <w:tcW w:w="2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A13CA" w14:textId="4389D714" w:rsidR="008B3AF2" w:rsidRPr="0034429B" w:rsidRDefault="00DF5D46" w:rsidP="004B7B65">
            <w:pPr>
              <w:suppressAutoHyphens w:val="0"/>
              <w:autoSpaceDN/>
              <w:spacing w:after="0" w:line="300" w:lineRule="atLeast"/>
              <w:rPr>
                <w:rFonts w:cs="Arial"/>
                <w:color w:val="auto"/>
                <w:sz w:val="22"/>
                <w:szCs w:val="22"/>
              </w:rPr>
            </w:pPr>
            <w:r w:rsidRPr="0034429B">
              <w:rPr>
                <w:rFonts w:cs="Arial"/>
                <w:color w:val="auto"/>
                <w:sz w:val="22"/>
                <w:szCs w:val="22"/>
              </w:rPr>
              <w:t>1, 2</w:t>
            </w:r>
          </w:p>
        </w:tc>
      </w:tr>
      <w:tr w:rsidR="00A67305" w14:paraId="2760C8C6" w14:textId="77777777" w:rsidTr="00AA5840">
        <w:tc>
          <w:tcPr>
            <w:tcW w:w="2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53823" w14:textId="7876BD5D" w:rsidR="00A67305" w:rsidRPr="0034429B" w:rsidRDefault="00F86BAC">
            <w:pPr>
              <w:pStyle w:val="TableRow"/>
              <w:rPr>
                <w:rFonts w:cs="Arial"/>
                <w:sz w:val="22"/>
                <w:szCs w:val="22"/>
              </w:rPr>
            </w:pPr>
            <w:r w:rsidRPr="0034429B">
              <w:rPr>
                <w:rFonts w:cs="Arial"/>
                <w:sz w:val="22"/>
                <w:szCs w:val="22"/>
              </w:rPr>
              <w:t xml:space="preserve">Positive behaviour support </w:t>
            </w:r>
            <w:r w:rsidR="008C3EF3" w:rsidRPr="0034429B">
              <w:rPr>
                <w:rFonts w:cs="Arial"/>
                <w:sz w:val="22"/>
                <w:szCs w:val="22"/>
              </w:rPr>
              <w:t xml:space="preserve">training </w:t>
            </w:r>
            <w:r w:rsidR="0095208B" w:rsidRPr="0034429B">
              <w:rPr>
                <w:rFonts w:cs="Arial"/>
                <w:sz w:val="22"/>
                <w:szCs w:val="22"/>
              </w:rPr>
              <w:t xml:space="preserve">&amp; </w:t>
            </w:r>
            <w:r w:rsidR="00A4054D" w:rsidRPr="0034429B">
              <w:rPr>
                <w:rFonts w:cs="Arial"/>
                <w:sz w:val="22"/>
                <w:szCs w:val="22"/>
              </w:rPr>
              <w:t>promotion</w:t>
            </w:r>
            <w:r w:rsidR="0095208B" w:rsidRPr="0034429B">
              <w:rPr>
                <w:rFonts w:cs="Arial"/>
                <w:sz w:val="22"/>
                <w:szCs w:val="22"/>
              </w:rPr>
              <w:t xml:space="preserve"> </w:t>
            </w:r>
            <w:proofErr w:type="gramStart"/>
            <w:r w:rsidR="0095208B" w:rsidRPr="0034429B">
              <w:rPr>
                <w:rFonts w:cs="Arial"/>
                <w:sz w:val="22"/>
                <w:szCs w:val="22"/>
              </w:rPr>
              <w:t>of  Grade</w:t>
            </w:r>
            <w:proofErr w:type="gramEnd"/>
            <w:r w:rsidR="0095208B" w:rsidRPr="0034429B">
              <w:rPr>
                <w:rFonts w:cs="Arial"/>
                <w:sz w:val="22"/>
                <w:szCs w:val="22"/>
              </w:rPr>
              <w:t xml:space="preserve"> </w:t>
            </w:r>
            <w:r w:rsidR="00202DE2">
              <w:rPr>
                <w:rFonts w:cs="Arial"/>
                <w:sz w:val="22"/>
                <w:szCs w:val="22"/>
              </w:rPr>
              <w:t>6</w:t>
            </w:r>
            <w:r w:rsidR="00A71483" w:rsidRPr="0034429B">
              <w:rPr>
                <w:rFonts w:cs="Arial"/>
                <w:sz w:val="22"/>
                <w:szCs w:val="22"/>
              </w:rPr>
              <w:t xml:space="preserve"> Behaviour support Teaching assistant</w:t>
            </w:r>
            <w:r w:rsidR="00202DE2">
              <w:rPr>
                <w:rFonts w:cs="Arial"/>
                <w:sz w:val="22"/>
                <w:szCs w:val="22"/>
              </w:rPr>
              <w:t>s – lower and upper school.</w:t>
            </w:r>
          </w:p>
        </w:tc>
        <w:tc>
          <w:tcPr>
            <w:tcW w:w="5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8D125" w14:textId="77777777" w:rsidR="00A67305" w:rsidRPr="0034429B" w:rsidRDefault="00E46ACF">
            <w:pPr>
              <w:pStyle w:val="TableRowCentered"/>
              <w:jc w:val="left"/>
              <w:rPr>
                <w:rFonts w:cs="Arial"/>
                <w:color w:val="383838"/>
                <w:sz w:val="22"/>
                <w:szCs w:val="22"/>
                <w:shd w:val="clear" w:color="auto" w:fill="FFFFFF"/>
              </w:rPr>
            </w:pPr>
            <w:r w:rsidRPr="0034429B">
              <w:rPr>
                <w:rFonts w:cs="Arial"/>
                <w:color w:val="383838"/>
                <w:sz w:val="22"/>
                <w:szCs w:val="22"/>
                <w:shd w:val="clear" w:color="auto" w:fill="FFFFFF"/>
              </w:rPr>
              <w:t>Bild believes PBS should help practitioners to understand each person they support and meet their individual needs. By working with the person in co-designing and making decisions about the support they receive, PBS is a person-centred framework that supports quality of life.</w:t>
            </w:r>
          </w:p>
          <w:p w14:paraId="488E6E9D" w14:textId="77777777" w:rsidR="00082EBC" w:rsidRPr="0034429B" w:rsidRDefault="00082EBC">
            <w:pPr>
              <w:pStyle w:val="TableRowCentered"/>
              <w:jc w:val="left"/>
              <w:rPr>
                <w:rFonts w:cs="Arial"/>
                <w:color w:val="383838"/>
                <w:sz w:val="22"/>
                <w:szCs w:val="22"/>
                <w:shd w:val="clear" w:color="auto" w:fill="FFFFFF"/>
              </w:rPr>
            </w:pPr>
          </w:p>
          <w:p w14:paraId="0FC0B4C4" w14:textId="77777777" w:rsidR="00E46ACF" w:rsidRPr="0034429B" w:rsidRDefault="00A268CE">
            <w:pPr>
              <w:pStyle w:val="TableRowCentered"/>
              <w:jc w:val="left"/>
              <w:rPr>
                <w:rFonts w:cs="Arial"/>
                <w:sz w:val="22"/>
                <w:szCs w:val="22"/>
              </w:rPr>
            </w:pPr>
            <w:hyperlink r:id="rId12" w:history="1">
              <w:r w:rsidRPr="0034429B">
                <w:rPr>
                  <w:rFonts w:cs="Arial"/>
                  <w:color w:val="0000FF"/>
                  <w:sz w:val="22"/>
                  <w:szCs w:val="22"/>
                  <w:u w:val="single"/>
                </w:rPr>
                <w:t xml:space="preserve">Resources | </w:t>
              </w:r>
              <w:proofErr w:type="spellStart"/>
              <w:r w:rsidRPr="0034429B">
                <w:rPr>
                  <w:rFonts w:cs="Arial"/>
                  <w:color w:val="0000FF"/>
                  <w:sz w:val="22"/>
                  <w:szCs w:val="22"/>
                  <w:u w:val="single"/>
                </w:rPr>
                <w:t>bild</w:t>
              </w:r>
              <w:proofErr w:type="spellEnd"/>
            </w:hyperlink>
          </w:p>
          <w:p w14:paraId="2EE73DD4" w14:textId="694C5DF2" w:rsidR="00082EBC" w:rsidRPr="0034429B" w:rsidRDefault="00082EBC">
            <w:pPr>
              <w:pStyle w:val="TableRowCentered"/>
              <w:jc w:val="left"/>
              <w:rPr>
                <w:rFonts w:cs="Arial"/>
                <w:sz w:val="22"/>
                <w:szCs w:val="22"/>
              </w:rPr>
            </w:pPr>
          </w:p>
        </w:tc>
        <w:tc>
          <w:tcPr>
            <w:tcW w:w="2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BC0CF" w14:textId="7E1CF167" w:rsidR="00A67305" w:rsidRPr="0034429B" w:rsidRDefault="00E855BD">
            <w:pPr>
              <w:pStyle w:val="TableRowCentered"/>
              <w:jc w:val="left"/>
              <w:rPr>
                <w:rFonts w:cs="Arial"/>
                <w:sz w:val="22"/>
                <w:szCs w:val="22"/>
              </w:rPr>
            </w:pPr>
            <w:r w:rsidRPr="0034429B">
              <w:rPr>
                <w:rFonts w:cs="Arial"/>
                <w:sz w:val="22"/>
                <w:szCs w:val="22"/>
              </w:rPr>
              <w:t>3</w:t>
            </w:r>
            <w:r w:rsidR="0045203B">
              <w:rPr>
                <w:rFonts w:cs="Arial"/>
                <w:sz w:val="22"/>
                <w:szCs w:val="22"/>
              </w:rPr>
              <w:t>, 4</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1ABAAEBC" w:rsidR="00E66558" w:rsidRPr="00B901F3" w:rsidRDefault="009D71E8">
      <w:r>
        <w:t>Budgeted cost: £</w:t>
      </w:r>
      <w:r w:rsidR="008D60D6">
        <w:t>32,088</w:t>
      </w:r>
    </w:p>
    <w:tbl>
      <w:tblPr>
        <w:tblW w:w="5000" w:type="pct"/>
        <w:tblCellMar>
          <w:left w:w="10" w:type="dxa"/>
          <w:right w:w="10" w:type="dxa"/>
        </w:tblCellMar>
        <w:tblLook w:val="04A0" w:firstRow="1" w:lastRow="0" w:firstColumn="1" w:lastColumn="0" w:noHBand="0" w:noVBand="1"/>
      </w:tblPr>
      <w:tblGrid>
        <w:gridCol w:w="2831"/>
        <w:gridCol w:w="5124"/>
        <w:gridCol w:w="1531"/>
      </w:tblGrid>
      <w:tr w:rsidR="00E66558" w14:paraId="2A7D5528" w14:textId="77777777" w:rsidTr="00291372">
        <w:tc>
          <w:tcPr>
            <w:tcW w:w="291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52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30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097776" w14:paraId="287A4B05" w14:textId="77777777" w:rsidTr="00291372">
        <w:tc>
          <w:tcPr>
            <w:tcW w:w="2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58958" w14:textId="1D09778B" w:rsidR="00097776" w:rsidRPr="000D497D" w:rsidRDefault="00097776" w:rsidP="00B901F3">
            <w:pPr>
              <w:pStyle w:val="TableRow"/>
              <w:ind w:left="0"/>
              <w:rPr>
                <w:rFonts w:cs="Arial"/>
                <w:iCs/>
                <w:sz w:val="22"/>
                <w:szCs w:val="22"/>
              </w:rPr>
            </w:pPr>
            <w:r w:rsidRPr="000D497D">
              <w:rPr>
                <w:rFonts w:cs="Arial"/>
                <w:iCs/>
                <w:sz w:val="22"/>
                <w:szCs w:val="22"/>
              </w:rPr>
              <w:t xml:space="preserve">Riding for the disabled pilot scheme </w:t>
            </w:r>
            <w:r w:rsidR="007C1286" w:rsidRPr="000D497D">
              <w:rPr>
                <w:rFonts w:cs="Arial"/>
                <w:iCs/>
                <w:sz w:val="22"/>
                <w:szCs w:val="22"/>
              </w:rPr>
              <w:t>lower school &amp; upper school</w:t>
            </w:r>
            <w:r w:rsidR="0061535F" w:rsidRPr="000D497D">
              <w:rPr>
                <w:rFonts w:cs="Arial"/>
                <w:iCs/>
                <w:sz w:val="22"/>
                <w:szCs w:val="22"/>
              </w:rPr>
              <w:t xml:space="preserve"> 1:1 </w:t>
            </w:r>
            <w:r w:rsidR="0086486F" w:rsidRPr="000D497D">
              <w:rPr>
                <w:rFonts w:cs="Arial"/>
                <w:iCs/>
                <w:sz w:val="22"/>
                <w:szCs w:val="22"/>
              </w:rPr>
              <w:t>intervention</w:t>
            </w:r>
            <w:r w:rsidR="007C1286" w:rsidRPr="000D497D">
              <w:rPr>
                <w:rFonts w:cs="Arial"/>
                <w:iCs/>
                <w:sz w:val="22"/>
                <w:szCs w:val="22"/>
              </w:rPr>
              <w:t xml:space="preserve">. </w:t>
            </w:r>
          </w:p>
        </w:tc>
        <w:tc>
          <w:tcPr>
            <w:tcW w:w="5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A7498" w14:textId="78BC4F40" w:rsidR="00097776" w:rsidRPr="000D497D" w:rsidRDefault="002A0B2D" w:rsidP="00645420">
            <w:pPr>
              <w:pStyle w:val="TableRowCentered"/>
              <w:ind w:left="0"/>
              <w:jc w:val="left"/>
              <w:rPr>
                <w:rFonts w:cs="Arial"/>
                <w:color w:val="474944"/>
                <w:sz w:val="22"/>
                <w:szCs w:val="22"/>
                <w:shd w:val="clear" w:color="auto" w:fill="FFFFFF"/>
              </w:rPr>
            </w:pPr>
            <w:r w:rsidRPr="000D497D">
              <w:rPr>
                <w:rFonts w:cs="Arial"/>
                <w:color w:val="474944"/>
                <w:sz w:val="22"/>
                <w:szCs w:val="22"/>
                <w:shd w:val="clear" w:color="auto" w:fill="FFFFFF"/>
              </w:rPr>
              <w:t>Innovative</w:t>
            </w:r>
            <w:r w:rsidR="009E65DC" w:rsidRPr="000D497D">
              <w:rPr>
                <w:rFonts w:cs="Arial"/>
                <w:color w:val="474944"/>
                <w:sz w:val="22"/>
                <w:szCs w:val="22"/>
                <w:shd w:val="clear" w:color="auto" w:fill="FFFFFF"/>
              </w:rPr>
              <w:t xml:space="preserve"> programmes improve mobility, boost physical health and mental wellbeing, build confidence, and teach new skills.</w:t>
            </w:r>
          </w:p>
          <w:p w14:paraId="0E54C833" w14:textId="59BE749D" w:rsidR="002A0B2D" w:rsidRPr="000D497D" w:rsidRDefault="002A0B2D">
            <w:pPr>
              <w:pStyle w:val="TableRowCentered"/>
              <w:jc w:val="left"/>
              <w:rPr>
                <w:rStyle w:val="eop"/>
                <w:rFonts w:cs="Arial"/>
                <w:color w:val="474944"/>
                <w:sz w:val="22"/>
                <w:szCs w:val="22"/>
                <w:shd w:val="clear" w:color="auto" w:fill="FFFFFF"/>
              </w:rPr>
            </w:pPr>
            <w:r w:rsidRPr="000D497D">
              <w:rPr>
                <w:rStyle w:val="normaltextrun"/>
                <w:rFonts w:cs="Arial"/>
                <w:color w:val="474944"/>
                <w:sz w:val="22"/>
                <w:szCs w:val="22"/>
                <w:shd w:val="clear" w:color="auto" w:fill="FFFFFF"/>
              </w:rPr>
              <w:t>Riding offers significant therapeutic benefits, and many of our participants are referred by medical professionals. The warmth, rhythm and </w:t>
            </w:r>
            <w:r w:rsidR="007B7AC4" w:rsidRPr="000D497D">
              <w:rPr>
                <w:rStyle w:val="normaltextrun"/>
                <w:rFonts w:cs="Arial"/>
                <w:color w:val="474944"/>
                <w:sz w:val="22"/>
                <w:szCs w:val="22"/>
                <w:shd w:val="clear" w:color="auto" w:fill="FFFFFF"/>
              </w:rPr>
              <w:t>three-dimensional</w:t>
            </w:r>
            <w:r w:rsidRPr="000D497D">
              <w:rPr>
                <w:rStyle w:val="normaltextrun"/>
                <w:rFonts w:cs="Arial"/>
                <w:color w:val="474944"/>
                <w:sz w:val="22"/>
                <w:szCs w:val="22"/>
                <w:shd w:val="clear" w:color="auto" w:fill="FFFFFF"/>
              </w:rPr>
              <w:t> movement of the horse is transmitted through the rider’s body, and can help in relaxing tight muscles, strengthening core stability, reducing spasms and improving balance, posture and co-ordination. </w:t>
            </w:r>
            <w:r w:rsidRPr="000D497D">
              <w:rPr>
                <w:rStyle w:val="eop"/>
                <w:rFonts w:cs="Arial"/>
                <w:color w:val="474944"/>
                <w:sz w:val="22"/>
                <w:szCs w:val="22"/>
                <w:shd w:val="clear" w:color="auto" w:fill="FFFFFF"/>
              </w:rPr>
              <w:t> </w:t>
            </w:r>
          </w:p>
          <w:p w14:paraId="75DFAF06" w14:textId="77777777" w:rsidR="007B7AC4" w:rsidRPr="000D497D" w:rsidRDefault="007B7AC4">
            <w:pPr>
              <w:pStyle w:val="TableRowCentered"/>
              <w:jc w:val="left"/>
              <w:rPr>
                <w:rFonts w:cs="Arial"/>
                <w:color w:val="474944"/>
                <w:sz w:val="22"/>
                <w:szCs w:val="22"/>
                <w:shd w:val="clear" w:color="auto" w:fill="FFFFFF"/>
              </w:rPr>
            </w:pPr>
          </w:p>
          <w:p w14:paraId="2217C33A" w14:textId="77777777" w:rsidR="00972C08" w:rsidRPr="000D497D" w:rsidRDefault="007B7AC4">
            <w:pPr>
              <w:pStyle w:val="TableRowCentered"/>
              <w:jc w:val="left"/>
              <w:rPr>
                <w:rFonts w:cs="Arial"/>
                <w:sz w:val="22"/>
                <w:szCs w:val="22"/>
              </w:rPr>
            </w:pPr>
            <w:hyperlink r:id="rId13" w:history="1">
              <w:r w:rsidRPr="000D497D">
                <w:rPr>
                  <w:rFonts w:cs="Arial"/>
                  <w:color w:val="0000FF"/>
                  <w:sz w:val="22"/>
                  <w:szCs w:val="22"/>
                  <w:u w:val="single"/>
                </w:rPr>
                <w:t>Impact - Riding for the Disabled Association (RDA)</w:t>
              </w:r>
            </w:hyperlink>
          </w:p>
          <w:p w14:paraId="13E2A287" w14:textId="6C8FC7CA" w:rsidR="00D95549" w:rsidRPr="000D497D" w:rsidRDefault="00D95549">
            <w:pPr>
              <w:pStyle w:val="TableRowCentered"/>
              <w:jc w:val="left"/>
              <w:rPr>
                <w:rFonts w:cs="Arial"/>
                <w:b/>
                <w:sz w:val="22"/>
                <w:szCs w:val="22"/>
              </w:rPr>
            </w:pPr>
          </w:p>
        </w:tc>
        <w:tc>
          <w:tcPr>
            <w:tcW w:w="1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1D94D" w14:textId="1B7572B1" w:rsidR="00097776" w:rsidRPr="000D497D" w:rsidRDefault="00116A58">
            <w:pPr>
              <w:pStyle w:val="TableRowCentered"/>
              <w:jc w:val="left"/>
              <w:rPr>
                <w:rFonts w:cs="Arial"/>
                <w:sz w:val="22"/>
                <w:szCs w:val="22"/>
              </w:rPr>
            </w:pPr>
            <w:r w:rsidRPr="000D497D">
              <w:rPr>
                <w:rFonts w:cs="Arial"/>
                <w:sz w:val="22"/>
                <w:szCs w:val="22"/>
              </w:rPr>
              <w:t>2</w:t>
            </w:r>
            <w:r w:rsidR="00F0668A" w:rsidRPr="000D497D">
              <w:rPr>
                <w:rFonts w:cs="Arial"/>
                <w:sz w:val="22"/>
                <w:szCs w:val="22"/>
              </w:rPr>
              <w:t xml:space="preserve">,4 </w:t>
            </w:r>
          </w:p>
        </w:tc>
      </w:tr>
      <w:tr w:rsidR="00141DCD" w14:paraId="571E587C" w14:textId="77777777" w:rsidTr="00291372">
        <w:tc>
          <w:tcPr>
            <w:tcW w:w="2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2D94A" w14:textId="77777777" w:rsidR="0086486F" w:rsidRPr="000D497D" w:rsidRDefault="00A8587A">
            <w:pPr>
              <w:pStyle w:val="TableRow"/>
              <w:rPr>
                <w:sz w:val="22"/>
                <w:szCs w:val="22"/>
              </w:rPr>
            </w:pPr>
            <w:r w:rsidRPr="000D497D">
              <w:rPr>
                <w:sz w:val="22"/>
                <w:szCs w:val="22"/>
              </w:rPr>
              <w:t xml:space="preserve">Additional 1-1 support for targeted lessons. </w:t>
            </w:r>
          </w:p>
          <w:p w14:paraId="17321922" w14:textId="13BEE455" w:rsidR="00141DCD" w:rsidRPr="000D497D" w:rsidRDefault="00141DCD">
            <w:pPr>
              <w:pStyle w:val="TableRow"/>
              <w:rPr>
                <w:sz w:val="22"/>
                <w:szCs w:val="22"/>
              </w:rPr>
            </w:pPr>
          </w:p>
        </w:tc>
        <w:tc>
          <w:tcPr>
            <w:tcW w:w="5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FE767" w14:textId="05BCBE2D" w:rsidR="00A8587A" w:rsidRPr="000D497D" w:rsidRDefault="00A8587A" w:rsidP="00472BA6">
            <w:pPr>
              <w:rPr>
                <w:sz w:val="22"/>
                <w:szCs w:val="22"/>
              </w:rPr>
            </w:pPr>
            <w:r w:rsidRPr="000D497D">
              <w:rPr>
                <w:sz w:val="22"/>
                <w:szCs w:val="22"/>
              </w:rPr>
              <w:t>Use TAs to deliver high quality one-to-one and small group support using structured interventions</w:t>
            </w:r>
            <w:r w:rsidR="00472BA6" w:rsidRPr="000D497D">
              <w:rPr>
                <w:sz w:val="22"/>
                <w:szCs w:val="22"/>
              </w:rPr>
              <w:t>.</w:t>
            </w:r>
            <w:r w:rsidR="00D61994" w:rsidRPr="000D497D">
              <w:rPr>
                <w:sz w:val="22"/>
                <w:szCs w:val="22"/>
              </w:rPr>
              <w:t xml:space="preserve"> </w:t>
            </w:r>
            <w:r w:rsidRPr="000D497D">
              <w:rPr>
                <w:sz w:val="22"/>
                <w:szCs w:val="22"/>
              </w:rPr>
              <w:t>Research on TAs delivering targeted interventions in one-to-one or small group settings shows a consistent impact on attainment of approximately three to four additional months’ progress (effect size 0.2 – 0.3). Crucially, these positive effects are only observed when TAs work in structured settings with high quality support and training. When TAs are deployed in more informal, unsupported instructional roles, they can impact negatively on pupils’ learning outcomes.</w:t>
            </w:r>
          </w:p>
          <w:p w14:paraId="4D5166D8" w14:textId="79F96E85" w:rsidR="00472BA6" w:rsidRPr="000D497D" w:rsidRDefault="00855ADB" w:rsidP="00472BA6">
            <w:pPr>
              <w:rPr>
                <w:sz w:val="22"/>
                <w:szCs w:val="22"/>
              </w:rPr>
            </w:pPr>
            <w:r w:rsidRPr="000D497D">
              <w:rPr>
                <w:sz w:val="22"/>
                <w:szCs w:val="22"/>
              </w:rPr>
              <w:t xml:space="preserve">Structured interventions </w:t>
            </w:r>
            <w:proofErr w:type="gramStart"/>
            <w:r w:rsidRPr="000D497D">
              <w:rPr>
                <w:sz w:val="22"/>
                <w:szCs w:val="22"/>
              </w:rPr>
              <w:t>include:</w:t>
            </w:r>
            <w:proofErr w:type="gramEnd"/>
            <w:r w:rsidRPr="000D497D">
              <w:rPr>
                <w:sz w:val="22"/>
                <w:szCs w:val="22"/>
              </w:rPr>
              <w:t xml:space="preserve"> Attention Autism, </w:t>
            </w:r>
            <w:r w:rsidR="00FD6DDC" w:rsidRPr="000D497D">
              <w:rPr>
                <w:sz w:val="22"/>
                <w:szCs w:val="22"/>
              </w:rPr>
              <w:t>Intensive Interaction, TA</w:t>
            </w:r>
            <w:r w:rsidR="00D61994" w:rsidRPr="000D497D">
              <w:rPr>
                <w:sz w:val="22"/>
                <w:szCs w:val="22"/>
              </w:rPr>
              <w:t>C</w:t>
            </w:r>
            <w:r w:rsidR="00FD6DDC" w:rsidRPr="000D497D">
              <w:rPr>
                <w:sz w:val="22"/>
                <w:szCs w:val="22"/>
              </w:rPr>
              <w:t>PAC</w:t>
            </w:r>
            <w:r w:rsidR="002B6EFC" w:rsidRPr="000D497D">
              <w:rPr>
                <w:sz w:val="22"/>
                <w:szCs w:val="22"/>
              </w:rPr>
              <w:t xml:space="preserve">, </w:t>
            </w:r>
            <w:r w:rsidRPr="000D497D">
              <w:rPr>
                <w:sz w:val="22"/>
                <w:szCs w:val="22"/>
              </w:rPr>
              <w:t>So</w:t>
            </w:r>
            <w:r w:rsidR="00D61994" w:rsidRPr="000D497D">
              <w:rPr>
                <w:sz w:val="22"/>
                <w:szCs w:val="22"/>
              </w:rPr>
              <w:t>-</w:t>
            </w:r>
            <w:r w:rsidRPr="000D497D">
              <w:rPr>
                <w:sz w:val="22"/>
                <w:szCs w:val="22"/>
              </w:rPr>
              <w:t xml:space="preserve">Safe, </w:t>
            </w:r>
            <w:proofErr w:type="spellStart"/>
            <w:r w:rsidRPr="000D497D">
              <w:rPr>
                <w:sz w:val="22"/>
                <w:szCs w:val="22"/>
              </w:rPr>
              <w:t>Sensolog</w:t>
            </w:r>
            <w:r w:rsidR="00D61994" w:rsidRPr="000D497D">
              <w:rPr>
                <w:sz w:val="22"/>
                <w:szCs w:val="22"/>
              </w:rPr>
              <w:t>y</w:t>
            </w:r>
            <w:proofErr w:type="spellEnd"/>
            <w:r w:rsidR="002B6EFC" w:rsidRPr="000D497D">
              <w:rPr>
                <w:sz w:val="22"/>
                <w:szCs w:val="22"/>
              </w:rPr>
              <w:t xml:space="preserve">. Zones of Regulation, </w:t>
            </w:r>
            <w:r w:rsidR="00D61994" w:rsidRPr="000D497D">
              <w:rPr>
                <w:sz w:val="22"/>
                <w:szCs w:val="22"/>
              </w:rPr>
              <w:t xml:space="preserve">and My Happy Minds. </w:t>
            </w:r>
          </w:p>
          <w:p w14:paraId="77FAE2C6" w14:textId="346B9B6B" w:rsidR="00472BA6" w:rsidRPr="000D497D" w:rsidRDefault="00472BA6" w:rsidP="00472BA6">
            <w:pPr>
              <w:rPr>
                <w:sz w:val="22"/>
                <w:szCs w:val="22"/>
              </w:rPr>
            </w:pPr>
            <w:hyperlink r:id="rId14" w:history="1">
              <w:r w:rsidRPr="000D497D">
                <w:rPr>
                  <w:rStyle w:val="Hyperlink"/>
                  <w:sz w:val="22"/>
                  <w:szCs w:val="22"/>
                </w:rPr>
                <w:t>Recommendations 5 and 6: unpacking the evidence | EEF</w:t>
              </w:r>
            </w:hyperlink>
          </w:p>
        </w:tc>
        <w:tc>
          <w:tcPr>
            <w:tcW w:w="1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AB353" w14:textId="0E3ED4C6" w:rsidR="00141DCD" w:rsidRPr="000D497D" w:rsidRDefault="00D95549" w:rsidP="00210C06">
            <w:pPr>
              <w:pStyle w:val="TableRowCentered"/>
              <w:ind w:left="0"/>
              <w:jc w:val="left"/>
              <w:rPr>
                <w:sz w:val="22"/>
                <w:szCs w:val="22"/>
              </w:rPr>
            </w:pPr>
            <w:r w:rsidRPr="000D497D">
              <w:rPr>
                <w:sz w:val="22"/>
                <w:szCs w:val="22"/>
              </w:rPr>
              <w:t>2,</w:t>
            </w:r>
            <w:r w:rsidR="00210C06" w:rsidRPr="000D497D">
              <w:rPr>
                <w:sz w:val="22"/>
                <w:szCs w:val="22"/>
              </w:rPr>
              <w:t>4</w:t>
            </w:r>
          </w:p>
        </w:tc>
      </w:tr>
      <w:tr w:rsidR="005C7A6E" w14:paraId="02FCB25B" w14:textId="77777777" w:rsidTr="00291372">
        <w:tc>
          <w:tcPr>
            <w:tcW w:w="2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10504" w14:textId="75DFDB95" w:rsidR="005C7A6E" w:rsidRPr="000D497D" w:rsidRDefault="009B5248">
            <w:pPr>
              <w:pStyle w:val="TableRow"/>
              <w:rPr>
                <w:sz w:val="22"/>
                <w:szCs w:val="22"/>
              </w:rPr>
            </w:pPr>
            <w:r w:rsidRPr="000D497D">
              <w:rPr>
                <w:sz w:val="22"/>
                <w:szCs w:val="22"/>
              </w:rPr>
              <w:t xml:space="preserve">The use of calm spaces across the setting. </w:t>
            </w:r>
          </w:p>
        </w:tc>
        <w:tc>
          <w:tcPr>
            <w:tcW w:w="5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D4B19" w14:textId="7A10AD01" w:rsidR="00AB7354" w:rsidRPr="000D497D" w:rsidRDefault="00E90748" w:rsidP="00E90748">
            <w:pPr>
              <w:pStyle w:val="TableRowCentered"/>
              <w:ind w:left="0"/>
              <w:jc w:val="left"/>
              <w:rPr>
                <w:sz w:val="22"/>
                <w:szCs w:val="22"/>
              </w:rPr>
            </w:pPr>
            <w:r w:rsidRPr="000D497D">
              <w:rPr>
                <w:sz w:val="22"/>
                <w:szCs w:val="22"/>
              </w:rPr>
              <w:t xml:space="preserve">The use of </w:t>
            </w:r>
            <w:r w:rsidR="0082725D" w:rsidRPr="000D497D">
              <w:rPr>
                <w:sz w:val="22"/>
                <w:szCs w:val="22"/>
              </w:rPr>
              <w:t>spaces to enable pupils to self-regulate</w:t>
            </w:r>
            <w:r w:rsidR="003D3B17" w:rsidRPr="000D497D">
              <w:rPr>
                <w:sz w:val="22"/>
                <w:szCs w:val="22"/>
              </w:rPr>
              <w:t xml:space="preserve">. There needs to be a focus on how these spaces can be better used to </w:t>
            </w:r>
            <w:r w:rsidR="000B0F0D" w:rsidRPr="000D497D">
              <w:rPr>
                <w:sz w:val="22"/>
                <w:szCs w:val="22"/>
              </w:rPr>
              <w:t xml:space="preserve">support </w:t>
            </w:r>
            <w:r w:rsidR="005713C5" w:rsidRPr="000D497D">
              <w:rPr>
                <w:sz w:val="22"/>
                <w:szCs w:val="22"/>
              </w:rPr>
              <w:t>self-</w:t>
            </w:r>
            <w:r w:rsidR="005713C5" w:rsidRPr="000D497D">
              <w:rPr>
                <w:sz w:val="22"/>
                <w:szCs w:val="22"/>
              </w:rPr>
              <w:lastRenderedPageBreak/>
              <w:t>regulation</w:t>
            </w:r>
            <w:r w:rsidR="000B0F0D" w:rsidRPr="000D497D">
              <w:rPr>
                <w:sz w:val="22"/>
                <w:szCs w:val="22"/>
              </w:rPr>
              <w:t xml:space="preserve"> in pupils with differing needs. </w:t>
            </w:r>
            <w:r w:rsidR="004B05A5" w:rsidRPr="000D497D">
              <w:rPr>
                <w:sz w:val="22"/>
                <w:szCs w:val="22"/>
              </w:rPr>
              <w:t>These spaces will evolve based on the needs of the pupils.</w:t>
            </w:r>
            <w:r w:rsidR="00AB7354" w:rsidRPr="000D497D">
              <w:rPr>
                <w:sz w:val="22"/>
                <w:szCs w:val="22"/>
              </w:rPr>
              <w:t xml:space="preserve"> </w:t>
            </w:r>
          </w:p>
          <w:p w14:paraId="6A47B536" w14:textId="0DDA4703" w:rsidR="005C7A6E" w:rsidRPr="000D497D" w:rsidRDefault="005C7A6E" w:rsidP="00E90748">
            <w:pPr>
              <w:pStyle w:val="TableRowCentered"/>
              <w:ind w:left="0"/>
              <w:jc w:val="left"/>
              <w:rPr>
                <w:sz w:val="22"/>
                <w:szCs w:val="22"/>
              </w:rPr>
            </w:pPr>
          </w:p>
          <w:p w14:paraId="697A71ED" w14:textId="7BEB2C8D" w:rsidR="00C71EF4" w:rsidRPr="000D497D" w:rsidRDefault="00DF2AA2" w:rsidP="00E90748">
            <w:pPr>
              <w:pStyle w:val="TableRowCentered"/>
              <w:ind w:left="0"/>
              <w:jc w:val="left"/>
              <w:rPr>
                <w:sz w:val="22"/>
                <w:szCs w:val="22"/>
              </w:rPr>
            </w:pPr>
            <w:hyperlink r:id="rId15" w:history="1">
              <w:r w:rsidRPr="000D497D">
                <w:rPr>
                  <w:color w:val="0000FF"/>
                  <w:sz w:val="22"/>
                  <w:szCs w:val="22"/>
                  <w:u w:val="single"/>
                </w:rPr>
                <w:t>Benefits of a "Quiet Space" in your classroom · Sensory Intelligence Co</w:t>
              </w:r>
              <w:r w:rsidRPr="000D497D">
                <w:rPr>
                  <w:color w:val="0000FF"/>
                  <w:sz w:val="22"/>
                  <w:szCs w:val="22"/>
                  <w:u w:val="single"/>
                </w:rPr>
                <w:t>n</w:t>
              </w:r>
              <w:r w:rsidRPr="000D497D">
                <w:rPr>
                  <w:color w:val="0000FF"/>
                  <w:sz w:val="22"/>
                  <w:szCs w:val="22"/>
                  <w:u w:val="single"/>
                </w:rPr>
                <w:t>sulting</w:t>
              </w:r>
            </w:hyperlink>
          </w:p>
          <w:p w14:paraId="47EA3C59" w14:textId="27545B85" w:rsidR="00C71EF4" w:rsidRPr="000D497D" w:rsidRDefault="00C71EF4" w:rsidP="00E90748">
            <w:pPr>
              <w:pStyle w:val="TableRowCentered"/>
              <w:ind w:left="0"/>
              <w:jc w:val="left"/>
              <w:rPr>
                <w:sz w:val="22"/>
                <w:szCs w:val="22"/>
              </w:rPr>
            </w:pPr>
          </w:p>
        </w:tc>
        <w:tc>
          <w:tcPr>
            <w:tcW w:w="1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A10A1" w14:textId="646A67BA" w:rsidR="005C7A6E" w:rsidRPr="000D497D" w:rsidRDefault="00AA5840" w:rsidP="00210C06">
            <w:pPr>
              <w:pStyle w:val="TableRowCentered"/>
              <w:ind w:left="0"/>
              <w:jc w:val="left"/>
              <w:rPr>
                <w:sz w:val="22"/>
                <w:szCs w:val="22"/>
              </w:rPr>
            </w:pPr>
            <w:r w:rsidRPr="000D497D">
              <w:rPr>
                <w:sz w:val="22"/>
                <w:szCs w:val="22"/>
              </w:rPr>
              <w:lastRenderedPageBreak/>
              <w:t>3</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0F266DC0" w:rsidR="00E66558" w:rsidRPr="001227E6" w:rsidRDefault="00FC0753">
      <w:pPr>
        <w:spacing w:before="240" w:after="120"/>
      </w:pPr>
      <w:r>
        <w:t>Budgeted cost: £</w:t>
      </w:r>
      <w:r w:rsidR="008D60D6">
        <w:t>31,083</w:t>
      </w:r>
    </w:p>
    <w:tbl>
      <w:tblPr>
        <w:tblW w:w="5000" w:type="pct"/>
        <w:tblLayout w:type="fixed"/>
        <w:tblCellMar>
          <w:left w:w="10" w:type="dxa"/>
          <w:right w:w="10" w:type="dxa"/>
        </w:tblCellMar>
        <w:tblLook w:val="04A0" w:firstRow="1" w:lastRow="0" w:firstColumn="1" w:lastColumn="0" w:noHBand="0" w:noVBand="1"/>
      </w:tblPr>
      <w:tblGrid>
        <w:gridCol w:w="2830"/>
        <w:gridCol w:w="5103"/>
        <w:gridCol w:w="1553"/>
      </w:tblGrid>
      <w:tr w:rsidR="00E66558" w:rsidRPr="000D497D" w14:paraId="2A7D5537" w14:textId="77777777" w:rsidTr="005713C5">
        <w:tc>
          <w:tcPr>
            <w:tcW w:w="28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0D497D" w:rsidRDefault="009D71E8">
            <w:pPr>
              <w:pStyle w:val="TableHeader"/>
              <w:jc w:val="left"/>
              <w:rPr>
                <w:rFonts w:cs="Arial"/>
              </w:rPr>
            </w:pPr>
            <w:r w:rsidRPr="000D497D">
              <w:rPr>
                <w:rFonts w:cs="Arial"/>
              </w:rPr>
              <w:t>Activity</w:t>
            </w:r>
          </w:p>
        </w:tc>
        <w:tc>
          <w:tcPr>
            <w:tcW w:w="510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0D497D" w:rsidRDefault="009D71E8">
            <w:pPr>
              <w:pStyle w:val="TableHeader"/>
              <w:jc w:val="left"/>
              <w:rPr>
                <w:rFonts w:cs="Arial"/>
              </w:rPr>
            </w:pPr>
            <w:r w:rsidRPr="000D497D">
              <w:rPr>
                <w:rFonts w:cs="Arial"/>
              </w:rP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0D497D" w:rsidRDefault="009D71E8">
            <w:pPr>
              <w:pStyle w:val="TableHeader"/>
              <w:jc w:val="left"/>
              <w:rPr>
                <w:rFonts w:cs="Arial"/>
              </w:rPr>
            </w:pPr>
            <w:r w:rsidRPr="000D497D">
              <w:rPr>
                <w:rFonts w:cs="Arial"/>
              </w:rPr>
              <w:t>Challenge number(s) addressed</w:t>
            </w:r>
          </w:p>
        </w:tc>
      </w:tr>
      <w:tr w:rsidR="00E66558" w:rsidRPr="000D497D" w14:paraId="2A7D553B" w14:textId="77777777" w:rsidTr="005713C5">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8" w14:textId="1A49E070" w:rsidR="00E66558" w:rsidRPr="000D497D" w:rsidRDefault="001227E6" w:rsidP="00884FC5">
            <w:pPr>
              <w:pStyle w:val="TableRow"/>
              <w:spacing w:after="0"/>
              <w:ind w:left="0"/>
              <w:rPr>
                <w:rFonts w:cs="Arial"/>
                <w:sz w:val="22"/>
                <w:szCs w:val="22"/>
              </w:rPr>
            </w:pPr>
            <w:r w:rsidRPr="000D497D">
              <w:rPr>
                <w:rFonts w:cs="Arial"/>
                <w:iCs/>
                <w:sz w:val="22"/>
                <w:szCs w:val="22"/>
              </w:rPr>
              <w:t>Music Therapy</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B2DBA" w14:textId="1E8844D3" w:rsidR="00C94A50" w:rsidRPr="00C94A50" w:rsidRDefault="00C94A50" w:rsidP="007431E2">
            <w:pPr>
              <w:suppressAutoHyphens w:val="0"/>
              <w:autoSpaceDN/>
              <w:spacing w:before="100" w:beforeAutospacing="1" w:after="100" w:afterAutospacing="1" w:line="300" w:lineRule="atLeast"/>
              <w:rPr>
                <w:rFonts w:cs="Arial"/>
                <w:color w:val="auto"/>
                <w:sz w:val="22"/>
                <w:szCs w:val="22"/>
              </w:rPr>
            </w:pPr>
            <w:r w:rsidRPr="00C94A50">
              <w:rPr>
                <w:rFonts w:cs="Arial"/>
                <w:color w:val="auto"/>
                <w:sz w:val="22"/>
                <w:szCs w:val="22"/>
              </w:rPr>
              <w:t>Music therapy is an evidence-based form of psychotherapy that uses music as a medium for communication, expression, and emotional regulation. Unlike traditional counselling, which relies primarily on spoken language, music therapy enables individuals to engage through sound, rhythm, and movement—making it highly accessible for those with complex communication or sensory needs.</w:t>
            </w:r>
            <w:r w:rsidR="007431E2" w:rsidRPr="000D497D">
              <w:rPr>
                <w:rFonts w:cs="Arial"/>
                <w:color w:val="auto"/>
                <w:sz w:val="22"/>
                <w:szCs w:val="22"/>
              </w:rPr>
              <w:t xml:space="preserve"> </w:t>
            </w:r>
            <w:r w:rsidRPr="00C94A50">
              <w:rPr>
                <w:rFonts w:cs="Arial"/>
                <w:color w:val="auto"/>
                <w:sz w:val="22"/>
                <w:szCs w:val="22"/>
              </w:rPr>
              <w:t>Research demonstrates that music therapy can:</w:t>
            </w:r>
          </w:p>
          <w:p w14:paraId="5C25EEAB" w14:textId="77777777" w:rsidR="00C94A50" w:rsidRPr="00C94A50" w:rsidRDefault="00C94A50" w:rsidP="00C94A50">
            <w:pPr>
              <w:numPr>
                <w:ilvl w:val="0"/>
                <w:numId w:val="20"/>
              </w:numPr>
              <w:suppressAutoHyphens w:val="0"/>
              <w:autoSpaceDN/>
              <w:spacing w:before="100" w:beforeAutospacing="1" w:after="100" w:afterAutospacing="1" w:line="300" w:lineRule="atLeast"/>
              <w:rPr>
                <w:rFonts w:cs="Arial"/>
                <w:color w:val="auto"/>
                <w:sz w:val="22"/>
                <w:szCs w:val="22"/>
              </w:rPr>
            </w:pPr>
            <w:r w:rsidRPr="00C94A50">
              <w:rPr>
                <w:rFonts w:cs="Arial"/>
                <w:color w:val="auto"/>
                <w:sz w:val="22"/>
                <w:szCs w:val="22"/>
              </w:rPr>
              <w:t>Improve emotional wellbeing and reduce anxiety.</w:t>
            </w:r>
          </w:p>
          <w:p w14:paraId="3641F581" w14:textId="77777777" w:rsidR="00C94A50" w:rsidRPr="00C94A50" w:rsidRDefault="00C94A50" w:rsidP="00C94A50">
            <w:pPr>
              <w:numPr>
                <w:ilvl w:val="0"/>
                <w:numId w:val="20"/>
              </w:numPr>
              <w:suppressAutoHyphens w:val="0"/>
              <w:autoSpaceDN/>
              <w:spacing w:before="100" w:beforeAutospacing="1" w:after="100" w:afterAutospacing="1" w:line="300" w:lineRule="atLeast"/>
              <w:rPr>
                <w:rFonts w:cs="Arial"/>
                <w:color w:val="auto"/>
                <w:sz w:val="22"/>
                <w:szCs w:val="22"/>
              </w:rPr>
            </w:pPr>
            <w:r w:rsidRPr="00C94A50">
              <w:rPr>
                <w:rFonts w:cs="Arial"/>
                <w:color w:val="auto"/>
                <w:sz w:val="22"/>
                <w:szCs w:val="22"/>
              </w:rPr>
              <w:t>Support communication development for non-verbal individuals.</w:t>
            </w:r>
          </w:p>
          <w:p w14:paraId="1B743879" w14:textId="77777777" w:rsidR="00C94A50" w:rsidRPr="00C94A50" w:rsidRDefault="00C94A50" w:rsidP="00C94A50">
            <w:pPr>
              <w:numPr>
                <w:ilvl w:val="0"/>
                <w:numId w:val="20"/>
              </w:numPr>
              <w:suppressAutoHyphens w:val="0"/>
              <w:autoSpaceDN/>
              <w:spacing w:before="100" w:beforeAutospacing="1" w:after="100" w:afterAutospacing="1" w:line="300" w:lineRule="atLeast"/>
              <w:rPr>
                <w:rFonts w:cs="Arial"/>
                <w:color w:val="auto"/>
                <w:sz w:val="22"/>
                <w:szCs w:val="22"/>
              </w:rPr>
            </w:pPr>
            <w:r w:rsidRPr="00C94A50">
              <w:rPr>
                <w:rFonts w:cs="Arial"/>
                <w:color w:val="auto"/>
                <w:sz w:val="22"/>
                <w:szCs w:val="22"/>
              </w:rPr>
              <w:t>Enhance social interaction and engagement.</w:t>
            </w:r>
          </w:p>
          <w:p w14:paraId="54A72EEE" w14:textId="77777777" w:rsidR="00C94A50" w:rsidRPr="00C94A50" w:rsidRDefault="00C94A50" w:rsidP="00C94A50">
            <w:pPr>
              <w:numPr>
                <w:ilvl w:val="0"/>
                <w:numId w:val="20"/>
              </w:numPr>
              <w:suppressAutoHyphens w:val="0"/>
              <w:autoSpaceDN/>
              <w:spacing w:before="100" w:beforeAutospacing="1" w:after="100" w:afterAutospacing="1" w:line="300" w:lineRule="atLeast"/>
              <w:rPr>
                <w:rFonts w:cs="Arial"/>
                <w:color w:val="auto"/>
                <w:sz w:val="22"/>
                <w:szCs w:val="22"/>
              </w:rPr>
            </w:pPr>
            <w:r w:rsidRPr="00C94A50">
              <w:rPr>
                <w:rFonts w:cs="Arial"/>
                <w:color w:val="auto"/>
                <w:sz w:val="22"/>
                <w:szCs w:val="22"/>
              </w:rPr>
              <w:t>Promote sensory regulation and positive behaviour.</w:t>
            </w:r>
          </w:p>
          <w:p w14:paraId="2CC04A69" w14:textId="77777777" w:rsidR="00C94A50" w:rsidRPr="00C94A50" w:rsidRDefault="00C94A50" w:rsidP="00C94A50">
            <w:pPr>
              <w:numPr>
                <w:ilvl w:val="0"/>
                <w:numId w:val="20"/>
              </w:numPr>
              <w:suppressAutoHyphens w:val="0"/>
              <w:autoSpaceDN/>
              <w:spacing w:before="100" w:beforeAutospacing="1" w:after="100" w:afterAutospacing="1" w:line="300" w:lineRule="atLeast"/>
              <w:rPr>
                <w:rFonts w:cs="Arial"/>
                <w:color w:val="auto"/>
                <w:sz w:val="22"/>
                <w:szCs w:val="22"/>
              </w:rPr>
            </w:pPr>
            <w:r w:rsidRPr="00C94A50">
              <w:rPr>
                <w:rFonts w:cs="Arial"/>
                <w:color w:val="auto"/>
                <w:sz w:val="22"/>
                <w:szCs w:val="22"/>
              </w:rPr>
              <w:t>Foster self-expression and confidence.</w:t>
            </w:r>
          </w:p>
          <w:p w14:paraId="67F371D6" w14:textId="1E972516" w:rsidR="00C94A50" w:rsidRPr="00C94A50" w:rsidRDefault="00C94A50" w:rsidP="007431E2">
            <w:pPr>
              <w:suppressAutoHyphens w:val="0"/>
              <w:autoSpaceDN/>
              <w:spacing w:before="100" w:beforeAutospacing="1" w:after="100" w:afterAutospacing="1" w:line="300" w:lineRule="atLeast"/>
              <w:rPr>
                <w:rFonts w:cs="Arial"/>
                <w:color w:val="auto"/>
                <w:sz w:val="22"/>
                <w:szCs w:val="22"/>
              </w:rPr>
            </w:pPr>
            <w:r w:rsidRPr="00C94A50">
              <w:rPr>
                <w:rFonts w:cs="Arial"/>
                <w:color w:val="auto"/>
                <w:sz w:val="22"/>
                <w:szCs w:val="22"/>
              </w:rPr>
              <w:t xml:space="preserve">Sessions are </w:t>
            </w:r>
            <w:r w:rsidR="00B32FCA" w:rsidRPr="000D497D">
              <w:rPr>
                <w:rFonts w:cs="Arial"/>
                <w:color w:val="auto"/>
                <w:sz w:val="22"/>
                <w:szCs w:val="22"/>
              </w:rPr>
              <w:t>pupil</w:t>
            </w:r>
            <w:r w:rsidRPr="00C94A50">
              <w:rPr>
                <w:rFonts w:cs="Arial"/>
                <w:color w:val="auto"/>
                <w:sz w:val="22"/>
                <w:szCs w:val="22"/>
              </w:rPr>
              <w:t>-led and tailored to individual goals, which may include improving mood, developing coping strategies, or enhancing interaction skills. Music therapy is inclusive and effective across all ages, abilities, and diagnoses</w:t>
            </w:r>
            <w:r w:rsidR="00B32FCA" w:rsidRPr="000D497D">
              <w:rPr>
                <w:rFonts w:cs="Arial"/>
                <w:color w:val="auto"/>
                <w:sz w:val="22"/>
                <w:szCs w:val="22"/>
              </w:rPr>
              <w:t>.</w:t>
            </w:r>
          </w:p>
          <w:p w14:paraId="2A7D5539" w14:textId="5A414C7F" w:rsidR="00B32FCA" w:rsidRPr="000D497D" w:rsidRDefault="007431E2" w:rsidP="00B32FCA">
            <w:pPr>
              <w:suppressAutoHyphens w:val="0"/>
              <w:autoSpaceDN/>
              <w:spacing w:before="100" w:beforeAutospacing="1" w:after="100" w:afterAutospacing="1" w:line="300" w:lineRule="atLeast"/>
              <w:ind w:left="360"/>
              <w:rPr>
                <w:rFonts w:cs="Arial"/>
                <w:sz w:val="22"/>
                <w:szCs w:val="22"/>
              </w:rPr>
            </w:pPr>
            <w:hyperlink r:id="rId16" w:history="1">
              <w:proofErr w:type="spellStart"/>
              <w:r w:rsidRPr="000D497D">
                <w:rPr>
                  <w:rStyle w:val="Hyperlink"/>
                  <w:rFonts w:cs="Arial"/>
                  <w:sz w:val="22"/>
                  <w:szCs w:val="22"/>
                </w:rPr>
                <w:t>MusAbility</w:t>
              </w:r>
              <w:proofErr w:type="spellEnd"/>
              <w:r w:rsidRPr="000D497D">
                <w:rPr>
                  <w:rStyle w:val="Hyperlink"/>
                  <w:rFonts w:cs="Arial"/>
                  <w:sz w:val="22"/>
                  <w:szCs w:val="22"/>
                </w:rPr>
                <w:t xml:space="preserve"> | Music Therapy Specialists | Dramatherapy</w:t>
              </w:r>
            </w:hyperlink>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6D8615CD" w:rsidR="00E66558" w:rsidRPr="000D497D" w:rsidRDefault="00402758" w:rsidP="00884FC5">
            <w:pPr>
              <w:pStyle w:val="TableRowCentered"/>
              <w:spacing w:after="0"/>
              <w:ind w:left="0"/>
              <w:jc w:val="left"/>
              <w:rPr>
                <w:rFonts w:cs="Arial"/>
                <w:sz w:val="22"/>
                <w:szCs w:val="22"/>
              </w:rPr>
            </w:pPr>
            <w:r w:rsidRPr="000D497D">
              <w:rPr>
                <w:rFonts w:cs="Arial"/>
                <w:sz w:val="22"/>
                <w:szCs w:val="22"/>
              </w:rPr>
              <w:t>3,4</w:t>
            </w:r>
          </w:p>
        </w:tc>
      </w:tr>
      <w:tr w:rsidR="00D759F9" w:rsidRPr="000D497D" w14:paraId="34F86A56" w14:textId="77777777" w:rsidTr="005713C5">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E334A" w14:textId="7E512C25" w:rsidR="00D759F9" w:rsidRPr="000D497D" w:rsidRDefault="00924964">
            <w:pPr>
              <w:pStyle w:val="TableRow"/>
              <w:rPr>
                <w:rFonts w:cs="Arial"/>
                <w:sz w:val="22"/>
                <w:szCs w:val="22"/>
              </w:rPr>
            </w:pPr>
            <w:r w:rsidRPr="000D497D">
              <w:rPr>
                <w:rFonts w:cs="Arial"/>
                <w:sz w:val="22"/>
                <w:szCs w:val="22"/>
              </w:rPr>
              <w:t>Extra-Curricular</w:t>
            </w:r>
            <w:r w:rsidR="006E1AFB" w:rsidRPr="000D497D">
              <w:rPr>
                <w:rFonts w:cs="Arial"/>
                <w:sz w:val="22"/>
                <w:szCs w:val="22"/>
              </w:rPr>
              <w:t xml:space="preserve"> activities. </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C6ED4" w14:textId="2AAE358E" w:rsidR="003B1120" w:rsidRPr="000D497D" w:rsidRDefault="003B1120" w:rsidP="003B1120">
            <w:pPr>
              <w:pStyle w:val="NormalWeb"/>
              <w:spacing w:line="300" w:lineRule="atLeast"/>
              <w:rPr>
                <w:rFonts w:ascii="Arial" w:hAnsi="Arial" w:cs="Arial"/>
                <w:sz w:val="22"/>
                <w:szCs w:val="22"/>
              </w:rPr>
            </w:pPr>
            <w:r w:rsidRPr="000D497D">
              <w:rPr>
                <w:rFonts w:ascii="Arial" w:hAnsi="Arial" w:cs="Arial"/>
                <w:sz w:val="22"/>
                <w:szCs w:val="22"/>
              </w:rPr>
              <w:t xml:space="preserve">Providing a breakfast club is supported by research from the Education Endowment Foundation (EEF), which highlights that pupils who start the day with a nutritious meal are more likely to </w:t>
            </w:r>
            <w:r w:rsidRPr="000D497D">
              <w:rPr>
                <w:rFonts w:ascii="Arial" w:hAnsi="Arial" w:cs="Arial"/>
                <w:sz w:val="22"/>
                <w:szCs w:val="22"/>
              </w:rPr>
              <w:lastRenderedPageBreak/>
              <w:t>be ready to learn, have improved concentration, and demonstrate better behaviour. For pupils with SEND, breakfast clubs also offer a calm and structured start to the day, reducing anxiety and supporting transitions into the school environment. This approach can improve attendance and punctuality, particularly for families facing socio-economic challenges.</w:t>
            </w:r>
          </w:p>
          <w:p w14:paraId="3894868B" w14:textId="77777777" w:rsidR="003B1120" w:rsidRPr="000D497D" w:rsidRDefault="003B1120" w:rsidP="003B1120">
            <w:pPr>
              <w:pStyle w:val="NormalWeb"/>
              <w:spacing w:line="300" w:lineRule="atLeast"/>
              <w:rPr>
                <w:rFonts w:ascii="Arial" w:hAnsi="Arial" w:cs="Arial"/>
                <w:sz w:val="22"/>
                <w:szCs w:val="22"/>
              </w:rPr>
            </w:pPr>
            <w:r w:rsidRPr="000D497D">
              <w:rPr>
                <w:rStyle w:val="Strong"/>
                <w:rFonts w:ascii="Arial" w:hAnsi="Arial" w:cs="Arial"/>
                <w:sz w:val="22"/>
                <w:szCs w:val="22"/>
              </w:rPr>
              <w:t>Lower School Film Club</w:t>
            </w:r>
            <w:r w:rsidRPr="000D497D">
              <w:rPr>
                <w:rFonts w:ascii="Arial" w:hAnsi="Arial" w:cs="Arial"/>
                <w:sz w:val="22"/>
                <w:szCs w:val="22"/>
              </w:rPr>
              <w:br/>
              <w:t>Film clubs provide opportunities for social interaction, communication development, and cultural enrichment in a relaxed setting. For pupils with complex needs, film-based activities can support engagement, comprehension, and emotional regulation. Evidence from EEF and SEND best practice guidance suggests that enrichment activities like film clubs can enhance language skills, promote shared experiences, and improve wellbeing. They also help pupils develop social skills in a safe, structured environment, which is particularly beneficial for those with SEMH needs.</w:t>
            </w:r>
          </w:p>
          <w:p w14:paraId="2FC26464" w14:textId="504D1526" w:rsidR="005301F0" w:rsidRPr="000D497D" w:rsidRDefault="003B1120" w:rsidP="008D60D6">
            <w:pPr>
              <w:pStyle w:val="NormalWeb"/>
              <w:spacing w:line="300" w:lineRule="atLeast"/>
              <w:rPr>
                <w:rFonts w:cs="Arial"/>
                <w:sz w:val="22"/>
                <w:szCs w:val="22"/>
              </w:rPr>
            </w:pPr>
            <w:r w:rsidRPr="000D497D">
              <w:rPr>
                <w:rFonts w:ascii="Arial" w:hAnsi="Arial" w:cs="Arial"/>
                <w:sz w:val="22"/>
                <w:szCs w:val="22"/>
              </w:rPr>
              <w:t>Both initiatives align with wider strategies to support social and emotional wellbeing, reduce barriers to learning, and create inclusive opportunities for pupils to engage beyond the classroom.</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2273F" w14:textId="4C572748" w:rsidR="00D759F9" w:rsidRPr="000D497D" w:rsidRDefault="003B1120" w:rsidP="007B1CA9">
            <w:pPr>
              <w:pStyle w:val="TableRowCentered"/>
              <w:ind w:left="0"/>
              <w:jc w:val="left"/>
              <w:rPr>
                <w:rFonts w:cs="Arial"/>
                <w:sz w:val="22"/>
                <w:szCs w:val="22"/>
              </w:rPr>
            </w:pPr>
            <w:r w:rsidRPr="000D497D">
              <w:rPr>
                <w:rFonts w:cs="Arial"/>
                <w:sz w:val="22"/>
                <w:szCs w:val="22"/>
              </w:rPr>
              <w:lastRenderedPageBreak/>
              <w:t>1,</w:t>
            </w:r>
            <w:r w:rsidR="009D4D1F" w:rsidRPr="000D497D">
              <w:rPr>
                <w:rFonts w:cs="Arial"/>
                <w:sz w:val="22"/>
                <w:szCs w:val="22"/>
              </w:rPr>
              <w:t xml:space="preserve">2, </w:t>
            </w:r>
            <w:r w:rsidR="00B52316" w:rsidRPr="000D497D">
              <w:rPr>
                <w:rFonts w:cs="Arial"/>
                <w:sz w:val="22"/>
                <w:szCs w:val="22"/>
              </w:rPr>
              <w:t>3</w:t>
            </w:r>
            <w:r w:rsidRPr="000D497D">
              <w:rPr>
                <w:rFonts w:cs="Arial"/>
                <w:sz w:val="22"/>
                <w:szCs w:val="22"/>
              </w:rPr>
              <w:t xml:space="preserve"> &amp; 4</w:t>
            </w:r>
          </w:p>
        </w:tc>
      </w:tr>
      <w:tr w:rsidR="00FC0753" w:rsidRPr="000D497D" w14:paraId="7E1D7EB8" w14:textId="77777777" w:rsidTr="005713C5">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A121B" w14:textId="08A69D75" w:rsidR="00FC0753" w:rsidRPr="000D497D" w:rsidRDefault="00FC0753">
            <w:pPr>
              <w:pStyle w:val="TableRow"/>
              <w:rPr>
                <w:rFonts w:cs="Arial"/>
                <w:sz w:val="22"/>
                <w:szCs w:val="22"/>
              </w:rPr>
            </w:pPr>
            <w:r w:rsidRPr="000D497D">
              <w:rPr>
                <w:rFonts w:cs="Arial"/>
                <w:sz w:val="22"/>
                <w:szCs w:val="22"/>
              </w:rPr>
              <w:t>Resources and Equipment</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32EFC" w14:textId="77777777" w:rsidR="00FC0753" w:rsidRPr="000D497D" w:rsidRDefault="00FC0753" w:rsidP="00FC0753">
            <w:pPr>
              <w:pStyle w:val="TableRowCentered"/>
              <w:jc w:val="left"/>
              <w:rPr>
                <w:rFonts w:cs="Arial"/>
                <w:sz w:val="22"/>
                <w:szCs w:val="22"/>
              </w:rPr>
            </w:pPr>
            <w:r w:rsidRPr="000D497D">
              <w:rPr>
                <w:rFonts w:cs="Arial"/>
                <w:sz w:val="22"/>
                <w:szCs w:val="22"/>
              </w:rPr>
              <w:t xml:space="preserve">Provision of personalised resources and equipment including sensory resources to support recommendations from the Sensory OT, communication and technology. </w:t>
            </w:r>
          </w:p>
          <w:p w14:paraId="23859437" w14:textId="77BBC9D0" w:rsidR="006C58AA" w:rsidRPr="000D497D" w:rsidRDefault="006C58AA" w:rsidP="00FC0753">
            <w:pPr>
              <w:pStyle w:val="TableRowCentered"/>
              <w:jc w:val="left"/>
              <w:rPr>
                <w:rFonts w:cs="Arial"/>
                <w:sz w:val="22"/>
                <w:szCs w:val="22"/>
              </w:rPr>
            </w:pP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3C5F0" w14:textId="39AC4C4C" w:rsidR="00FC0753" w:rsidRPr="000D497D" w:rsidRDefault="004A484C" w:rsidP="007B1CA9">
            <w:pPr>
              <w:pStyle w:val="TableRowCentered"/>
              <w:ind w:left="0"/>
              <w:jc w:val="left"/>
              <w:rPr>
                <w:rFonts w:cs="Arial"/>
                <w:sz w:val="22"/>
                <w:szCs w:val="22"/>
              </w:rPr>
            </w:pPr>
            <w:r w:rsidRPr="000D497D">
              <w:rPr>
                <w:rFonts w:cs="Arial"/>
                <w:sz w:val="22"/>
                <w:szCs w:val="22"/>
              </w:rPr>
              <w:t>1,</w:t>
            </w:r>
            <w:r w:rsidR="00402758" w:rsidRPr="000D497D">
              <w:rPr>
                <w:rFonts w:cs="Arial"/>
                <w:sz w:val="22"/>
                <w:szCs w:val="22"/>
              </w:rPr>
              <w:t>3</w:t>
            </w:r>
          </w:p>
        </w:tc>
      </w:tr>
      <w:tr w:rsidR="001B6E04" w:rsidRPr="000D497D" w14:paraId="16329EB5" w14:textId="77777777" w:rsidTr="005713C5">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A56F4" w14:textId="2B6F80B1" w:rsidR="001B6E04" w:rsidRPr="000D497D" w:rsidRDefault="003C11F5">
            <w:pPr>
              <w:pStyle w:val="TableRow"/>
              <w:rPr>
                <w:rFonts w:cs="Arial"/>
                <w:sz w:val="22"/>
                <w:szCs w:val="22"/>
              </w:rPr>
            </w:pPr>
            <w:r w:rsidRPr="000D497D">
              <w:rPr>
                <w:rFonts w:cs="Arial"/>
                <w:sz w:val="22"/>
                <w:szCs w:val="22"/>
              </w:rPr>
              <w:t xml:space="preserve">Animal Therapy </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F90A9" w14:textId="77777777" w:rsidR="001E1D61" w:rsidRPr="000D497D" w:rsidRDefault="001E1D61" w:rsidP="006C58AA">
            <w:pPr>
              <w:pStyle w:val="TableRowCentered"/>
              <w:jc w:val="left"/>
              <w:rPr>
                <w:rFonts w:cs="Arial"/>
                <w:sz w:val="22"/>
                <w:szCs w:val="22"/>
              </w:rPr>
            </w:pPr>
            <w:r w:rsidRPr="000D497D">
              <w:rPr>
                <w:rFonts w:cs="Arial"/>
                <w:sz w:val="22"/>
                <w:szCs w:val="22"/>
              </w:rPr>
              <w:t>Animal-assisted therapy involves interacting with animals as well as a therapist to help you explore your feelings and experiences in a different way.</w:t>
            </w:r>
          </w:p>
          <w:p w14:paraId="4E3D7823" w14:textId="292CAEDC" w:rsidR="001E1D61" w:rsidRPr="000D497D" w:rsidRDefault="001E1D61" w:rsidP="006C58AA">
            <w:pPr>
              <w:pStyle w:val="TableRowCentered"/>
              <w:jc w:val="left"/>
              <w:rPr>
                <w:rFonts w:cs="Arial"/>
                <w:sz w:val="22"/>
                <w:szCs w:val="22"/>
              </w:rPr>
            </w:pPr>
            <w:r w:rsidRPr="000D497D">
              <w:rPr>
                <w:rFonts w:cs="Arial"/>
                <w:sz w:val="22"/>
                <w:szCs w:val="22"/>
              </w:rPr>
              <w:t xml:space="preserve">Including animals can help clients </w:t>
            </w:r>
            <w:proofErr w:type="gramStart"/>
            <w:r w:rsidRPr="000D497D">
              <w:rPr>
                <w:rFonts w:cs="Arial"/>
                <w:sz w:val="22"/>
                <w:szCs w:val="22"/>
              </w:rPr>
              <w:t>open up</w:t>
            </w:r>
            <w:proofErr w:type="gramEnd"/>
            <w:r w:rsidRPr="000D497D">
              <w:rPr>
                <w:rFonts w:cs="Arial"/>
                <w:sz w:val="22"/>
                <w:szCs w:val="22"/>
              </w:rPr>
              <w:t xml:space="preserve"> and feel more at ease. It can also give therapists useful insights into their clients’ feelings and behaviour, seeing how they form relationships or respond to different situations. (</w:t>
            </w:r>
            <w:proofErr w:type="spellStart"/>
            <w:r w:rsidRPr="000D497D">
              <w:rPr>
                <w:rFonts w:cs="Arial"/>
                <w:sz w:val="22"/>
                <w:szCs w:val="22"/>
              </w:rPr>
              <w:t>bacp</w:t>
            </w:r>
            <w:proofErr w:type="spellEnd"/>
            <w:r w:rsidRPr="000D497D">
              <w:rPr>
                <w:rFonts w:cs="Arial"/>
                <w:sz w:val="22"/>
                <w:szCs w:val="22"/>
              </w:rPr>
              <w:t xml:space="preserve"> 2023). </w:t>
            </w:r>
          </w:p>
          <w:p w14:paraId="2250FD81" w14:textId="77777777" w:rsidR="005301F0" w:rsidRPr="000D497D" w:rsidRDefault="00BC11E9" w:rsidP="00FC0753">
            <w:pPr>
              <w:pStyle w:val="TableRowCentered"/>
              <w:jc w:val="left"/>
              <w:rPr>
                <w:rFonts w:cs="Arial"/>
                <w:sz w:val="22"/>
                <w:szCs w:val="22"/>
              </w:rPr>
            </w:pPr>
            <w:hyperlink r:id="rId17" w:anchor=":~:text=Studies%20indicated%20that%20AAT%20improved,social%20engagement%20and%20emotional%20regulation." w:history="1">
              <w:r w:rsidRPr="000D497D">
                <w:rPr>
                  <w:rFonts w:cs="Arial"/>
                  <w:color w:val="0000FF"/>
                  <w:sz w:val="22"/>
                  <w:szCs w:val="22"/>
                  <w:u w:val="single"/>
                </w:rPr>
                <w:t>The Role of Animal Assisted Therapy in the Rehabilitation of Mental Health Disorders: A Systematic Literature Review</w:t>
              </w:r>
            </w:hyperlink>
          </w:p>
          <w:p w14:paraId="10269261" w14:textId="522A0C0D" w:rsidR="00BC11E9" w:rsidRPr="000D497D" w:rsidRDefault="00BC11E9" w:rsidP="00FC0753">
            <w:pPr>
              <w:pStyle w:val="TableRowCentered"/>
              <w:jc w:val="left"/>
              <w:rPr>
                <w:rFonts w:cs="Arial"/>
                <w:sz w:val="22"/>
                <w:szCs w:val="22"/>
              </w:rPr>
            </w:pP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A4E82" w14:textId="379D2699" w:rsidR="001B6E04" w:rsidRPr="000D497D" w:rsidRDefault="006D0A43" w:rsidP="007B1CA9">
            <w:pPr>
              <w:pStyle w:val="TableRowCentered"/>
              <w:ind w:left="0"/>
              <w:jc w:val="left"/>
              <w:rPr>
                <w:rFonts w:cs="Arial"/>
                <w:sz w:val="22"/>
                <w:szCs w:val="22"/>
              </w:rPr>
            </w:pPr>
            <w:r w:rsidRPr="000D497D">
              <w:rPr>
                <w:rFonts w:cs="Arial"/>
                <w:sz w:val="22"/>
                <w:szCs w:val="22"/>
              </w:rPr>
              <w:t>1</w:t>
            </w:r>
            <w:r w:rsidR="00212B9B" w:rsidRPr="000D497D">
              <w:rPr>
                <w:rFonts w:cs="Arial"/>
                <w:sz w:val="22"/>
                <w:szCs w:val="22"/>
              </w:rPr>
              <w:t>,3,4</w:t>
            </w:r>
          </w:p>
        </w:tc>
      </w:tr>
    </w:tbl>
    <w:p w14:paraId="50CCD026" w14:textId="77777777" w:rsidR="008D60D6" w:rsidRDefault="008D60D6" w:rsidP="00120AB1">
      <w:pPr>
        <w:rPr>
          <w:b/>
          <w:bCs/>
          <w:color w:val="104F75"/>
          <w:sz w:val="28"/>
          <w:szCs w:val="28"/>
        </w:rPr>
      </w:pPr>
    </w:p>
    <w:p w14:paraId="2A7D5541" w14:textId="6F320C2D" w:rsidR="00E66558" w:rsidRDefault="009D71E8" w:rsidP="00120AB1">
      <w:r>
        <w:rPr>
          <w:b/>
          <w:bCs/>
          <w:color w:val="104F75"/>
          <w:sz w:val="28"/>
          <w:szCs w:val="28"/>
        </w:rPr>
        <w:t>Total budgeted cost: £</w:t>
      </w:r>
      <w:r w:rsidR="008D60D6">
        <w:rPr>
          <w:b/>
          <w:bCs/>
          <w:color w:val="104F75"/>
          <w:sz w:val="28"/>
          <w:szCs w:val="28"/>
        </w:rPr>
        <w:t>65,321</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1C200647" w:rsidR="00E66558" w:rsidRDefault="009D71E8">
      <w:r w:rsidRPr="0045203B">
        <w:t>This details the impact that our pupil premium activity had on pupils in the 202</w:t>
      </w:r>
      <w:r w:rsidR="00A32DDF" w:rsidRPr="0045203B">
        <w:t>4</w:t>
      </w:r>
      <w:r w:rsidR="00796736" w:rsidRPr="0045203B">
        <w:t>-20</w:t>
      </w:r>
      <w:r w:rsidR="00754E4D" w:rsidRPr="0045203B">
        <w:t>2</w:t>
      </w:r>
      <w:r w:rsidR="00A32DDF" w:rsidRPr="0045203B">
        <w:t>5</w:t>
      </w:r>
      <w:r w:rsidRPr="0045203B">
        <w:t xml:space="preserve"> academic year.</w:t>
      </w:r>
      <w:r>
        <w:t xml:space="preserve">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01702" w14:textId="77777777" w:rsidR="0022750B" w:rsidRPr="0022750B" w:rsidRDefault="0022750B" w:rsidP="0022750B">
            <w:pPr>
              <w:suppressAutoHyphens w:val="0"/>
              <w:autoSpaceDN/>
              <w:spacing w:before="100" w:beforeAutospacing="1" w:after="100" w:afterAutospacing="1" w:line="300" w:lineRule="atLeast"/>
              <w:outlineLvl w:val="2"/>
              <w:rPr>
                <w:rFonts w:cs="Arial"/>
                <w:b/>
                <w:bCs/>
                <w:color w:val="auto"/>
                <w:sz w:val="27"/>
                <w:szCs w:val="27"/>
              </w:rPr>
            </w:pPr>
            <w:r w:rsidRPr="0022750B">
              <w:rPr>
                <w:rFonts w:cs="Arial"/>
                <w:b/>
                <w:bCs/>
                <w:color w:val="auto"/>
                <w:sz w:val="27"/>
                <w:szCs w:val="27"/>
              </w:rPr>
              <w:t>Overview</w:t>
            </w:r>
          </w:p>
          <w:p w14:paraId="599F665E" w14:textId="77777777" w:rsidR="0022750B" w:rsidRPr="0022750B" w:rsidRDefault="0022750B" w:rsidP="0022750B">
            <w:pPr>
              <w:numPr>
                <w:ilvl w:val="0"/>
                <w:numId w:val="21"/>
              </w:numPr>
              <w:suppressAutoHyphens w:val="0"/>
              <w:autoSpaceDN/>
              <w:spacing w:before="100" w:beforeAutospacing="1" w:after="100" w:afterAutospacing="1" w:line="300" w:lineRule="atLeast"/>
              <w:rPr>
                <w:rFonts w:cs="Arial"/>
                <w:color w:val="auto"/>
                <w:sz w:val="22"/>
                <w:szCs w:val="22"/>
              </w:rPr>
            </w:pPr>
            <w:r w:rsidRPr="0022750B">
              <w:rPr>
                <w:rFonts w:cs="Arial"/>
                <w:b/>
                <w:bCs/>
                <w:color w:val="auto"/>
                <w:sz w:val="22"/>
                <w:szCs w:val="22"/>
              </w:rPr>
              <w:t>Total Pupil Premium Funding:</w:t>
            </w:r>
            <w:r w:rsidRPr="0022750B">
              <w:rPr>
                <w:rFonts w:cs="Arial"/>
                <w:color w:val="auto"/>
                <w:sz w:val="22"/>
                <w:szCs w:val="22"/>
              </w:rPr>
              <w:t xml:space="preserve"> £43,280</w:t>
            </w:r>
          </w:p>
          <w:p w14:paraId="5326F84B" w14:textId="77777777" w:rsidR="0022750B" w:rsidRPr="0022750B" w:rsidRDefault="0022750B" w:rsidP="0022750B">
            <w:pPr>
              <w:numPr>
                <w:ilvl w:val="0"/>
                <w:numId w:val="21"/>
              </w:numPr>
              <w:suppressAutoHyphens w:val="0"/>
              <w:autoSpaceDN/>
              <w:spacing w:before="100" w:beforeAutospacing="1" w:after="100" w:afterAutospacing="1" w:line="300" w:lineRule="atLeast"/>
              <w:rPr>
                <w:rFonts w:cs="Arial"/>
                <w:color w:val="auto"/>
                <w:sz w:val="22"/>
                <w:szCs w:val="22"/>
              </w:rPr>
            </w:pPr>
            <w:r w:rsidRPr="0022750B">
              <w:rPr>
                <w:rFonts w:cs="Arial"/>
                <w:b/>
                <w:bCs/>
                <w:color w:val="auto"/>
                <w:sz w:val="22"/>
                <w:szCs w:val="22"/>
              </w:rPr>
              <w:t>Proportion of Pupils Eligible:</w:t>
            </w:r>
            <w:r w:rsidRPr="0022750B">
              <w:rPr>
                <w:rFonts w:cs="Arial"/>
                <w:color w:val="auto"/>
                <w:sz w:val="22"/>
                <w:szCs w:val="22"/>
              </w:rPr>
              <w:t xml:space="preserve"> 25.5%</w:t>
            </w:r>
          </w:p>
          <w:p w14:paraId="19102E6A" w14:textId="77777777" w:rsidR="0022750B" w:rsidRPr="0022750B" w:rsidRDefault="0022750B" w:rsidP="0022750B">
            <w:pPr>
              <w:numPr>
                <w:ilvl w:val="0"/>
                <w:numId w:val="21"/>
              </w:numPr>
              <w:suppressAutoHyphens w:val="0"/>
              <w:autoSpaceDN/>
              <w:spacing w:before="100" w:beforeAutospacing="1" w:after="100" w:afterAutospacing="1" w:line="300" w:lineRule="atLeast"/>
              <w:rPr>
                <w:rFonts w:cs="Arial"/>
                <w:color w:val="auto"/>
                <w:sz w:val="22"/>
                <w:szCs w:val="22"/>
              </w:rPr>
            </w:pPr>
            <w:r w:rsidRPr="0022750B">
              <w:rPr>
                <w:rFonts w:cs="Arial"/>
                <w:b/>
                <w:bCs/>
                <w:color w:val="auto"/>
                <w:sz w:val="22"/>
                <w:szCs w:val="22"/>
              </w:rPr>
              <w:t>Strategy Focus:</w:t>
            </w:r>
            <w:r w:rsidRPr="0022750B">
              <w:rPr>
                <w:rFonts w:cs="Arial"/>
                <w:color w:val="auto"/>
                <w:sz w:val="22"/>
                <w:szCs w:val="22"/>
              </w:rPr>
              <w:t xml:space="preserve"> Communication, SEMH, sensory regulation, personalised curriculum, and preparation for adulthood.</w:t>
            </w:r>
          </w:p>
          <w:p w14:paraId="1CD151D5" w14:textId="77777777" w:rsidR="0022750B" w:rsidRPr="0022750B" w:rsidRDefault="0045203B" w:rsidP="0022750B">
            <w:pPr>
              <w:suppressAutoHyphens w:val="0"/>
              <w:autoSpaceDN/>
              <w:spacing w:after="0" w:line="300" w:lineRule="atLeast"/>
              <w:rPr>
                <w:rFonts w:cs="Arial"/>
                <w:color w:val="auto"/>
                <w:sz w:val="21"/>
                <w:szCs w:val="21"/>
              </w:rPr>
            </w:pPr>
            <w:r>
              <w:rPr>
                <w:rFonts w:cs="Arial"/>
                <w:color w:val="auto"/>
                <w:sz w:val="21"/>
                <w:szCs w:val="21"/>
              </w:rPr>
              <w:pict w14:anchorId="11CE41DA">
                <v:rect id="_x0000_i1025" style="width:0;height:1.5pt" o:hralign="center" o:hrstd="t" o:hr="t" fillcolor="#a0a0a0" stroked="f"/>
              </w:pict>
            </w:r>
          </w:p>
          <w:p w14:paraId="253D0A22" w14:textId="77777777" w:rsidR="0022750B" w:rsidRPr="0022750B" w:rsidRDefault="0022750B" w:rsidP="0022750B">
            <w:pPr>
              <w:suppressAutoHyphens w:val="0"/>
              <w:autoSpaceDN/>
              <w:spacing w:before="100" w:beforeAutospacing="1" w:after="100" w:afterAutospacing="1" w:line="300" w:lineRule="atLeast"/>
              <w:outlineLvl w:val="2"/>
              <w:rPr>
                <w:rFonts w:cs="Arial"/>
                <w:b/>
                <w:bCs/>
                <w:color w:val="auto"/>
                <w:sz w:val="27"/>
                <w:szCs w:val="27"/>
              </w:rPr>
            </w:pPr>
            <w:r w:rsidRPr="0022750B">
              <w:rPr>
                <w:rFonts w:cs="Arial"/>
                <w:b/>
                <w:bCs/>
                <w:color w:val="auto"/>
                <w:sz w:val="27"/>
                <w:szCs w:val="27"/>
              </w:rPr>
              <w:t>Key Outcomes</w:t>
            </w:r>
          </w:p>
          <w:p w14:paraId="31BA8535" w14:textId="77777777" w:rsidR="0022750B" w:rsidRPr="0022750B" w:rsidRDefault="0022750B" w:rsidP="0022750B">
            <w:pPr>
              <w:suppressAutoHyphens w:val="0"/>
              <w:autoSpaceDN/>
              <w:spacing w:before="100" w:beforeAutospacing="1" w:after="100" w:afterAutospacing="1" w:line="300" w:lineRule="atLeast"/>
              <w:rPr>
                <w:rFonts w:cs="Arial"/>
                <w:color w:val="auto"/>
                <w:sz w:val="22"/>
                <w:szCs w:val="22"/>
              </w:rPr>
            </w:pPr>
            <w:r w:rsidRPr="0022750B">
              <w:rPr>
                <w:rFonts w:cs="Arial"/>
                <w:b/>
                <w:bCs/>
                <w:color w:val="auto"/>
                <w:sz w:val="22"/>
                <w:szCs w:val="22"/>
              </w:rPr>
              <w:t>1. Communication Development</w:t>
            </w:r>
          </w:p>
          <w:p w14:paraId="5B950756" w14:textId="77777777" w:rsidR="0022750B" w:rsidRPr="0022750B" w:rsidRDefault="0022750B" w:rsidP="0022750B">
            <w:pPr>
              <w:numPr>
                <w:ilvl w:val="0"/>
                <w:numId w:val="22"/>
              </w:numPr>
              <w:suppressAutoHyphens w:val="0"/>
              <w:autoSpaceDN/>
              <w:spacing w:before="100" w:beforeAutospacing="1" w:after="100" w:afterAutospacing="1" w:line="300" w:lineRule="atLeast"/>
              <w:rPr>
                <w:rFonts w:cs="Arial"/>
                <w:color w:val="auto"/>
                <w:sz w:val="22"/>
                <w:szCs w:val="22"/>
              </w:rPr>
            </w:pPr>
            <w:r w:rsidRPr="0022750B">
              <w:rPr>
                <w:rFonts w:cs="Arial"/>
                <w:color w:val="auto"/>
                <w:sz w:val="22"/>
                <w:szCs w:val="22"/>
              </w:rPr>
              <w:t xml:space="preserve">Achieved </w:t>
            </w:r>
            <w:proofErr w:type="spellStart"/>
            <w:r w:rsidRPr="0022750B">
              <w:rPr>
                <w:rFonts w:cs="Arial"/>
                <w:color w:val="auto"/>
                <w:sz w:val="22"/>
                <w:szCs w:val="22"/>
              </w:rPr>
              <w:t>Signalong</w:t>
            </w:r>
            <w:proofErr w:type="spellEnd"/>
            <w:r w:rsidRPr="0022750B">
              <w:rPr>
                <w:rFonts w:cs="Arial"/>
                <w:color w:val="auto"/>
                <w:sz w:val="22"/>
                <w:szCs w:val="22"/>
              </w:rPr>
              <w:t xml:space="preserve"> Gold Award for staff training.</w:t>
            </w:r>
          </w:p>
          <w:p w14:paraId="7F475A36" w14:textId="77777777" w:rsidR="0022750B" w:rsidRPr="0022750B" w:rsidRDefault="0022750B" w:rsidP="0022750B">
            <w:pPr>
              <w:numPr>
                <w:ilvl w:val="0"/>
                <w:numId w:val="22"/>
              </w:numPr>
              <w:suppressAutoHyphens w:val="0"/>
              <w:autoSpaceDN/>
              <w:spacing w:before="100" w:beforeAutospacing="1" w:after="100" w:afterAutospacing="1" w:line="300" w:lineRule="atLeast"/>
              <w:rPr>
                <w:rFonts w:cs="Arial"/>
                <w:color w:val="auto"/>
                <w:sz w:val="22"/>
                <w:szCs w:val="22"/>
              </w:rPr>
            </w:pPr>
            <w:r w:rsidRPr="0022750B">
              <w:rPr>
                <w:rFonts w:cs="Arial"/>
                <w:color w:val="auto"/>
                <w:sz w:val="22"/>
                <w:szCs w:val="22"/>
              </w:rPr>
              <w:t xml:space="preserve">1 pupil achieved Bronze </w:t>
            </w:r>
            <w:proofErr w:type="spellStart"/>
            <w:r w:rsidRPr="0022750B">
              <w:rPr>
                <w:rFonts w:cs="Arial"/>
                <w:color w:val="auto"/>
                <w:sz w:val="22"/>
                <w:szCs w:val="22"/>
              </w:rPr>
              <w:t>Signalong</w:t>
            </w:r>
            <w:proofErr w:type="spellEnd"/>
            <w:r w:rsidRPr="0022750B">
              <w:rPr>
                <w:rFonts w:cs="Arial"/>
                <w:color w:val="auto"/>
                <w:sz w:val="22"/>
                <w:szCs w:val="22"/>
              </w:rPr>
              <w:t xml:space="preserve"> accreditation.</w:t>
            </w:r>
          </w:p>
          <w:p w14:paraId="543EBFE7" w14:textId="77777777" w:rsidR="0022750B" w:rsidRPr="0022750B" w:rsidRDefault="0022750B" w:rsidP="0022750B">
            <w:pPr>
              <w:suppressAutoHyphens w:val="0"/>
              <w:autoSpaceDN/>
              <w:spacing w:before="100" w:beforeAutospacing="1" w:after="100" w:afterAutospacing="1" w:line="300" w:lineRule="atLeast"/>
              <w:rPr>
                <w:rFonts w:cs="Arial"/>
                <w:color w:val="auto"/>
                <w:sz w:val="22"/>
                <w:szCs w:val="22"/>
              </w:rPr>
            </w:pPr>
            <w:r w:rsidRPr="0022750B">
              <w:rPr>
                <w:rFonts w:cs="Arial"/>
                <w:b/>
                <w:bCs/>
                <w:color w:val="auto"/>
                <w:sz w:val="22"/>
                <w:szCs w:val="22"/>
              </w:rPr>
              <w:t>2. Academic Progress</w:t>
            </w:r>
          </w:p>
          <w:p w14:paraId="0654DD29" w14:textId="77777777" w:rsidR="0022750B" w:rsidRPr="0022750B" w:rsidRDefault="0022750B" w:rsidP="0022750B">
            <w:pPr>
              <w:numPr>
                <w:ilvl w:val="0"/>
                <w:numId w:val="23"/>
              </w:numPr>
              <w:suppressAutoHyphens w:val="0"/>
              <w:autoSpaceDN/>
              <w:spacing w:before="100" w:beforeAutospacing="1" w:after="100" w:afterAutospacing="1" w:line="300" w:lineRule="atLeast"/>
              <w:rPr>
                <w:rFonts w:cs="Arial"/>
                <w:color w:val="auto"/>
                <w:sz w:val="22"/>
                <w:szCs w:val="22"/>
              </w:rPr>
            </w:pPr>
            <w:r w:rsidRPr="0022750B">
              <w:rPr>
                <w:rFonts w:cs="Arial"/>
                <w:color w:val="auto"/>
                <w:sz w:val="22"/>
                <w:szCs w:val="22"/>
              </w:rPr>
              <w:t>Pupils in receipt of Pupil Premium made progress in line with all pupils:</w:t>
            </w:r>
          </w:p>
          <w:p w14:paraId="00B51204" w14:textId="4B7C2921" w:rsidR="0022750B" w:rsidRPr="0022750B" w:rsidRDefault="0022750B" w:rsidP="0022750B">
            <w:pPr>
              <w:numPr>
                <w:ilvl w:val="1"/>
                <w:numId w:val="23"/>
              </w:numPr>
              <w:suppressAutoHyphens w:val="0"/>
              <w:autoSpaceDN/>
              <w:spacing w:before="100" w:beforeAutospacing="1" w:after="100" w:afterAutospacing="1" w:line="300" w:lineRule="atLeast"/>
              <w:rPr>
                <w:rFonts w:cs="Arial"/>
                <w:color w:val="auto"/>
                <w:sz w:val="22"/>
                <w:szCs w:val="22"/>
              </w:rPr>
            </w:pPr>
            <w:r w:rsidRPr="0022750B">
              <w:rPr>
                <w:rFonts w:cs="Arial"/>
                <w:color w:val="auto"/>
                <w:sz w:val="22"/>
                <w:szCs w:val="22"/>
              </w:rPr>
              <w:t xml:space="preserve">Reading: 90% expected or better </w:t>
            </w:r>
          </w:p>
          <w:p w14:paraId="3D80C5B2" w14:textId="1D2A084C" w:rsidR="0022750B" w:rsidRPr="0022750B" w:rsidRDefault="0022750B" w:rsidP="0022750B">
            <w:pPr>
              <w:numPr>
                <w:ilvl w:val="1"/>
                <w:numId w:val="23"/>
              </w:numPr>
              <w:suppressAutoHyphens w:val="0"/>
              <w:autoSpaceDN/>
              <w:spacing w:before="100" w:beforeAutospacing="1" w:after="100" w:afterAutospacing="1" w:line="300" w:lineRule="atLeast"/>
              <w:rPr>
                <w:rFonts w:cs="Arial"/>
                <w:color w:val="auto"/>
                <w:sz w:val="22"/>
                <w:szCs w:val="22"/>
              </w:rPr>
            </w:pPr>
            <w:r w:rsidRPr="0022750B">
              <w:rPr>
                <w:rFonts w:cs="Arial"/>
                <w:color w:val="auto"/>
                <w:sz w:val="22"/>
                <w:szCs w:val="22"/>
              </w:rPr>
              <w:t xml:space="preserve">Writing: 92% expected or better </w:t>
            </w:r>
          </w:p>
          <w:p w14:paraId="102D17E2" w14:textId="706CCF42" w:rsidR="0022750B" w:rsidRPr="0022750B" w:rsidRDefault="0022750B" w:rsidP="0022750B">
            <w:pPr>
              <w:numPr>
                <w:ilvl w:val="1"/>
                <w:numId w:val="23"/>
              </w:numPr>
              <w:suppressAutoHyphens w:val="0"/>
              <w:autoSpaceDN/>
              <w:spacing w:before="100" w:beforeAutospacing="1" w:after="100" w:afterAutospacing="1" w:line="300" w:lineRule="atLeast"/>
              <w:rPr>
                <w:rFonts w:cs="Arial"/>
                <w:color w:val="auto"/>
                <w:sz w:val="22"/>
                <w:szCs w:val="22"/>
              </w:rPr>
            </w:pPr>
            <w:r w:rsidRPr="0022750B">
              <w:rPr>
                <w:rFonts w:cs="Arial"/>
                <w:color w:val="auto"/>
                <w:sz w:val="22"/>
                <w:szCs w:val="22"/>
              </w:rPr>
              <w:t xml:space="preserve">Maths: 93% expected or better </w:t>
            </w:r>
          </w:p>
          <w:p w14:paraId="2CF9EC5B" w14:textId="77777777" w:rsidR="0022750B" w:rsidRPr="0022750B" w:rsidRDefault="0022750B" w:rsidP="0022750B">
            <w:pPr>
              <w:suppressAutoHyphens w:val="0"/>
              <w:autoSpaceDN/>
              <w:spacing w:before="100" w:beforeAutospacing="1" w:after="100" w:afterAutospacing="1" w:line="300" w:lineRule="atLeast"/>
              <w:rPr>
                <w:rFonts w:cs="Arial"/>
                <w:color w:val="auto"/>
                <w:sz w:val="22"/>
                <w:szCs w:val="22"/>
              </w:rPr>
            </w:pPr>
            <w:r w:rsidRPr="0022750B">
              <w:rPr>
                <w:rFonts w:cs="Arial"/>
                <w:b/>
                <w:bCs/>
                <w:color w:val="auto"/>
                <w:sz w:val="22"/>
                <w:szCs w:val="22"/>
              </w:rPr>
              <w:t>3. Wellbeing &amp; Behaviour</w:t>
            </w:r>
          </w:p>
          <w:p w14:paraId="0AED1BD4" w14:textId="77777777" w:rsidR="0022750B" w:rsidRPr="0022750B" w:rsidRDefault="0022750B" w:rsidP="0022750B">
            <w:pPr>
              <w:numPr>
                <w:ilvl w:val="0"/>
                <w:numId w:val="24"/>
              </w:numPr>
              <w:suppressAutoHyphens w:val="0"/>
              <w:autoSpaceDN/>
              <w:spacing w:before="100" w:beforeAutospacing="1" w:after="100" w:afterAutospacing="1" w:line="300" w:lineRule="atLeast"/>
              <w:rPr>
                <w:rFonts w:cs="Arial"/>
                <w:color w:val="auto"/>
                <w:sz w:val="22"/>
                <w:szCs w:val="22"/>
              </w:rPr>
            </w:pPr>
            <w:r w:rsidRPr="0022750B">
              <w:rPr>
                <w:rFonts w:cs="Arial"/>
                <w:color w:val="auto"/>
                <w:sz w:val="22"/>
                <w:szCs w:val="22"/>
              </w:rPr>
              <w:t>Increased use of Zones of Regulation and sensory strategies.</w:t>
            </w:r>
          </w:p>
          <w:p w14:paraId="45515368" w14:textId="77777777" w:rsidR="0022750B" w:rsidRPr="0022750B" w:rsidRDefault="0022750B" w:rsidP="0022750B">
            <w:pPr>
              <w:numPr>
                <w:ilvl w:val="0"/>
                <w:numId w:val="24"/>
              </w:numPr>
              <w:suppressAutoHyphens w:val="0"/>
              <w:autoSpaceDN/>
              <w:spacing w:before="100" w:beforeAutospacing="1" w:after="100" w:afterAutospacing="1" w:line="300" w:lineRule="atLeast"/>
              <w:rPr>
                <w:rFonts w:cs="Arial"/>
                <w:color w:val="auto"/>
                <w:sz w:val="22"/>
                <w:szCs w:val="22"/>
              </w:rPr>
            </w:pPr>
            <w:r w:rsidRPr="0022750B">
              <w:rPr>
                <w:rFonts w:cs="Arial"/>
                <w:color w:val="auto"/>
                <w:sz w:val="22"/>
                <w:szCs w:val="22"/>
              </w:rPr>
              <w:t>Reduction in behavioural incidents through nurture and SEMH support.</w:t>
            </w:r>
          </w:p>
          <w:p w14:paraId="5BF989E2" w14:textId="77777777" w:rsidR="0022750B" w:rsidRPr="0022750B" w:rsidRDefault="0022750B" w:rsidP="0022750B">
            <w:pPr>
              <w:numPr>
                <w:ilvl w:val="0"/>
                <w:numId w:val="24"/>
              </w:numPr>
              <w:suppressAutoHyphens w:val="0"/>
              <w:autoSpaceDN/>
              <w:spacing w:before="100" w:beforeAutospacing="1" w:after="100" w:afterAutospacing="1" w:line="300" w:lineRule="atLeast"/>
              <w:rPr>
                <w:rFonts w:cs="Arial"/>
                <w:color w:val="auto"/>
                <w:sz w:val="22"/>
                <w:szCs w:val="22"/>
              </w:rPr>
            </w:pPr>
            <w:r w:rsidRPr="0022750B">
              <w:rPr>
                <w:rFonts w:cs="Arial"/>
                <w:color w:val="auto"/>
                <w:sz w:val="22"/>
                <w:szCs w:val="22"/>
              </w:rPr>
              <w:t>Expanded ELSA provision with additional trained staff.</w:t>
            </w:r>
          </w:p>
          <w:p w14:paraId="0F2B796C" w14:textId="77777777" w:rsidR="0022750B" w:rsidRPr="0022750B" w:rsidRDefault="0022750B" w:rsidP="0022750B">
            <w:pPr>
              <w:suppressAutoHyphens w:val="0"/>
              <w:autoSpaceDN/>
              <w:spacing w:before="100" w:beforeAutospacing="1" w:after="100" w:afterAutospacing="1" w:line="300" w:lineRule="atLeast"/>
              <w:rPr>
                <w:rFonts w:cs="Arial"/>
                <w:color w:val="auto"/>
                <w:sz w:val="22"/>
                <w:szCs w:val="22"/>
              </w:rPr>
            </w:pPr>
            <w:r w:rsidRPr="0022750B">
              <w:rPr>
                <w:rFonts w:cs="Arial"/>
                <w:b/>
                <w:bCs/>
                <w:color w:val="auto"/>
                <w:sz w:val="22"/>
                <w:szCs w:val="22"/>
              </w:rPr>
              <w:t>4. Enrichment &amp; Wider Strategies</w:t>
            </w:r>
          </w:p>
          <w:p w14:paraId="11DDE14E" w14:textId="77777777" w:rsidR="0022750B" w:rsidRPr="0022750B" w:rsidRDefault="0022750B" w:rsidP="0022750B">
            <w:pPr>
              <w:numPr>
                <w:ilvl w:val="0"/>
                <w:numId w:val="25"/>
              </w:numPr>
              <w:suppressAutoHyphens w:val="0"/>
              <w:autoSpaceDN/>
              <w:spacing w:before="100" w:beforeAutospacing="1" w:after="100" w:afterAutospacing="1" w:line="300" w:lineRule="atLeast"/>
              <w:rPr>
                <w:rFonts w:cs="Arial"/>
                <w:color w:val="auto"/>
                <w:sz w:val="22"/>
                <w:szCs w:val="22"/>
              </w:rPr>
            </w:pPr>
            <w:r w:rsidRPr="0022750B">
              <w:rPr>
                <w:rFonts w:cs="Arial"/>
                <w:color w:val="auto"/>
                <w:sz w:val="22"/>
                <w:szCs w:val="22"/>
              </w:rPr>
              <w:t>Film Club extended to weekly sessions for secondary pupils.</w:t>
            </w:r>
          </w:p>
          <w:p w14:paraId="0819223D" w14:textId="77777777" w:rsidR="0022750B" w:rsidRPr="0022750B" w:rsidRDefault="0022750B" w:rsidP="0022750B">
            <w:pPr>
              <w:numPr>
                <w:ilvl w:val="0"/>
                <w:numId w:val="25"/>
              </w:numPr>
              <w:suppressAutoHyphens w:val="0"/>
              <w:autoSpaceDN/>
              <w:spacing w:before="100" w:beforeAutospacing="1" w:after="100" w:afterAutospacing="1" w:line="300" w:lineRule="atLeast"/>
              <w:rPr>
                <w:rFonts w:cs="Arial"/>
                <w:color w:val="auto"/>
                <w:sz w:val="22"/>
                <w:szCs w:val="22"/>
              </w:rPr>
            </w:pPr>
            <w:r w:rsidRPr="0022750B">
              <w:rPr>
                <w:rFonts w:cs="Arial"/>
                <w:color w:val="auto"/>
                <w:sz w:val="22"/>
                <w:szCs w:val="22"/>
              </w:rPr>
              <w:t>Breakfast Club supported attendance and readiness to learn.</w:t>
            </w:r>
          </w:p>
          <w:p w14:paraId="47433AC7" w14:textId="77777777" w:rsidR="0022750B" w:rsidRPr="0022750B" w:rsidRDefault="0022750B" w:rsidP="0022750B">
            <w:pPr>
              <w:numPr>
                <w:ilvl w:val="0"/>
                <w:numId w:val="25"/>
              </w:numPr>
              <w:suppressAutoHyphens w:val="0"/>
              <w:autoSpaceDN/>
              <w:spacing w:before="100" w:beforeAutospacing="1" w:after="100" w:afterAutospacing="1" w:line="300" w:lineRule="atLeast"/>
              <w:rPr>
                <w:rFonts w:cs="Arial"/>
                <w:color w:val="auto"/>
                <w:sz w:val="22"/>
                <w:szCs w:val="22"/>
              </w:rPr>
            </w:pPr>
            <w:r w:rsidRPr="0022750B">
              <w:rPr>
                <w:rFonts w:cs="Arial"/>
                <w:color w:val="auto"/>
                <w:sz w:val="22"/>
                <w:szCs w:val="22"/>
              </w:rPr>
              <w:t>Additional extracurricular activities (Choir, IT Club, Drumming) enhanced engagement.</w:t>
            </w:r>
          </w:p>
          <w:p w14:paraId="7932BC1B" w14:textId="77777777" w:rsidR="0022750B" w:rsidRPr="0022750B" w:rsidRDefault="0022750B" w:rsidP="0022750B">
            <w:pPr>
              <w:suppressAutoHyphens w:val="0"/>
              <w:autoSpaceDN/>
              <w:spacing w:before="100" w:beforeAutospacing="1" w:after="100" w:afterAutospacing="1" w:line="300" w:lineRule="atLeast"/>
              <w:rPr>
                <w:rFonts w:cs="Arial"/>
                <w:color w:val="auto"/>
                <w:sz w:val="22"/>
                <w:szCs w:val="22"/>
              </w:rPr>
            </w:pPr>
            <w:r w:rsidRPr="0022750B">
              <w:rPr>
                <w:rFonts w:cs="Arial"/>
                <w:b/>
                <w:bCs/>
                <w:color w:val="auto"/>
                <w:sz w:val="22"/>
                <w:szCs w:val="22"/>
              </w:rPr>
              <w:t>5. Targeted Support</w:t>
            </w:r>
          </w:p>
          <w:p w14:paraId="2A675384" w14:textId="77777777" w:rsidR="0022750B" w:rsidRPr="0022750B" w:rsidRDefault="0022750B" w:rsidP="0022750B">
            <w:pPr>
              <w:numPr>
                <w:ilvl w:val="0"/>
                <w:numId w:val="26"/>
              </w:numPr>
              <w:suppressAutoHyphens w:val="0"/>
              <w:autoSpaceDN/>
              <w:spacing w:before="100" w:beforeAutospacing="1" w:after="100" w:afterAutospacing="1" w:line="300" w:lineRule="atLeast"/>
              <w:rPr>
                <w:rFonts w:cs="Arial"/>
                <w:color w:val="auto"/>
                <w:sz w:val="22"/>
                <w:szCs w:val="22"/>
              </w:rPr>
            </w:pPr>
            <w:r w:rsidRPr="0022750B">
              <w:rPr>
                <w:rFonts w:cs="Arial"/>
                <w:color w:val="auto"/>
                <w:sz w:val="22"/>
                <w:szCs w:val="22"/>
              </w:rPr>
              <w:t>Successful 1:1 tutoring in English and Maths re-engaged pupils.</w:t>
            </w:r>
          </w:p>
          <w:p w14:paraId="58FBC498" w14:textId="77777777" w:rsidR="0022750B" w:rsidRPr="0022750B" w:rsidRDefault="0022750B" w:rsidP="0022750B">
            <w:pPr>
              <w:numPr>
                <w:ilvl w:val="0"/>
                <w:numId w:val="26"/>
              </w:numPr>
              <w:suppressAutoHyphens w:val="0"/>
              <w:autoSpaceDN/>
              <w:spacing w:before="100" w:beforeAutospacing="1" w:after="100" w:afterAutospacing="1" w:line="300" w:lineRule="atLeast"/>
              <w:rPr>
                <w:rFonts w:cs="Arial"/>
                <w:color w:val="auto"/>
                <w:sz w:val="22"/>
                <w:szCs w:val="22"/>
              </w:rPr>
            </w:pPr>
            <w:r w:rsidRPr="0022750B">
              <w:rPr>
                <w:rFonts w:cs="Arial"/>
                <w:color w:val="auto"/>
                <w:sz w:val="22"/>
                <w:szCs w:val="22"/>
              </w:rPr>
              <w:lastRenderedPageBreak/>
              <w:t xml:space="preserve">Structured interventions delivered by trained TAs (Attention Autism, </w:t>
            </w:r>
            <w:proofErr w:type="spellStart"/>
            <w:r w:rsidRPr="0022750B">
              <w:rPr>
                <w:rFonts w:cs="Arial"/>
                <w:color w:val="auto"/>
                <w:sz w:val="22"/>
                <w:szCs w:val="22"/>
              </w:rPr>
              <w:t>Sensology</w:t>
            </w:r>
            <w:proofErr w:type="spellEnd"/>
            <w:r w:rsidRPr="0022750B">
              <w:rPr>
                <w:rFonts w:cs="Arial"/>
                <w:color w:val="auto"/>
                <w:sz w:val="22"/>
                <w:szCs w:val="22"/>
              </w:rPr>
              <w:t>, So Safe).</w:t>
            </w:r>
          </w:p>
          <w:p w14:paraId="4DB1ECA9" w14:textId="77777777" w:rsidR="0022750B" w:rsidRPr="0022750B" w:rsidRDefault="0045203B" w:rsidP="0022750B">
            <w:pPr>
              <w:suppressAutoHyphens w:val="0"/>
              <w:autoSpaceDN/>
              <w:spacing w:after="0" w:line="300" w:lineRule="atLeast"/>
              <w:rPr>
                <w:rFonts w:cs="Arial"/>
                <w:color w:val="auto"/>
                <w:sz w:val="21"/>
                <w:szCs w:val="21"/>
              </w:rPr>
            </w:pPr>
            <w:r>
              <w:rPr>
                <w:rFonts w:cs="Arial"/>
                <w:color w:val="auto"/>
                <w:sz w:val="21"/>
                <w:szCs w:val="21"/>
              </w:rPr>
              <w:pict w14:anchorId="30C0F155">
                <v:rect id="_x0000_i1030" style="width:0;height:1.5pt" o:hralign="center" o:hrstd="t" o:hr="t" fillcolor="#a0a0a0" stroked="f"/>
              </w:pict>
            </w:r>
          </w:p>
          <w:p w14:paraId="3DD0E962" w14:textId="77777777" w:rsidR="0022750B" w:rsidRPr="0022750B" w:rsidRDefault="0022750B" w:rsidP="0022750B">
            <w:pPr>
              <w:suppressAutoHyphens w:val="0"/>
              <w:autoSpaceDN/>
              <w:spacing w:before="100" w:beforeAutospacing="1" w:after="100" w:afterAutospacing="1" w:line="300" w:lineRule="atLeast"/>
              <w:outlineLvl w:val="2"/>
              <w:rPr>
                <w:rFonts w:cs="Arial"/>
                <w:b/>
                <w:bCs/>
                <w:color w:val="auto"/>
                <w:sz w:val="27"/>
                <w:szCs w:val="27"/>
              </w:rPr>
            </w:pPr>
            <w:r w:rsidRPr="0022750B">
              <w:rPr>
                <w:rFonts w:cs="Arial"/>
                <w:b/>
                <w:bCs/>
                <w:color w:val="auto"/>
                <w:sz w:val="27"/>
                <w:szCs w:val="27"/>
              </w:rPr>
              <w:t>Impact Summary</w:t>
            </w:r>
          </w:p>
          <w:p w14:paraId="12963437" w14:textId="77777777" w:rsidR="0022750B" w:rsidRPr="0022750B" w:rsidRDefault="0022750B" w:rsidP="0022750B">
            <w:pPr>
              <w:numPr>
                <w:ilvl w:val="0"/>
                <w:numId w:val="27"/>
              </w:numPr>
              <w:suppressAutoHyphens w:val="0"/>
              <w:autoSpaceDN/>
              <w:spacing w:before="100" w:beforeAutospacing="1" w:after="100" w:afterAutospacing="1" w:line="300" w:lineRule="atLeast"/>
              <w:rPr>
                <w:rFonts w:cs="Arial"/>
                <w:color w:val="auto"/>
                <w:sz w:val="22"/>
                <w:szCs w:val="22"/>
              </w:rPr>
            </w:pPr>
            <w:r w:rsidRPr="0022750B">
              <w:rPr>
                <w:rFonts w:cs="Arial"/>
                <w:color w:val="auto"/>
                <w:sz w:val="22"/>
                <w:szCs w:val="22"/>
              </w:rPr>
              <w:t>No attainment gap between disadvantaged pupils and peers.</w:t>
            </w:r>
          </w:p>
          <w:p w14:paraId="275DCCC4" w14:textId="77777777" w:rsidR="0022750B" w:rsidRPr="0022750B" w:rsidRDefault="0022750B" w:rsidP="0022750B">
            <w:pPr>
              <w:numPr>
                <w:ilvl w:val="0"/>
                <w:numId w:val="27"/>
              </w:numPr>
              <w:suppressAutoHyphens w:val="0"/>
              <w:autoSpaceDN/>
              <w:spacing w:before="100" w:beforeAutospacing="1" w:after="100" w:afterAutospacing="1" w:line="300" w:lineRule="atLeast"/>
              <w:rPr>
                <w:rFonts w:cs="Arial"/>
                <w:color w:val="auto"/>
                <w:sz w:val="22"/>
                <w:szCs w:val="22"/>
              </w:rPr>
            </w:pPr>
            <w:r w:rsidRPr="0022750B">
              <w:rPr>
                <w:rFonts w:cs="Arial"/>
                <w:color w:val="auto"/>
                <w:sz w:val="22"/>
                <w:szCs w:val="22"/>
              </w:rPr>
              <w:t>Improved communication, sensory regulation, and emotional wellbeing.</w:t>
            </w:r>
          </w:p>
          <w:p w14:paraId="54854A2D" w14:textId="77777777" w:rsidR="0022750B" w:rsidRPr="0022750B" w:rsidRDefault="0022750B" w:rsidP="0022750B">
            <w:pPr>
              <w:numPr>
                <w:ilvl w:val="0"/>
                <w:numId w:val="27"/>
              </w:numPr>
              <w:suppressAutoHyphens w:val="0"/>
              <w:autoSpaceDN/>
              <w:spacing w:before="100" w:beforeAutospacing="1" w:after="100" w:afterAutospacing="1" w:line="300" w:lineRule="atLeast"/>
              <w:rPr>
                <w:rFonts w:cs="Arial"/>
                <w:color w:val="auto"/>
                <w:sz w:val="22"/>
                <w:szCs w:val="22"/>
              </w:rPr>
            </w:pPr>
            <w:r w:rsidRPr="0022750B">
              <w:rPr>
                <w:rFonts w:cs="Arial"/>
                <w:color w:val="auto"/>
                <w:sz w:val="22"/>
                <w:szCs w:val="22"/>
              </w:rPr>
              <w:t>Increased access to personalised curriculum and enrichment opportunities.</w:t>
            </w:r>
          </w:p>
          <w:p w14:paraId="187B8B6C" w14:textId="77777777" w:rsidR="0022750B" w:rsidRPr="0022750B" w:rsidRDefault="0022750B" w:rsidP="0022750B">
            <w:pPr>
              <w:numPr>
                <w:ilvl w:val="0"/>
                <w:numId w:val="27"/>
              </w:numPr>
              <w:suppressAutoHyphens w:val="0"/>
              <w:autoSpaceDN/>
              <w:spacing w:before="100" w:beforeAutospacing="1" w:after="100" w:afterAutospacing="1" w:line="300" w:lineRule="atLeast"/>
              <w:rPr>
                <w:rFonts w:cs="Arial"/>
                <w:color w:val="auto"/>
                <w:sz w:val="22"/>
                <w:szCs w:val="22"/>
              </w:rPr>
            </w:pPr>
            <w:r w:rsidRPr="0022750B">
              <w:rPr>
                <w:rFonts w:cs="Arial"/>
                <w:color w:val="auto"/>
                <w:sz w:val="22"/>
                <w:szCs w:val="22"/>
              </w:rPr>
              <w:t>Positive preparation for adulthood through life skills and careers guidance.</w:t>
            </w:r>
          </w:p>
          <w:p w14:paraId="56A0775D" w14:textId="77777777" w:rsidR="0022750B" w:rsidRPr="0022750B" w:rsidRDefault="0045203B" w:rsidP="0022750B">
            <w:pPr>
              <w:suppressAutoHyphens w:val="0"/>
              <w:autoSpaceDN/>
              <w:spacing w:after="0" w:line="300" w:lineRule="atLeast"/>
              <w:rPr>
                <w:rFonts w:cs="Arial"/>
                <w:color w:val="auto"/>
                <w:sz w:val="22"/>
                <w:szCs w:val="22"/>
              </w:rPr>
            </w:pPr>
            <w:r>
              <w:rPr>
                <w:rFonts w:cs="Arial"/>
                <w:color w:val="auto"/>
                <w:sz w:val="22"/>
                <w:szCs w:val="22"/>
              </w:rPr>
              <w:pict w14:anchorId="74F71900">
                <v:rect id="_x0000_i1027" style="width:0;height:1.5pt" o:hralign="center" o:hrstd="t" o:hr="t" fillcolor="#a0a0a0" stroked="f"/>
              </w:pict>
            </w:r>
          </w:p>
          <w:p w14:paraId="65100F69" w14:textId="77777777" w:rsidR="0022750B" w:rsidRPr="0022750B" w:rsidRDefault="0022750B" w:rsidP="0022750B">
            <w:pPr>
              <w:suppressAutoHyphens w:val="0"/>
              <w:autoSpaceDN/>
              <w:spacing w:before="100" w:beforeAutospacing="1" w:after="100" w:afterAutospacing="1" w:line="300" w:lineRule="atLeast"/>
              <w:rPr>
                <w:rFonts w:cs="Arial"/>
                <w:color w:val="auto"/>
                <w:sz w:val="21"/>
                <w:szCs w:val="21"/>
              </w:rPr>
            </w:pPr>
            <w:r w:rsidRPr="0022750B">
              <w:rPr>
                <w:rFonts w:cs="Arial"/>
                <w:b/>
                <w:bCs/>
                <w:color w:val="auto"/>
                <w:sz w:val="21"/>
                <w:szCs w:val="21"/>
              </w:rPr>
              <w:t>Next Steps for 2025–2026</w:t>
            </w:r>
          </w:p>
          <w:p w14:paraId="342C2D2D" w14:textId="77777777" w:rsidR="0022750B" w:rsidRPr="0022750B" w:rsidRDefault="0022750B" w:rsidP="0022750B">
            <w:pPr>
              <w:numPr>
                <w:ilvl w:val="0"/>
                <w:numId w:val="28"/>
              </w:numPr>
              <w:suppressAutoHyphens w:val="0"/>
              <w:autoSpaceDN/>
              <w:spacing w:before="100" w:beforeAutospacing="1" w:after="100" w:afterAutospacing="1" w:line="300" w:lineRule="atLeast"/>
              <w:rPr>
                <w:rFonts w:cs="Arial"/>
                <w:color w:val="auto"/>
                <w:sz w:val="22"/>
                <w:szCs w:val="22"/>
              </w:rPr>
            </w:pPr>
            <w:r w:rsidRPr="0022750B">
              <w:rPr>
                <w:rFonts w:cs="Arial"/>
                <w:color w:val="auto"/>
                <w:sz w:val="22"/>
                <w:szCs w:val="22"/>
              </w:rPr>
              <w:t>Continue targeted interventions for communication and SEMH.</w:t>
            </w:r>
          </w:p>
          <w:p w14:paraId="1DCDDEC2" w14:textId="77777777" w:rsidR="0022750B" w:rsidRPr="0022750B" w:rsidRDefault="0022750B" w:rsidP="0022750B">
            <w:pPr>
              <w:numPr>
                <w:ilvl w:val="0"/>
                <w:numId w:val="28"/>
              </w:numPr>
              <w:suppressAutoHyphens w:val="0"/>
              <w:autoSpaceDN/>
              <w:spacing w:before="100" w:beforeAutospacing="1" w:after="100" w:afterAutospacing="1" w:line="300" w:lineRule="atLeast"/>
              <w:rPr>
                <w:rFonts w:cs="Arial"/>
                <w:color w:val="auto"/>
                <w:sz w:val="22"/>
                <w:szCs w:val="22"/>
              </w:rPr>
            </w:pPr>
            <w:r w:rsidRPr="0022750B">
              <w:rPr>
                <w:rFonts w:cs="Arial"/>
                <w:color w:val="auto"/>
                <w:sz w:val="22"/>
                <w:szCs w:val="22"/>
              </w:rPr>
              <w:t>Expand enrichment opportunities and nurture provision.</w:t>
            </w:r>
          </w:p>
          <w:p w14:paraId="2A7D5546" w14:textId="2557D4FC" w:rsidR="000A1E13" w:rsidRPr="008E7BD3" w:rsidRDefault="0022750B" w:rsidP="003D111C">
            <w:pPr>
              <w:numPr>
                <w:ilvl w:val="0"/>
                <w:numId w:val="28"/>
              </w:numPr>
              <w:suppressAutoHyphens w:val="0"/>
              <w:autoSpaceDN/>
              <w:spacing w:before="100" w:beforeAutospacing="1" w:after="100" w:afterAutospacing="1" w:line="300" w:lineRule="atLeast"/>
              <w:rPr>
                <w:rFonts w:cs="Arial"/>
                <w:color w:val="auto"/>
                <w:sz w:val="21"/>
                <w:szCs w:val="21"/>
              </w:rPr>
            </w:pPr>
            <w:r w:rsidRPr="0022750B">
              <w:rPr>
                <w:rFonts w:cs="Arial"/>
                <w:color w:val="auto"/>
                <w:sz w:val="22"/>
                <w:szCs w:val="22"/>
              </w:rPr>
              <w:t>Strengthen monitoring of sensory regulation strategies and wellbeing impact.</w:t>
            </w:r>
          </w:p>
        </w:tc>
      </w:tr>
    </w:tbl>
    <w:p w14:paraId="2A7D5548" w14:textId="77777777" w:rsidR="00E66558" w:rsidRDefault="009D71E8">
      <w:pPr>
        <w:pStyle w:val="Heading2"/>
        <w:spacing w:before="600"/>
      </w:pPr>
      <w:r>
        <w:lastRenderedPageBreak/>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02DC413E" w:rsidR="00E66558" w:rsidRDefault="009B2987">
            <w:pPr>
              <w:pStyle w:val="TableRow"/>
            </w:pPr>
            <w:r>
              <w:t>Music Therapy</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3BE38EF3" w:rsidR="00E66558" w:rsidRDefault="00A32DDF">
            <w:pPr>
              <w:pStyle w:val="TableRowCentered"/>
              <w:jc w:val="left"/>
            </w:pPr>
            <w:proofErr w:type="spellStart"/>
            <w:r>
              <w:t>Musability</w:t>
            </w:r>
            <w:proofErr w:type="spellEnd"/>
            <w:r>
              <w:t xml:space="preserve"> </w:t>
            </w:r>
            <w:r w:rsidR="009B2987">
              <w:t xml:space="preserve"> </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437DA40B" w:rsidR="00E66558" w:rsidRDefault="00954141">
            <w:pPr>
              <w:pStyle w:val="TableRow"/>
            </w:pPr>
            <w:r>
              <w:t xml:space="preserve">Animal Therapy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6F86AE74" w:rsidR="00E66558" w:rsidRDefault="00B6548B">
            <w:pPr>
              <w:pStyle w:val="TableRowCentered"/>
              <w:jc w:val="left"/>
            </w:pPr>
            <w:r>
              <w:t>Inspiring Animal Therapy</w:t>
            </w: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7"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9" w14:textId="7CE5BB94" w:rsidR="00E66558" w:rsidRDefault="00C97988">
            <w:pPr>
              <w:pStyle w:val="TableRowCentered"/>
              <w:jc w:val="left"/>
            </w:pPr>
            <w:r>
              <w:t>NA</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C" w14:textId="6177B802" w:rsidR="00E66558" w:rsidRDefault="00C97988">
            <w:pPr>
              <w:pStyle w:val="TableRowCentered"/>
              <w:jc w:val="left"/>
            </w:pPr>
            <w:r>
              <w:t>NA</w:t>
            </w:r>
          </w:p>
        </w:tc>
      </w:tr>
      <w:bookmarkEnd w:id="17"/>
    </w:tbl>
    <w:p w14:paraId="2A7D555E" w14:textId="77777777" w:rsidR="00E66558" w:rsidRDefault="00E66558"/>
    <w:bookmarkEnd w:id="14"/>
    <w:bookmarkEnd w:id="15"/>
    <w:bookmarkEnd w:id="16"/>
    <w:p w14:paraId="2A7D5564" w14:textId="77777777" w:rsidR="00E66558" w:rsidRDefault="00E66558"/>
    <w:sectPr w:rsidR="00E66558">
      <w:headerReference w:type="default" r:id="rId18"/>
      <w:footerReference w:type="default" r:id="rId1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2B280" w14:textId="77777777" w:rsidR="00B26BDD" w:rsidRDefault="00B26BDD">
      <w:pPr>
        <w:spacing w:after="0" w:line="240" w:lineRule="auto"/>
      </w:pPr>
      <w:r>
        <w:separator/>
      </w:r>
    </w:p>
  </w:endnote>
  <w:endnote w:type="continuationSeparator" w:id="0">
    <w:p w14:paraId="68FE59B5" w14:textId="77777777" w:rsidR="00B26BDD" w:rsidRDefault="00B26BDD">
      <w:pPr>
        <w:spacing w:after="0" w:line="240" w:lineRule="auto"/>
      </w:pPr>
      <w:r>
        <w:continuationSeparator/>
      </w:r>
    </w:p>
  </w:endnote>
  <w:endnote w:type="continuationNotice" w:id="1">
    <w:p w14:paraId="0B8E2F44" w14:textId="77777777" w:rsidR="00B26BDD" w:rsidRDefault="00B26B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97988" w:rsidRDefault="009D71E8">
    <w:pPr>
      <w:pStyle w:val="Footer"/>
      <w:ind w:firstLine="4513"/>
    </w:pPr>
    <w:r>
      <w:fldChar w:fldCharType="begin"/>
    </w:r>
    <w:r>
      <w:instrText xml:space="preserve"> PAGE </w:instrText>
    </w:r>
    <w:r>
      <w:fldChar w:fldCharType="separate"/>
    </w:r>
    <w:r w:rsidR="00E3725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C3A98" w14:textId="77777777" w:rsidR="00B26BDD" w:rsidRDefault="00B26BDD">
      <w:pPr>
        <w:spacing w:after="0" w:line="240" w:lineRule="auto"/>
      </w:pPr>
      <w:r>
        <w:separator/>
      </w:r>
    </w:p>
  </w:footnote>
  <w:footnote w:type="continuationSeparator" w:id="0">
    <w:p w14:paraId="0AB9A406" w14:textId="77777777" w:rsidR="00B26BDD" w:rsidRDefault="00B26BDD">
      <w:pPr>
        <w:spacing w:after="0" w:line="240" w:lineRule="auto"/>
      </w:pPr>
      <w:r>
        <w:continuationSeparator/>
      </w:r>
    </w:p>
  </w:footnote>
  <w:footnote w:type="continuationNotice" w:id="1">
    <w:p w14:paraId="48E4A03D" w14:textId="77777777" w:rsidR="00B26BDD" w:rsidRDefault="00B26B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97988" w:rsidRDefault="00C979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62BC2"/>
    <w:multiLevelType w:val="multilevel"/>
    <w:tmpl w:val="C35E6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90F569D"/>
    <w:multiLevelType w:val="multilevel"/>
    <w:tmpl w:val="3C18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D3635F"/>
    <w:multiLevelType w:val="multilevel"/>
    <w:tmpl w:val="12583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2814956"/>
    <w:multiLevelType w:val="multilevel"/>
    <w:tmpl w:val="4516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6B5D8C"/>
    <w:multiLevelType w:val="multilevel"/>
    <w:tmpl w:val="1D4C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19D5D58"/>
    <w:multiLevelType w:val="multilevel"/>
    <w:tmpl w:val="9620B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746094"/>
    <w:multiLevelType w:val="multilevel"/>
    <w:tmpl w:val="94088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5F6AD4"/>
    <w:multiLevelType w:val="multilevel"/>
    <w:tmpl w:val="2804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366495"/>
    <w:multiLevelType w:val="multilevel"/>
    <w:tmpl w:val="0610D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267500"/>
    <w:multiLevelType w:val="hybridMultilevel"/>
    <w:tmpl w:val="E8FE1278"/>
    <w:lvl w:ilvl="0" w:tplc="0B645CDE">
      <w:start w:val="1"/>
      <w:numFmt w:val="bullet"/>
      <w:lvlText w:val=""/>
      <w:lvlJc w:val="left"/>
      <w:pPr>
        <w:ind w:left="360" w:hanging="360"/>
      </w:pPr>
      <w:rPr>
        <w:rFonts w:ascii="Symbol" w:hAnsi="Symbol" w:hint="default"/>
      </w:rPr>
    </w:lvl>
    <w:lvl w:ilvl="1" w:tplc="20DCEC72">
      <w:start w:val="1"/>
      <w:numFmt w:val="bullet"/>
      <w:lvlText w:val="o"/>
      <w:lvlJc w:val="left"/>
      <w:pPr>
        <w:ind w:left="1080" w:hanging="360"/>
      </w:pPr>
      <w:rPr>
        <w:rFonts w:ascii="Courier New" w:hAnsi="Courier New" w:hint="default"/>
      </w:rPr>
    </w:lvl>
    <w:lvl w:ilvl="2" w:tplc="8BDE454C">
      <w:start w:val="1"/>
      <w:numFmt w:val="bullet"/>
      <w:lvlText w:val=""/>
      <w:lvlJc w:val="left"/>
      <w:pPr>
        <w:ind w:left="1800" w:hanging="360"/>
      </w:pPr>
      <w:rPr>
        <w:rFonts w:ascii="Wingdings" w:hAnsi="Wingdings" w:hint="default"/>
      </w:rPr>
    </w:lvl>
    <w:lvl w:ilvl="3" w:tplc="C3CAD2E6">
      <w:start w:val="1"/>
      <w:numFmt w:val="bullet"/>
      <w:lvlText w:val=""/>
      <w:lvlJc w:val="left"/>
      <w:pPr>
        <w:ind w:left="2520" w:hanging="360"/>
      </w:pPr>
      <w:rPr>
        <w:rFonts w:ascii="Symbol" w:hAnsi="Symbol" w:hint="default"/>
      </w:rPr>
    </w:lvl>
    <w:lvl w:ilvl="4" w:tplc="3D0427EE">
      <w:start w:val="1"/>
      <w:numFmt w:val="bullet"/>
      <w:lvlText w:val="o"/>
      <w:lvlJc w:val="left"/>
      <w:pPr>
        <w:ind w:left="3240" w:hanging="360"/>
      </w:pPr>
      <w:rPr>
        <w:rFonts w:ascii="Courier New" w:hAnsi="Courier New" w:hint="default"/>
      </w:rPr>
    </w:lvl>
    <w:lvl w:ilvl="5" w:tplc="34A880E2">
      <w:start w:val="1"/>
      <w:numFmt w:val="bullet"/>
      <w:lvlText w:val=""/>
      <w:lvlJc w:val="left"/>
      <w:pPr>
        <w:ind w:left="3960" w:hanging="360"/>
      </w:pPr>
      <w:rPr>
        <w:rFonts w:ascii="Wingdings" w:hAnsi="Wingdings" w:hint="default"/>
      </w:rPr>
    </w:lvl>
    <w:lvl w:ilvl="6" w:tplc="CA28EA60">
      <w:start w:val="1"/>
      <w:numFmt w:val="bullet"/>
      <w:lvlText w:val=""/>
      <w:lvlJc w:val="left"/>
      <w:pPr>
        <w:ind w:left="4680" w:hanging="360"/>
      </w:pPr>
      <w:rPr>
        <w:rFonts w:ascii="Symbol" w:hAnsi="Symbol" w:hint="default"/>
      </w:rPr>
    </w:lvl>
    <w:lvl w:ilvl="7" w:tplc="2B3AA6B4">
      <w:start w:val="1"/>
      <w:numFmt w:val="bullet"/>
      <w:lvlText w:val="o"/>
      <w:lvlJc w:val="left"/>
      <w:pPr>
        <w:ind w:left="5400" w:hanging="360"/>
      </w:pPr>
      <w:rPr>
        <w:rFonts w:ascii="Courier New" w:hAnsi="Courier New" w:hint="default"/>
      </w:rPr>
    </w:lvl>
    <w:lvl w:ilvl="8" w:tplc="B56C647C">
      <w:start w:val="1"/>
      <w:numFmt w:val="bullet"/>
      <w:lvlText w:val=""/>
      <w:lvlJc w:val="left"/>
      <w:pPr>
        <w:ind w:left="6120" w:hanging="360"/>
      </w:pPr>
      <w:rPr>
        <w:rFonts w:ascii="Wingdings" w:hAnsi="Wingdings" w:hint="default"/>
      </w:rPr>
    </w:lvl>
  </w:abstractNum>
  <w:abstractNum w:abstractNumId="17" w15:restartNumberingAfterBreak="0">
    <w:nsid w:val="5C45C94C"/>
    <w:multiLevelType w:val="hybridMultilevel"/>
    <w:tmpl w:val="FFFFFFFF"/>
    <w:lvl w:ilvl="0" w:tplc="6EC4E6A6">
      <w:start w:val="1"/>
      <w:numFmt w:val="bullet"/>
      <w:lvlText w:val=""/>
      <w:lvlJc w:val="left"/>
      <w:pPr>
        <w:ind w:left="720" w:hanging="360"/>
      </w:pPr>
      <w:rPr>
        <w:rFonts w:ascii="Symbol" w:hAnsi="Symbol" w:hint="default"/>
      </w:rPr>
    </w:lvl>
    <w:lvl w:ilvl="1" w:tplc="170ECC70">
      <w:start w:val="1"/>
      <w:numFmt w:val="bullet"/>
      <w:lvlText w:val="o"/>
      <w:lvlJc w:val="left"/>
      <w:pPr>
        <w:ind w:left="1440" w:hanging="360"/>
      </w:pPr>
      <w:rPr>
        <w:rFonts w:ascii="Courier New" w:hAnsi="Courier New" w:hint="default"/>
      </w:rPr>
    </w:lvl>
    <w:lvl w:ilvl="2" w:tplc="799CE914">
      <w:start w:val="1"/>
      <w:numFmt w:val="bullet"/>
      <w:lvlText w:val=""/>
      <w:lvlJc w:val="left"/>
      <w:pPr>
        <w:ind w:left="2160" w:hanging="360"/>
      </w:pPr>
      <w:rPr>
        <w:rFonts w:ascii="Wingdings" w:hAnsi="Wingdings" w:hint="default"/>
      </w:rPr>
    </w:lvl>
    <w:lvl w:ilvl="3" w:tplc="390291B8">
      <w:start w:val="1"/>
      <w:numFmt w:val="bullet"/>
      <w:lvlText w:val=""/>
      <w:lvlJc w:val="left"/>
      <w:pPr>
        <w:ind w:left="2880" w:hanging="360"/>
      </w:pPr>
      <w:rPr>
        <w:rFonts w:ascii="Symbol" w:hAnsi="Symbol" w:hint="default"/>
      </w:rPr>
    </w:lvl>
    <w:lvl w:ilvl="4" w:tplc="B0203E96">
      <w:start w:val="1"/>
      <w:numFmt w:val="bullet"/>
      <w:lvlText w:val="o"/>
      <w:lvlJc w:val="left"/>
      <w:pPr>
        <w:ind w:left="3600" w:hanging="360"/>
      </w:pPr>
      <w:rPr>
        <w:rFonts w:ascii="Courier New" w:hAnsi="Courier New" w:hint="default"/>
      </w:rPr>
    </w:lvl>
    <w:lvl w:ilvl="5" w:tplc="84F8B4AE">
      <w:start w:val="1"/>
      <w:numFmt w:val="bullet"/>
      <w:lvlText w:val=""/>
      <w:lvlJc w:val="left"/>
      <w:pPr>
        <w:ind w:left="4320" w:hanging="360"/>
      </w:pPr>
      <w:rPr>
        <w:rFonts w:ascii="Wingdings" w:hAnsi="Wingdings" w:hint="default"/>
      </w:rPr>
    </w:lvl>
    <w:lvl w:ilvl="6" w:tplc="2A8A39B2">
      <w:start w:val="1"/>
      <w:numFmt w:val="bullet"/>
      <w:lvlText w:val=""/>
      <w:lvlJc w:val="left"/>
      <w:pPr>
        <w:ind w:left="5040" w:hanging="360"/>
      </w:pPr>
      <w:rPr>
        <w:rFonts w:ascii="Symbol" w:hAnsi="Symbol" w:hint="default"/>
      </w:rPr>
    </w:lvl>
    <w:lvl w:ilvl="7" w:tplc="B066B0B2">
      <w:start w:val="1"/>
      <w:numFmt w:val="bullet"/>
      <w:lvlText w:val="o"/>
      <w:lvlJc w:val="left"/>
      <w:pPr>
        <w:ind w:left="5760" w:hanging="360"/>
      </w:pPr>
      <w:rPr>
        <w:rFonts w:ascii="Courier New" w:hAnsi="Courier New" w:hint="default"/>
      </w:rPr>
    </w:lvl>
    <w:lvl w:ilvl="8" w:tplc="1BAAACC0">
      <w:start w:val="1"/>
      <w:numFmt w:val="bullet"/>
      <w:lvlText w:val=""/>
      <w:lvlJc w:val="left"/>
      <w:pPr>
        <w:ind w:left="6480" w:hanging="360"/>
      </w:pPr>
      <w:rPr>
        <w:rFonts w:ascii="Wingdings" w:hAnsi="Wingdings" w:hint="default"/>
      </w:rPr>
    </w:lvl>
  </w:abstractNum>
  <w:abstractNum w:abstractNumId="1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1FD7112"/>
    <w:multiLevelType w:val="hybridMultilevel"/>
    <w:tmpl w:val="FB4C3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D36CDF"/>
    <w:multiLevelType w:val="multilevel"/>
    <w:tmpl w:val="EC1A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50066E"/>
    <w:multiLevelType w:val="multilevel"/>
    <w:tmpl w:val="B122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7E9730C4"/>
    <w:multiLevelType w:val="multilevel"/>
    <w:tmpl w:val="1BB68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9195143">
    <w:abstractNumId w:val="4"/>
  </w:num>
  <w:num w:numId="2" w16cid:durableId="73749822">
    <w:abstractNumId w:val="2"/>
  </w:num>
  <w:num w:numId="3" w16cid:durableId="829518471">
    <w:abstractNumId w:val="5"/>
  </w:num>
  <w:num w:numId="4" w16cid:durableId="2897612">
    <w:abstractNumId w:val="8"/>
  </w:num>
  <w:num w:numId="5" w16cid:durableId="480970978">
    <w:abstractNumId w:val="1"/>
  </w:num>
  <w:num w:numId="6" w16cid:durableId="1029799003">
    <w:abstractNumId w:val="11"/>
  </w:num>
  <w:num w:numId="7" w16cid:durableId="779305166">
    <w:abstractNumId w:val="22"/>
  </w:num>
  <w:num w:numId="8" w16cid:durableId="1972442214">
    <w:abstractNumId w:val="26"/>
  </w:num>
  <w:num w:numId="9" w16cid:durableId="408161422">
    <w:abstractNumId w:val="24"/>
  </w:num>
  <w:num w:numId="10" w16cid:durableId="764228096">
    <w:abstractNumId w:val="23"/>
  </w:num>
  <w:num w:numId="11" w16cid:durableId="1369602637">
    <w:abstractNumId w:val="3"/>
  </w:num>
  <w:num w:numId="12" w16cid:durableId="642856663">
    <w:abstractNumId w:val="25"/>
  </w:num>
  <w:num w:numId="13" w16cid:durableId="348145129">
    <w:abstractNumId w:val="18"/>
  </w:num>
  <w:num w:numId="14" w16cid:durableId="17434423">
    <w:abstractNumId w:val="19"/>
  </w:num>
  <w:num w:numId="15" w16cid:durableId="178157651">
    <w:abstractNumId w:val="17"/>
  </w:num>
  <w:num w:numId="16" w16cid:durableId="642740570">
    <w:abstractNumId w:val="16"/>
  </w:num>
  <w:num w:numId="17" w16cid:durableId="372735485">
    <w:abstractNumId w:val="21"/>
  </w:num>
  <w:num w:numId="18" w16cid:durableId="1265722457">
    <w:abstractNumId w:val="6"/>
  </w:num>
  <w:num w:numId="19" w16cid:durableId="1257445330">
    <w:abstractNumId w:val="27"/>
  </w:num>
  <w:num w:numId="20" w16cid:durableId="1824423922">
    <w:abstractNumId w:val="10"/>
  </w:num>
  <w:num w:numId="21" w16cid:durableId="2057586314">
    <w:abstractNumId w:val="13"/>
  </w:num>
  <w:num w:numId="22" w16cid:durableId="90589352">
    <w:abstractNumId w:val="15"/>
  </w:num>
  <w:num w:numId="23" w16cid:durableId="1240673027">
    <w:abstractNumId w:val="0"/>
  </w:num>
  <w:num w:numId="24" w16cid:durableId="667711952">
    <w:abstractNumId w:val="12"/>
  </w:num>
  <w:num w:numId="25" w16cid:durableId="1590769492">
    <w:abstractNumId w:val="20"/>
  </w:num>
  <w:num w:numId="26" w16cid:durableId="1998457573">
    <w:abstractNumId w:val="14"/>
  </w:num>
  <w:num w:numId="27" w16cid:durableId="1341813138">
    <w:abstractNumId w:val="9"/>
  </w:num>
  <w:num w:numId="28" w16cid:durableId="1801696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B61"/>
    <w:rsid w:val="0001003B"/>
    <w:rsid w:val="00013342"/>
    <w:rsid w:val="000141FB"/>
    <w:rsid w:val="00020234"/>
    <w:rsid w:val="00044178"/>
    <w:rsid w:val="0004787B"/>
    <w:rsid w:val="00052C27"/>
    <w:rsid w:val="00056F5D"/>
    <w:rsid w:val="00061E16"/>
    <w:rsid w:val="000657AA"/>
    <w:rsid w:val="000659CA"/>
    <w:rsid w:val="00066B73"/>
    <w:rsid w:val="00072F5F"/>
    <w:rsid w:val="0008067D"/>
    <w:rsid w:val="00082EBC"/>
    <w:rsid w:val="00090370"/>
    <w:rsid w:val="00093CDC"/>
    <w:rsid w:val="00097776"/>
    <w:rsid w:val="000A1E13"/>
    <w:rsid w:val="000A44F2"/>
    <w:rsid w:val="000B0F0D"/>
    <w:rsid w:val="000B320B"/>
    <w:rsid w:val="000B4B12"/>
    <w:rsid w:val="000C0C48"/>
    <w:rsid w:val="000C4F42"/>
    <w:rsid w:val="000D497D"/>
    <w:rsid w:val="00100F56"/>
    <w:rsid w:val="0010167E"/>
    <w:rsid w:val="00112D6B"/>
    <w:rsid w:val="00113B73"/>
    <w:rsid w:val="00115832"/>
    <w:rsid w:val="00116A58"/>
    <w:rsid w:val="00120AB1"/>
    <w:rsid w:val="00121113"/>
    <w:rsid w:val="00121180"/>
    <w:rsid w:val="001227E6"/>
    <w:rsid w:val="00136175"/>
    <w:rsid w:val="00140E1A"/>
    <w:rsid w:val="00141DCD"/>
    <w:rsid w:val="0014214E"/>
    <w:rsid w:val="001514AC"/>
    <w:rsid w:val="00154ED3"/>
    <w:rsid w:val="00156435"/>
    <w:rsid w:val="001701AF"/>
    <w:rsid w:val="00173680"/>
    <w:rsid w:val="00176E4D"/>
    <w:rsid w:val="00177D6A"/>
    <w:rsid w:val="001825D7"/>
    <w:rsid w:val="00186A98"/>
    <w:rsid w:val="001876C2"/>
    <w:rsid w:val="001923EC"/>
    <w:rsid w:val="00196AB1"/>
    <w:rsid w:val="001A0628"/>
    <w:rsid w:val="001A0C55"/>
    <w:rsid w:val="001A40BE"/>
    <w:rsid w:val="001A789B"/>
    <w:rsid w:val="001B40A6"/>
    <w:rsid w:val="001B6B7A"/>
    <w:rsid w:val="001B6E04"/>
    <w:rsid w:val="001D08C1"/>
    <w:rsid w:val="001D345D"/>
    <w:rsid w:val="001D47D1"/>
    <w:rsid w:val="001E1D61"/>
    <w:rsid w:val="001E49B7"/>
    <w:rsid w:val="001F4D98"/>
    <w:rsid w:val="001F63BE"/>
    <w:rsid w:val="00202DE2"/>
    <w:rsid w:val="00210C06"/>
    <w:rsid w:val="00212B9B"/>
    <w:rsid w:val="0022750B"/>
    <w:rsid w:val="002338CA"/>
    <w:rsid w:val="00233F45"/>
    <w:rsid w:val="002342E4"/>
    <w:rsid w:val="002372D7"/>
    <w:rsid w:val="0025218C"/>
    <w:rsid w:val="00252485"/>
    <w:rsid w:val="00256378"/>
    <w:rsid w:val="00260ED5"/>
    <w:rsid w:val="00275B59"/>
    <w:rsid w:val="00281DA8"/>
    <w:rsid w:val="002847BC"/>
    <w:rsid w:val="002878A3"/>
    <w:rsid w:val="00291372"/>
    <w:rsid w:val="002A0B2D"/>
    <w:rsid w:val="002A68B4"/>
    <w:rsid w:val="002B6EFC"/>
    <w:rsid w:val="002C3187"/>
    <w:rsid w:val="002C6708"/>
    <w:rsid w:val="002D45E5"/>
    <w:rsid w:val="002D4665"/>
    <w:rsid w:val="002D5878"/>
    <w:rsid w:val="002E2B72"/>
    <w:rsid w:val="002E3833"/>
    <w:rsid w:val="002E79C5"/>
    <w:rsid w:val="002F1A07"/>
    <w:rsid w:val="002F74CE"/>
    <w:rsid w:val="00312AC7"/>
    <w:rsid w:val="00342502"/>
    <w:rsid w:val="0034429B"/>
    <w:rsid w:val="003455BE"/>
    <w:rsid w:val="00345B8D"/>
    <w:rsid w:val="00350E43"/>
    <w:rsid w:val="00371D78"/>
    <w:rsid w:val="003A0563"/>
    <w:rsid w:val="003A61DF"/>
    <w:rsid w:val="003A75A1"/>
    <w:rsid w:val="003A791D"/>
    <w:rsid w:val="003B0E7C"/>
    <w:rsid w:val="003B1120"/>
    <w:rsid w:val="003C11F5"/>
    <w:rsid w:val="003D111C"/>
    <w:rsid w:val="003D19CE"/>
    <w:rsid w:val="003D3B17"/>
    <w:rsid w:val="003E3794"/>
    <w:rsid w:val="003E5A3D"/>
    <w:rsid w:val="003F463F"/>
    <w:rsid w:val="00400D04"/>
    <w:rsid w:val="00402758"/>
    <w:rsid w:val="004044AA"/>
    <w:rsid w:val="004063DD"/>
    <w:rsid w:val="0041200C"/>
    <w:rsid w:val="00412724"/>
    <w:rsid w:val="00415805"/>
    <w:rsid w:val="00416956"/>
    <w:rsid w:val="00416C1F"/>
    <w:rsid w:val="00421822"/>
    <w:rsid w:val="00431ED8"/>
    <w:rsid w:val="0045203B"/>
    <w:rsid w:val="00453A8E"/>
    <w:rsid w:val="00457DCF"/>
    <w:rsid w:val="00466108"/>
    <w:rsid w:val="00471C21"/>
    <w:rsid w:val="00472BA6"/>
    <w:rsid w:val="004823B9"/>
    <w:rsid w:val="00482515"/>
    <w:rsid w:val="004832D8"/>
    <w:rsid w:val="0049245F"/>
    <w:rsid w:val="00496B47"/>
    <w:rsid w:val="00497A77"/>
    <w:rsid w:val="004A3C86"/>
    <w:rsid w:val="004A4080"/>
    <w:rsid w:val="004A484C"/>
    <w:rsid w:val="004B05A5"/>
    <w:rsid w:val="004B48B2"/>
    <w:rsid w:val="004B50A6"/>
    <w:rsid w:val="004B7B65"/>
    <w:rsid w:val="004C428E"/>
    <w:rsid w:val="004D2E19"/>
    <w:rsid w:val="004D4320"/>
    <w:rsid w:val="004D4DCC"/>
    <w:rsid w:val="004D7663"/>
    <w:rsid w:val="004E5DF2"/>
    <w:rsid w:val="00501BC9"/>
    <w:rsid w:val="0051632D"/>
    <w:rsid w:val="005301F0"/>
    <w:rsid w:val="00543405"/>
    <w:rsid w:val="00561025"/>
    <w:rsid w:val="00561459"/>
    <w:rsid w:val="005704D0"/>
    <w:rsid w:val="005713C5"/>
    <w:rsid w:val="00571996"/>
    <w:rsid w:val="00571C8B"/>
    <w:rsid w:val="005A4AF1"/>
    <w:rsid w:val="005A6976"/>
    <w:rsid w:val="005B0B2E"/>
    <w:rsid w:val="005B692A"/>
    <w:rsid w:val="005C6F83"/>
    <w:rsid w:val="005C7A6E"/>
    <w:rsid w:val="005D2E1E"/>
    <w:rsid w:val="005F137A"/>
    <w:rsid w:val="00605543"/>
    <w:rsid w:val="006143CA"/>
    <w:rsid w:val="0061535F"/>
    <w:rsid w:val="0061613F"/>
    <w:rsid w:val="00616D33"/>
    <w:rsid w:val="006204EA"/>
    <w:rsid w:val="00623881"/>
    <w:rsid w:val="006404A9"/>
    <w:rsid w:val="00643AFF"/>
    <w:rsid w:val="00645420"/>
    <w:rsid w:val="00655929"/>
    <w:rsid w:val="00657935"/>
    <w:rsid w:val="00662513"/>
    <w:rsid w:val="00681F2E"/>
    <w:rsid w:val="006A51E0"/>
    <w:rsid w:val="006B7A8F"/>
    <w:rsid w:val="006C3023"/>
    <w:rsid w:val="006C58AA"/>
    <w:rsid w:val="006C784B"/>
    <w:rsid w:val="006D00D7"/>
    <w:rsid w:val="006D0A43"/>
    <w:rsid w:val="006D3525"/>
    <w:rsid w:val="006E1AFB"/>
    <w:rsid w:val="006E413A"/>
    <w:rsid w:val="006E7FB1"/>
    <w:rsid w:val="006F091B"/>
    <w:rsid w:val="006F4788"/>
    <w:rsid w:val="006F4E1A"/>
    <w:rsid w:val="00703279"/>
    <w:rsid w:val="00734590"/>
    <w:rsid w:val="00741B9E"/>
    <w:rsid w:val="007431E2"/>
    <w:rsid w:val="007456A5"/>
    <w:rsid w:val="00752AC7"/>
    <w:rsid w:val="00754E4D"/>
    <w:rsid w:val="00757013"/>
    <w:rsid w:val="00757056"/>
    <w:rsid w:val="007642C0"/>
    <w:rsid w:val="00770582"/>
    <w:rsid w:val="007804A9"/>
    <w:rsid w:val="00782D45"/>
    <w:rsid w:val="00796736"/>
    <w:rsid w:val="007B1CA9"/>
    <w:rsid w:val="007B3553"/>
    <w:rsid w:val="007B7AC4"/>
    <w:rsid w:val="007C1286"/>
    <w:rsid w:val="007C182D"/>
    <w:rsid w:val="007C2F04"/>
    <w:rsid w:val="007C4A14"/>
    <w:rsid w:val="007D2C0F"/>
    <w:rsid w:val="007D5370"/>
    <w:rsid w:val="007E1ED9"/>
    <w:rsid w:val="007E4614"/>
    <w:rsid w:val="00806C0C"/>
    <w:rsid w:val="0082725D"/>
    <w:rsid w:val="0083316E"/>
    <w:rsid w:val="00840E44"/>
    <w:rsid w:val="00842E06"/>
    <w:rsid w:val="00855ADB"/>
    <w:rsid w:val="00856667"/>
    <w:rsid w:val="0086486F"/>
    <w:rsid w:val="00865FFE"/>
    <w:rsid w:val="00876875"/>
    <w:rsid w:val="00880499"/>
    <w:rsid w:val="00884FC5"/>
    <w:rsid w:val="00894E2C"/>
    <w:rsid w:val="008B1A36"/>
    <w:rsid w:val="008B3AF2"/>
    <w:rsid w:val="008C2A38"/>
    <w:rsid w:val="008C3EF3"/>
    <w:rsid w:val="008D54F4"/>
    <w:rsid w:val="008D60D6"/>
    <w:rsid w:val="008D7418"/>
    <w:rsid w:val="008E7BD3"/>
    <w:rsid w:val="008F700C"/>
    <w:rsid w:val="00906774"/>
    <w:rsid w:val="0091557D"/>
    <w:rsid w:val="009155FA"/>
    <w:rsid w:val="00917CCD"/>
    <w:rsid w:val="009210C0"/>
    <w:rsid w:val="009247FD"/>
    <w:rsid w:val="00924964"/>
    <w:rsid w:val="00931128"/>
    <w:rsid w:val="00934665"/>
    <w:rsid w:val="00950395"/>
    <w:rsid w:val="0095151E"/>
    <w:rsid w:val="0095208B"/>
    <w:rsid w:val="00954141"/>
    <w:rsid w:val="00957C20"/>
    <w:rsid w:val="00970CC5"/>
    <w:rsid w:val="00972C08"/>
    <w:rsid w:val="00973374"/>
    <w:rsid w:val="00973D58"/>
    <w:rsid w:val="009940C6"/>
    <w:rsid w:val="009A0A40"/>
    <w:rsid w:val="009A4F6F"/>
    <w:rsid w:val="009B2987"/>
    <w:rsid w:val="009B3817"/>
    <w:rsid w:val="009B5248"/>
    <w:rsid w:val="009C6CC4"/>
    <w:rsid w:val="009D4D1F"/>
    <w:rsid w:val="009D71E8"/>
    <w:rsid w:val="009E417C"/>
    <w:rsid w:val="009E65DC"/>
    <w:rsid w:val="009F5175"/>
    <w:rsid w:val="009F71A3"/>
    <w:rsid w:val="00A105D9"/>
    <w:rsid w:val="00A268CE"/>
    <w:rsid w:val="00A32DDF"/>
    <w:rsid w:val="00A4054D"/>
    <w:rsid w:val="00A464CF"/>
    <w:rsid w:val="00A66668"/>
    <w:rsid w:val="00A67305"/>
    <w:rsid w:val="00A71483"/>
    <w:rsid w:val="00A718AF"/>
    <w:rsid w:val="00A823CF"/>
    <w:rsid w:val="00A8587A"/>
    <w:rsid w:val="00A95473"/>
    <w:rsid w:val="00A97B34"/>
    <w:rsid w:val="00AA334A"/>
    <w:rsid w:val="00AA3BA0"/>
    <w:rsid w:val="00AA4201"/>
    <w:rsid w:val="00AA5840"/>
    <w:rsid w:val="00AB1E66"/>
    <w:rsid w:val="00AB404F"/>
    <w:rsid w:val="00AB7354"/>
    <w:rsid w:val="00AC7AC0"/>
    <w:rsid w:val="00AD4FA8"/>
    <w:rsid w:val="00AE74E0"/>
    <w:rsid w:val="00AF6FC3"/>
    <w:rsid w:val="00B03B23"/>
    <w:rsid w:val="00B06014"/>
    <w:rsid w:val="00B1604C"/>
    <w:rsid w:val="00B229F2"/>
    <w:rsid w:val="00B26BDD"/>
    <w:rsid w:val="00B31251"/>
    <w:rsid w:val="00B3179C"/>
    <w:rsid w:val="00B32FCA"/>
    <w:rsid w:val="00B47062"/>
    <w:rsid w:val="00B504DB"/>
    <w:rsid w:val="00B52316"/>
    <w:rsid w:val="00B52F28"/>
    <w:rsid w:val="00B600AC"/>
    <w:rsid w:val="00B6135D"/>
    <w:rsid w:val="00B6548B"/>
    <w:rsid w:val="00B66FCB"/>
    <w:rsid w:val="00B82159"/>
    <w:rsid w:val="00B87CB9"/>
    <w:rsid w:val="00B901F3"/>
    <w:rsid w:val="00BA0D4B"/>
    <w:rsid w:val="00BA3064"/>
    <w:rsid w:val="00BB0D7F"/>
    <w:rsid w:val="00BB28A5"/>
    <w:rsid w:val="00BB5B93"/>
    <w:rsid w:val="00BC00E5"/>
    <w:rsid w:val="00BC11E9"/>
    <w:rsid w:val="00BC39A3"/>
    <w:rsid w:val="00BD0131"/>
    <w:rsid w:val="00BE29EB"/>
    <w:rsid w:val="00BE52FC"/>
    <w:rsid w:val="00BF160E"/>
    <w:rsid w:val="00C0050D"/>
    <w:rsid w:val="00C00A82"/>
    <w:rsid w:val="00C00F81"/>
    <w:rsid w:val="00C04D3D"/>
    <w:rsid w:val="00C2079C"/>
    <w:rsid w:val="00C22630"/>
    <w:rsid w:val="00C41089"/>
    <w:rsid w:val="00C541EA"/>
    <w:rsid w:val="00C6398B"/>
    <w:rsid w:val="00C71EF4"/>
    <w:rsid w:val="00C72310"/>
    <w:rsid w:val="00C94230"/>
    <w:rsid w:val="00C94A50"/>
    <w:rsid w:val="00C97988"/>
    <w:rsid w:val="00CA7020"/>
    <w:rsid w:val="00CA7DE5"/>
    <w:rsid w:val="00CB1E0B"/>
    <w:rsid w:val="00CB2A04"/>
    <w:rsid w:val="00CC4455"/>
    <w:rsid w:val="00CC5544"/>
    <w:rsid w:val="00CD0A63"/>
    <w:rsid w:val="00CD59FC"/>
    <w:rsid w:val="00CE242C"/>
    <w:rsid w:val="00CE372C"/>
    <w:rsid w:val="00CF44BC"/>
    <w:rsid w:val="00CF4877"/>
    <w:rsid w:val="00CF7DE4"/>
    <w:rsid w:val="00D16B95"/>
    <w:rsid w:val="00D171C7"/>
    <w:rsid w:val="00D2164B"/>
    <w:rsid w:val="00D2710E"/>
    <w:rsid w:val="00D33CA5"/>
    <w:rsid w:val="00D33FE5"/>
    <w:rsid w:val="00D42AEC"/>
    <w:rsid w:val="00D44B8A"/>
    <w:rsid w:val="00D45B7D"/>
    <w:rsid w:val="00D4790F"/>
    <w:rsid w:val="00D5219A"/>
    <w:rsid w:val="00D60E14"/>
    <w:rsid w:val="00D61994"/>
    <w:rsid w:val="00D629AA"/>
    <w:rsid w:val="00D63B6D"/>
    <w:rsid w:val="00D759F9"/>
    <w:rsid w:val="00D75F95"/>
    <w:rsid w:val="00D81060"/>
    <w:rsid w:val="00D95549"/>
    <w:rsid w:val="00DB0E1F"/>
    <w:rsid w:val="00DD2618"/>
    <w:rsid w:val="00DD48DF"/>
    <w:rsid w:val="00DD4D6F"/>
    <w:rsid w:val="00DF2AA2"/>
    <w:rsid w:val="00DF4AAC"/>
    <w:rsid w:val="00DF5D46"/>
    <w:rsid w:val="00E02B35"/>
    <w:rsid w:val="00E02E48"/>
    <w:rsid w:val="00E107DC"/>
    <w:rsid w:val="00E1706D"/>
    <w:rsid w:val="00E243D9"/>
    <w:rsid w:val="00E27525"/>
    <w:rsid w:val="00E31BB2"/>
    <w:rsid w:val="00E33FFB"/>
    <w:rsid w:val="00E37254"/>
    <w:rsid w:val="00E4678F"/>
    <w:rsid w:val="00E46ACF"/>
    <w:rsid w:val="00E4722C"/>
    <w:rsid w:val="00E66558"/>
    <w:rsid w:val="00E67E34"/>
    <w:rsid w:val="00E72BDA"/>
    <w:rsid w:val="00E73B33"/>
    <w:rsid w:val="00E83546"/>
    <w:rsid w:val="00E855BD"/>
    <w:rsid w:val="00E85B29"/>
    <w:rsid w:val="00E85F03"/>
    <w:rsid w:val="00E90748"/>
    <w:rsid w:val="00E92C7F"/>
    <w:rsid w:val="00EA6659"/>
    <w:rsid w:val="00EB1E1F"/>
    <w:rsid w:val="00EB32EF"/>
    <w:rsid w:val="00ED2A3B"/>
    <w:rsid w:val="00ED5CC0"/>
    <w:rsid w:val="00EE168E"/>
    <w:rsid w:val="00EE622B"/>
    <w:rsid w:val="00EF3179"/>
    <w:rsid w:val="00F05189"/>
    <w:rsid w:val="00F0668A"/>
    <w:rsid w:val="00F14FCA"/>
    <w:rsid w:val="00F21CDE"/>
    <w:rsid w:val="00F31F2D"/>
    <w:rsid w:val="00F56307"/>
    <w:rsid w:val="00F57928"/>
    <w:rsid w:val="00F6698E"/>
    <w:rsid w:val="00F739D0"/>
    <w:rsid w:val="00F86BAC"/>
    <w:rsid w:val="00F90795"/>
    <w:rsid w:val="00FA23D9"/>
    <w:rsid w:val="00FA7BA9"/>
    <w:rsid w:val="00FB33DD"/>
    <w:rsid w:val="00FC0457"/>
    <w:rsid w:val="00FC0753"/>
    <w:rsid w:val="00FC1A67"/>
    <w:rsid w:val="00FC2800"/>
    <w:rsid w:val="00FC73B5"/>
    <w:rsid w:val="00FD6DDC"/>
    <w:rsid w:val="00FE3586"/>
    <w:rsid w:val="00FF4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rmalWeb">
    <w:name w:val="Normal (Web)"/>
    <w:basedOn w:val="Normal"/>
    <w:uiPriority w:val="99"/>
    <w:unhideWhenUsed/>
    <w:rsid w:val="001227E6"/>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D81060"/>
    <w:rPr>
      <w:b/>
      <w:bCs/>
    </w:rPr>
  </w:style>
  <w:style w:type="character" w:styleId="UnresolvedMention">
    <w:name w:val="Unresolved Mention"/>
    <w:basedOn w:val="DefaultParagraphFont"/>
    <w:uiPriority w:val="99"/>
    <w:semiHidden/>
    <w:unhideWhenUsed/>
    <w:rsid w:val="00643AFF"/>
    <w:rPr>
      <w:color w:val="605E5C"/>
      <w:shd w:val="clear" w:color="auto" w:fill="E1DFDD"/>
    </w:rPr>
  </w:style>
  <w:style w:type="character" w:customStyle="1" w:styleId="normaltextrun">
    <w:name w:val="normaltextrun"/>
    <w:basedOn w:val="DefaultParagraphFont"/>
    <w:rsid w:val="002A0B2D"/>
  </w:style>
  <w:style w:type="character" w:customStyle="1" w:styleId="eop">
    <w:name w:val="eop"/>
    <w:basedOn w:val="DefaultParagraphFont"/>
    <w:rsid w:val="002A0B2D"/>
  </w:style>
  <w:style w:type="table" w:styleId="TableGrid">
    <w:name w:val="Table Grid"/>
    <w:basedOn w:val="TableNormal"/>
    <w:uiPriority w:val="39"/>
    <w:rsid w:val="00D52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67801">
      <w:bodyDiv w:val="1"/>
      <w:marLeft w:val="0"/>
      <w:marRight w:val="0"/>
      <w:marTop w:val="0"/>
      <w:marBottom w:val="0"/>
      <w:divBdr>
        <w:top w:val="none" w:sz="0" w:space="0" w:color="auto"/>
        <w:left w:val="none" w:sz="0" w:space="0" w:color="auto"/>
        <w:bottom w:val="none" w:sz="0" w:space="0" w:color="auto"/>
        <w:right w:val="none" w:sz="0" w:space="0" w:color="auto"/>
      </w:divBdr>
    </w:div>
    <w:div w:id="694230582">
      <w:bodyDiv w:val="1"/>
      <w:marLeft w:val="0"/>
      <w:marRight w:val="0"/>
      <w:marTop w:val="0"/>
      <w:marBottom w:val="0"/>
      <w:divBdr>
        <w:top w:val="none" w:sz="0" w:space="0" w:color="auto"/>
        <w:left w:val="none" w:sz="0" w:space="0" w:color="auto"/>
        <w:bottom w:val="none" w:sz="0" w:space="0" w:color="auto"/>
        <w:right w:val="none" w:sz="0" w:space="0" w:color="auto"/>
      </w:divBdr>
    </w:div>
    <w:div w:id="714081719">
      <w:bodyDiv w:val="1"/>
      <w:marLeft w:val="0"/>
      <w:marRight w:val="0"/>
      <w:marTop w:val="0"/>
      <w:marBottom w:val="0"/>
      <w:divBdr>
        <w:top w:val="none" w:sz="0" w:space="0" w:color="auto"/>
        <w:left w:val="none" w:sz="0" w:space="0" w:color="auto"/>
        <w:bottom w:val="none" w:sz="0" w:space="0" w:color="auto"/>
        <w:right w:val="none" w:sz="0" w:space="0" w:color="auto"/>
      </w:divBdr>
    </w:div>
    <w:div w:id="1957298510">
      <w:bodyDiv w:val="1"/>
      <w:marLeft w:val="0"/>
      <w:marRight w:val="0"/>
      <w:marTop w:val="0"/>
      <w:marBottom w:val="0"/>
      <w:divBdr>
        <w:top w:val="none" w:sz="0" w:space="0" w:color="auto"/>
        <w:left w:val="none" w:sz="0" w:space="0" w:color="auto"/>
        <w:bottom w:val="none" w:sz="0" w:space="0" w:color="auto"/>
        <w:right w:val="none" w:sz="0" w:space="0" w:color="auto"/>
      </w:divBdr>
    </w:div>
    <w:div w:id="2115200703">
      <w:bodyDiv w:val="1"/>
      <w:marLeft w:val="0"/>
      <w:marRight w:val="0"/>
      <w:marTop w:val="0"/>
      <w:marBottom w:val="0"/>
      <w:divBdr>
        <w:top w:val="none" w:sz="0" w:space="0" w:color="auto"/>
        <w:left w:val="none" w:sz="0" w:space="0" w:color="auto"/>
        <w:bottom w:val="none" w:sz="0" w:space="0" w:color="auto"/>
        <w:right w:val="none" w:sz="0" w:space="0" w:color="auto"/>
      </w:divBdr>
    </w:div>
    <w:div w:id="2115779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da.org.uk/impac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bild.org.uk/resources/" TargetMode="External"/><Relationship Id="rId17" Type="http://schemas.openxmlformats.org/officeDocument/2006/relationships/hyperlink" Target="https://www.integrmed.org/journal/view.php?number=55" TargetMode="External"/><Relationship Id="rId2" Type="http://schemas.openxmlformats.org/officeDocument/2006/relationships/customXml" Target="../customXml/item2.xml"/><Relationship Id="rId16" Type="http://schemas.openxmlformats.org/officeDocument/2006/relationships/hyperlink" Target="https://www.musability.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ignalong.org.uk/why-signalong" TargetMode="External"/><Relationship Id="rId5" Type="http://schemas.openxmlformats.org/officeDocument/2006/relationships/styles" Target="styles.xml"/><Relationship Id="rId15" Type="http://schemas.openxmlformats.org/officeDocument/2006/relationships/hyperlink" Target="https://sensoryintelligence.com/the-benefits-of-a-quiet-space-in-your-classroom/" TargetMode="External"/><Relationship Id="rId10" Type="http://schemas.openxmlformats.org/officeDocument/2006/relationships/hyperlink" Target="https://www.elsanetwork.org/elsa-network/evaluation-report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courses/making-best-use-of-teaching-assistants-online-course/structured-interventions/recommendations-5-and-6-unpacking-the-evid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01D131E578541934C19A5605C6D75" ma:contentTypeVersion="13" ma:contentTypeDescription="Create a new document." ma:contentTypeScope="" ma:versionID="21cc91a29b3dc2269dac8aa6e11dfe90">
  <xsd:schema xmlns:xsd="http://www.w3.org/2001/XMLSchema" xmlns:xs="http://www.w3.org/2001/XMLSchema" xmlns:p="http://schemas.microsoft.com/office/2006/metadata/properties" xmlns:ns2="d7d08209-17d6-4364-af18-ce725727a220" xmlns:ns3="11460e43-aabc-4236-8932-6eff2711a4c0" targetNamespace="http://schemas.microsoft.com/office/2006/metadata/properties" ma:root="true" ma:fieldsID="7a4601785d347f8876b0f0d26c1f39bb" ns2:_="" ns3:_="">
    <xsd:import namespace="d7d08209-17d6-4364-af18-ce725727a220"/>
    <xsd:import namespace="11460e43-aabc-4236-8932-6eff2711a4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08209-17d6-4364-af18-ce725727a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e4d2310-5f65-460d-b93e-f6e1486a4ef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460e43-aabc-4236-8932-6eff2711a4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b77a766-67cb-467e-8fd7-247518eb78b1}" ma:internalName="TaxCatchAll" ma:showField="CatchAllData" ma:web="11460e43-aabc-4236-8932-6eff2711a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d08209-17d6-4364-af18-ce725727a220">
      <Terms xmlns="http://schemas.microsoft.com/office/infopath/2007/PartnerControls"/>
    </lcf76f155ced4ddcb4097134ff3c332f>
    <TaxCatchAll xmlns="11460e43-aabc-4236-8932-6eff2711a4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33F014-42F6-4C65-B350-55790423E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08209-17d6-4364-af18-ce725727a220"/>
    <ds:schemaRef ds:uri="11460e43-aabc-4236-8932-6eff2711a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662066-3AB2-4D58-89BA-FFECBC40D69E}">
  <ds:schemaRefs>
    <ds:schemaRef ds:uri="http://schemas.microsoft.com/office/2006/metadata/properties"/>
    <ds:schemaRef ds:uri="http://schemas.microsoft.com/office/infopath/2007/PartnerControls"/>
    <ds:schemaRef ds:uri="d7d08209-17d6-4364-af18-ce725727a220"/>
    <ds:schemaRef ds:uri="11460e43-aabc-4236-8932-6eff2711a4c0"/>
  </ds:schemaRefs>
</ds:datastoreItem>
</file>

<file path=customXml/itemProps3.xml><?xml version="1.0" encoding="utf-8"?>
<ds:datastoreItem xmlns:ds="http://schemas.openxmlformats.org/officeDocument/2006/customXml" ds:itemID="{FA84B6A0-9550-4C4C-AFDD-3D4F6105F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2221</Words>
  <Characters>12866</Characters>
  <Application>Microsoft Office Word</Application>
  <DocSecurity>0</DocSecurity>
  <Lines>338</Lines>
  <Paragraphs>260</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14827</CharactersWithSpaces>
  <SharedDoc>false</SharedDoc>
  <HLinks>
    <vt:vector size="72" baseType="variant">
      <vt:variant>
        <vt:i4>3080253</vt:i4>
      </vt:variant>
      <vt:variant>
        <vt:i4>33</vt:i4>
      </vt:variant>
      <vt:variant>
        <vt:i4>0</vt:i4>
      </vt:variant>
      <vt:variant>
        <vt:i4>5</vt:i4>
      </vt:variant>
      <vt:variant>
        <vt:lpwstr>https://www.integrmed.org/journal/view.php?number=55</vt:lpwstr>
      </vt:variant>
      <vt:variant>
        <vt:lpwstr>:~:text=Studies%20indicated%20that%20AAT%20improved,social%20engagement%20and%20emotional%20regulation.</vt:lpwstr>
      </vt:variant>
      <vt:variant>
        <vt:i4>7078007</vt:i4>
      </vt:variant>
      <vt:variant>
        <vt:i4>30</vt:i4>
      </vt:variant>
      <vt:variant>
        <vt:i4>0</vt:i4>
      </vt:variant>
      <vt:variant>
        <vt:i4>5</vt:i4>
      </vt:variant>
      <vt:variant>
        <vt:lpwstr>https://www.structural-learning.com/post/singing-in-schools</vt:lpwstr>
      </vt:variant>
      <vt:variant>
        <vt:lpwstr/>
      </vt:variant>
      <vt:variant>
        <vt:i4>3080265</vt:i4>
      </vt:variant>
      <vt:variant>
        <vt:i4>27</vt:i4>
      </vt:variant>
      <vt:variant>
        <vt:i4>0</vt:i4>
      </vt:variant>
      <vt:variant>
        <vt:i4>5</vt:i4>
      </vt:variant>
      <vt:variant>
        <vt:lpwstr>https://assets.publishing.service.gov.uk/government/uploads/system/uploads/attachment_data/file/603946/Evaluation_of_Breakfast_Clubs_-_Final_Report.pdf</vt:lpwstr>
      </vt:variant>
      <vt:variant>
        <vt:lpwstr/>
      </vt:variant>
      <vt:variant>
        <vt:i4>7143532</vt:i4>
      </vt:variant>
      <vt:variant>
        <vt:i4>24</vt:i4>
      </vt:variant>
      <vt:variant>
        <vt:i4>0</vt:i4>
      </vt:variant>
      <vt:variant>
        <vt:i4>5</vt:i4>
      </vt:variant>
      <vt:variant>
        <vt:lpwstr>https://makemoremusic.uk/blog/health-benefits-of-drumming/</vt:lpwstr>
      </vt:variant>
      <vt:variant>
        <vt:lpwstr/>
      </vt:variant>
      <vt:variant>
        <vt:i4>6160407</vt:i4>
      </vt:variant>
      <vt:variant>
        <vt:i4>21</vt:i4>
      </vt:variant>
      <vt:variant>
        <vt:i4>0</vt:i4>
      </vt:variant>
      <vt:variant>
        <vt:i4>5</vt:i4>
      </vt:variant>
      <vt:variant>
        <vt:lpwstr>https://www.nordoff-robbins.org.uk/research/</vt:lpwstr>
      </vt:variant>
      <vt:variant>
        <vt:lpwstr/>
      </vt:variant>
      <vt:variant>
        <vt:i4>5505114</vt:i4>
      </vt:variant>
      <vt:variant>
        <vt:i4>18</vt:i4>
      </vt:variant>
      <vt:variant>
        <vt:i4>0</vt:i4>
      </vt:variant>
      <vt:variant>
        <vt:i4>5</vt:i4>
      </vt:variant>
      <vt:variant>
        <vt:lpwstr>https://sensoryintelligence.com/the-benefits-of-a-quiet-space-in-your-classroom/</vt:lpwstr>
      </vt:variant>
      <vt:variant>
        <vt:lpwstr/>
      </vt:variant>
      <vt:variant>
        <vt:i4>524361</vt:i4>
      </vt:variant>
      <vt:variant>
        <vt:i4>15</vt:i4>
      </vt:variant>
      <vt:variant>
        <vt:i4>0</vt:i4>
      </vt:variant>
      <vt:variant>
        <vt:i4>5</vt:i4>
      </vt:variant>
      <vt:variant>
        <vt:lpwstr>https://educationendowmentfoundation.org.uk/courses/making-best-use-of-teaching-assistants-online-course/structured-interventions/recommendations-5-and-6-unpacking-the-evidence</vt:lpwstr>
      </vt:variant>
      <vt:variant>
        <vt:lpwstr/>
      </vt:variant>
      <vt:variant>
        <vt:i4>3735673</vt:i4>
      </vt:variant>
      <vt:variant>
        <vt:i4>12</vt:i4>
      </vt:variant>
      <vt:variant>
        <vt:i4>0</vt:i4>
      </vt:variant>
      <vt:variant>
        <vt:i4>5</vt:i4>
      </vt:variant>
      <vt:variant>
        <vt:lpwstr>https://rda.org.uk/impact/</vt:lpwstr>
      </vt:variant>
      <vt:variant>
        <vt:lpwstr/>
      </vt:variant>
      <vt:variant>
        <vt:i4>2424883</vt:i4>
      </vt:variant>
      <vt:variant>
        <vt:i4>9</vt:i4>
      </vt:variant>
      <vt:variant>
        <vt:i4>0</vt:i4>
      </vt:variant>
      <vt:variant>
        <vt:i4>5</vt:i4>
      </vt:variant>
      <vt:variant>
        <vt:lpwstr>https://www.bild.org.uk/resources/</vt:lpwstr>
      </vt:variant>
      <vt:variant>
        <vt:lpwstr/>
      </vt:variant>
      <vt:variant>
        <vt:i4>6750332</vt:i4>
      </vt:variant>
      <vt:variant>
        <vt:i4>6</vt:i4>
      </vt:variant>
      <vt:variant>
        <vt:i4>0</vt:i4>
      </vt:variant>
      <vt:variant>
        <vt:i4>5</vt:i4>
      </vt:variant>
      <vt:variant>
        <vt:lpwstr>https://www.yellowbusaba.com/post/teacch-method-for-autism</vt:lpwstr>
      </vt:variant>
      <vt:variant>
        <vt:lpwstr/>
      </vt:variant>
      <vt:variant>
        <vt:i4>7405675</vt:i4>
      </vt:variant>
      <vt:variant>
        <vt:i4>3</vt:i4>
      </vt:variant>
      <vt:variant>
        <vt:i4>0</vt:i4>
      </vt:variant>
      <vt:variant>
        <vt:i4>5</vt:i4>
      </vt:variant>
      <vt:variant>
        <vt:lpwstr>https://bedrocklearning.org/literacy-blogs/rosenshine-principle-of-scaffolding/</vt:lpwstr>
      </vt:variant>
      <vt:variant>
        <vt:lpwstr/>
      </vt:variant>
      <vt:variant>
        <vt:i4>5439563</vt:i4>
      </vt:variant>
      <vt:variant>
        <vt:i4>0</vt:i4>
      </vt:variant>
      <vt:variant>
        <vt:i4>0</vt:i4>
      </vt:variant>
      <vt:variant>
        <vt:i4>5</vt:i4>
      </vt:variant>
      <vt:variant>
        <vt:lpwstr>https://www.elsanetwork.org/elsa-network/evaluation-reports/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Emma Shaw</cp:lastModifiedBy>
  <cp:revision>2</cp:revision>
  <cp:lastPrinted>2025-12-11T12:42:00Z</cp:lastPrinted>
  <dcterms:created xsi:type="dcterms:W3CDTF">2025-12-15T10:43:00Z</dcterms:created>
  <dcterms:modified xsi:type="dcterms:W3CDTF">2025-12-15T10:43:00Z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0x01010061301D131E578541934C19A5605C6D75</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Order">
    <vt:r8>1821000</vt:r8>
  </property>
  <property fmtid="{D5CDD505-2E9C-101B-9397-08002B2CF9AE}" pid="14" name="MediaServiceImageTags">
    <vt:lpwstr/>
  </property>
</Properties>
</file>