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334593" w14:paraId="7F7638A4" w14:textId="77777777" w:rsidTr="202B9C86">
        <w:trPr>
          <w:trHeight w:val="621"/>
        </w:trPr>
        <w:tc>
          <w:tcPr>
            <w:tcW w:w="4508" w:type="dxa"/>
            <w:vAlign w:val="center"/>
          </w:tcPr>
          <w:p w14:paraId="1EF9897D" w14:textId="77777777" w:rsidR="00334593" w:rsidRPr="008143F5" w:rsidRDefault="00334593">
            <w:pPr>
              <w:rPr>
                <w:rFonts w:cs="Arial"/>
                <w:b/>
                <w:w w:val="105"/>
                <w:szCs w:val="24"/>
                <w:lang w:val="en-US"/>
              </w:rPr>
            </w:pPr>
            <w:r w:rsidRPr="008143F5">
              <w:rPr>
                <w:rFonts w:cs="Arial"/>
                <w:b/>
                <w:w w:val="105"/>
                <w:szCs w:val="24"/>
                <w:lang w:val="en-US"/>
              </w:rPr>
              <w:t>Person responsible for policy:</w:t>
            </w:r>
          </w:p>
        </w:tc>
        <w:tc>
          <w:tcPr>
            <w:tcW w:w="4508" w:type="dxa"/>
            <w:vAlign w:val="center"/>
          </w:tcPr>
          <w:p w14:paraId="0507E854" w14:textId="43AF7D0A" w:rsidR="00334593" w:rsidRPr="00334593" w:rsidRDefault="4CBA0E06" w:rsidP="202B9C86">
            <w:pPr>
              <w:jc w:val="both"/>
            </w:pPr>
            <w:r>
              <w:t>Emma Shaw</w:t>
            </w:r>
          </w:p>
        </w:tc>
      </w:tr>
      <w:tr w:rsidR="00334593" w14:paraId="5E01B715" w14:textId="77777777" w:rsidTr="202B9C86">
        <w:trPr>
          <w:trHeight w:val="621"/>
        </w:trPr>
        <w:tc>
          <w:tcPr>
            <w:tcW w:w="4508" w:type="dxa"/>
            <w:vAlign w:val="center"/>
          </w:tcPr>
          <w:p w14:paraId="04A83027" w14:textId="77777777" w:rsidR="00334593" w:rsidRPr="008143F5" w:rsidRDefault="00334593">
            <w:pPr>
              <w:rPr>
                <w:rFonts w:cs="Arial"/>
                <w:b/>
                <w:w w:val="105"/>
                <w:szCs w:val="24"/>
                <w:lang w:val="en-US"/>
              </w:rPr>
            </w:pPr>
            <w:r w:rsidRPr="008143F5">
              <w:rPr>
                <w:rFonts w:cs="Arial"/>
                <w:b/>
                <w:w w:val="105"/>
                <w:szCs w:val="24"/>
                <w:lang w:val="en-US"/>
              </w:rPr>
              <w:t>Date approved:</w:t>
            </w:r>
          </w:p>
        </w:tc>
        <w:tc>
          <w:tcPr>
            <w:tcW w:w="4508" w:type="dxa"/>
            <w:vAlign w:val="center"/>
          </w:tcPr>
          <w:p w14:paraId="0E417AF2" w14:textId="77777777" w:rsidR="00334593" w:rsidRPr="008143F5" w:rsidRDefault="454CF2BA" w:rsidP="202B9C86">
            <w:pPr>
              <w:rPr>
                <w:rFonts w:cs="Arial"/>
                <w:w w:val="105"/>
                <w:lang w:val="en-US"/>
              </w:rPr>
            </w:pPr>
            <w:r w:rsidRPr="202B9C86">
              <w:rPr>
                <w:rFonts w:cs="Arial"/>
                <w:w w:val="105"/>
                <w:lang w:val="en-US"/>
              </w:rPr>
              <w:t>July 2024</w:t>
            </w:r>
          </w:p>
        </w:tc>
      </w:tr>
      <w:tr w:rsidR="00137F98" w14:paraId="1F6A773D" w14:textId="77777777" w:rsidTr="202B9C86">
        <w:trPr>
          <w:trHeight w:val="621"/>
        </w:trPr>
        <w:tc>
          <w:tcPr>
            <w:tcW w:w="4508" w:type="dxa"/>
            <w:vAlign w:val="center"/>
          </w:tcPr>
          <w:p w14:paraId="4BDB445E" w14:textId="01001A87" w:rsidR="00137F98" w:rsidRPr="008143F5" w:rsidRDefault="00137F98">
            <w:pPr>
              <w:rPr>
                <w:rFonts w:cs="Arial"/>
                <w:b/>
                <w:w w:val="105"/>
                <w:szCs w:val="24"/>
                <w:lang w:val="en-US"/>
              </w:rPr>
            </w:pPr>
            <w:r>
              <w:rPr>
                <w:rFonts w:cs="Arial"/>
                <w:b/>
                <w:w w:val="105"/>
                <w:szCs w:val="24"/>
                <w:lang w:val="en-US"/>
              </w:rPr>
              <w:t>Reviewed:</w:t>
            </w:r>
          </w:p>
        </w:tc>
        <w:tc>
          <w:tcPr>
            <w:tcW w:w="4508" w:type="dxa"/>
            <w:vAlign w:val="center"/>
          </w:tcPr>
          <w:p w14:paraId="35DAA14A" w14:textId="5A6032E3" w:rsidR="00137F98" w:rsidRPr="202B9C86" w:rsidRDefault="00137F98" w:rsidP="202B9C86">
            <w:pPr>
              <w:rPr>
                <w:rFonts w:cs="Arial"/>
                <w:w w:val="105"/>
                <w:lang w:val="en-US"/>
              </w:rPr>
            </w:pPr>
            <w:r>
              <w:rPr>
                <w:rFonts w:cs="Arial"/>
                <w:w w:val="105"/>
                <w:lang w:val="en-US"/>
              </w:rPr>
              <w:t>July 2025</w:t>
            </w:r>
          </w:p>
        </w:tc>
      </w:tr>
      <w:tr w:rsidR="00334593" w14:paraId="49F6A83C" w14:textId="77777777" w:rsidTr="202B9C86">
        <w:trPr>
          <w:trHeight w:val="621"/>
        </w:trPr>
        <w:tc>
          <w:tcPr>
            <w:tcW w:w="4508" w:type="dxa"/>
            <w:vAlign w:val="center"/>
          </w:tcPr>
          <w:p w14:paraId="4EFC55BA" w14:textId="77777777" w:rsidR="00334593" w:rsidRPr="008143F5" w:rsidRDefault="00334593">
            <w:pPr>
              <w:rPr>
                <w:rFonts w:cs="Arial"/>
                <w:b/>
                <w:w w:val="105"/>
                <w:szCs w:val="24"/>
                <w:lang w:val="en-US"/>
              </w:rPr>
            </w:pPr>
            <w:r w:rsidRPr="008143F5">
              <w:rPr>
                <w:rFonts w:cs="Arial"/>
                <w:b/>
                <w:w w:val="105"/>
                <w:szCs w:val="24"/>
                <w:lang w:val="en-US"/>
              </w:rPr>
              <w:t>Review date:</w:t>
            </w:r>
          </w:p>
        </w:tc>
        <w:tc>
          <w:tcPr>
            <w:tcW w:w="4508" w:type="dxa"/>
            <w:vAlign w:val="center"/>
          </w:tcPr>
          <w:p w14:paraId="1DA31B07" w14:textId="6A3A9B60" w:rsidR="00334593" w:rsidRPr="008143F5" w:rsidRDefault="184C4ED4" w:rsidP="202B9C86">
            <w:pPr>
              <w:rPr>
                <w:rFonts w:cs="Arial"/>
                <w:w w:val="105"/>
                <w:lang w:val="en-US"/>
              </w:rPr>
            </w:pPr>
            <w:r w:rsidRPr="202B9C86">
              <w:rPr>
                <w:rFonts w:cs="Arial"/>
                <w:w w:val="105"/>
                <w:lang w:val="en-US"/>
              </w:rPr>
              <w:t>July 202</w:t>
            </w:r>
            <w:r w:rsidR="00137F98">
              <w:rPr>
                <w:rFonts w:cs="Arial"/>
                <w:w w:val="105"/>
                <w:lang w:val="en-US"/>
              </w:rPr>
              <w:t>6</w:t>
            </w:r>
          </w:p>
        </w:tc>
      </w:tr>
    </w:tbl>
    <w:p w14:paraId="27B84150" w14:textId="31047030" w:rsidR="00707D8F" w:rsidRDefault="00707D8F" w:rsidP="00707D8F">
      <w:pPr>
        <w:jc w:val="both"/>
      </w:pPr>
    </w:p>
    <w:p w14:paraId="3DB789C5" w14:textId="77777777" w:rsidR="00707D8F" w:rsidRPr="00707D8F" w:rsidRDefault="00707D8F" w:rsidP="00707D8F">
      <w:pPr>
        <w:jc w:val="both"/>
      </w:pPr>
    </w:p>
    <w:p w14:paraId="62AE5448" w14:textId="34344689" w:rsidR="00707D8F" w:rsidRDefault="00707D8F" w:rsidP="00707D8F">
      <w:pPr>
        <w:jc w:val="both"/>
        <w:rPr>
          <w:b/>
          <w:bCs/>
        </w:rPr>
      </w:pPr>
      <w:r w:rsidRPr="00707D8F">
        <w:rPr>
          <w:b/>
          <w:bCs/>
        </w:rPr>
        <w:t>Context and Ethos</w:t>
      </w:r>
    </w:p>
    <w:p w14:paraId="7EF84654" w14:textId="77777777" w:rsidR="00642DEC" w:rsidRDefault="00642DEC" w:rsidP="00642DEC">
      <w:pPr>
        <w:jc w:val="both"/>
        <w:rPr>
          <w:b/>
          <w:bCs/>
        </w:rPr>
      </w:pPr>
    </w:p>
    <w:p w14:paraId="54E42D2A" w14:textId="6EBA5FC0" w:rsidR="00707D8F" w:rsidRDefault="00707D8F" w:rsidP="00642DEC">
      <w:pPr>
        <w:jc w:val="both"/>
      </w:pPr>
      <w:r w:rsidRPr="00707D8F">
        <w:t>Park Lane School is a specialist provision for pupils aged 5–19 with severe and complex learning difficulties. Many pupils have additional needs including:</w:t>
      </w:r>
    </w:p>
    <w:p w14:paraId="730D7E5A" w14:textId="77777777" w:rsidR="00642DEC" w:rsidRPr="00707D8F" w:rsidRDefault="00642DEC" w:rsidP="00642DEC">
      <w:pPr>
        <w:jc w:val="both"/>
      </w:pPr>
    </w:p>
    <w:p w14:paraId="50A58A62" w14:textId="67B53123" w:rsidR="00707D8F" w:rsidRDefault="00707D8F" w:rsidP="00707D8F">
      <w:pPr>
        <w:numPr>
          <w:ilvl w:val="0"/>
          <w:numId w:val="13"/>
        </w:numPr>
        <w:jc w:val="both"/>
      </w:pPr>
      <w:r w:rsidRPr="00707D8F">
        <w:t xml:space="preserve">Autism </w:t>
      </w:r>
    </w:p>
    <w:p w14:paraId="65F9991D" w14:textId="57B7A745" w:rsidR="00642DEC" w:rsidRPr="00707D8F" w:rsidRDefault="00642DEC" w:rsidP="00707D8F">
      <w:pPr>
        <w:numPr>
          <w:ilvl w:val="0"/>
          <w:numId w:val="13"/>
        </w:numPr>
        <w:jc w:val="both"/>
      </w:pPr>
      <w:r>
        <w:t>Severe Learning Difficulties (</w:t>
      </w:r>
      <w:proofErr w:type="spellStart"/>
      <w:r>
        <w:t>SLD</w:t>
      </w:r>
      <w:proofErr w:type="spellEnd"/>
      <w:r>
        <w:t>)</w:t>
      </w:r>
    </w:p>
    <w:p w14:paraId="79BAC18B" w14:textId="77777777" w:rsidR="00707D8F" w:rsidRPr="00707D8F" w:rsidRDefault="00707D8F" w:rsidP="00707D8F">
      <w:pPr>
        <w:numPr>
          <w:ilvl w:val="0"/>
          <w:numId w:val="13"/>
        </w:numPr>
        <w:jc w:val="both"/>
      </w:pPr>
      <w:r w:rsidRPr="00707D8F">
        <w:t>Profound and Multiple Learning Difficulties (</w:t>
      </w:r>
      <w:proofErr w:type="spellStart"/>
      <w:r w:rsidRPr="00707D8F">
        <w:t>PMLD</w:t>
      </w:r>
      <w:proofErr w:type="spellEnd"/>
      <w:r w:rsidRPr="00707D8F">
        <w:t>)</w:t>
      </w:r>
    </w:p>
    <w:p w14:paraId="0C9FD993" w14:textId="77777777" w:rsidR="00707D8F" w:rsidRPr="00707D8F" w:rsidRDefault="00707D8F" w:rsidP="00707D8F">
      <w:pPr>
        <w:numPr>
          <w:ilvl w:val="0"/>
          <w:numId w:val="13"/>
        </w:numPr>
        <w:jc w:val="both"/>
      </w:pPr>
      <w:r w:rsidRPr="00707D8F">
        <w:t>Sensory impairments (visual and hearing)</w:t>
      </w:r>
    </w:p>
    <w:p w14:paraId="6B6A9B6A" w14:textId="77777777" w:rsidR="00707D8F" w:rsidRPr="00707D8F" w:rsidRDefault="00707D8F" w:rsidP="00707D8F">
      <w:pPr>
        <w:numPr>
          <w:ilvl w:val="0"/>
          <w:numId w:val="13"/>
        </w:numPr>
        <w:jc w:val="both"/>
      </w:pPr>
      <w:r w:rsidRPr="00707D8F">
        <w:t>Significant medical conditions</w:t>
      </w:r>
    </w:p>
    <w:p w14:paraId="73D9287E" w14:textId="77777777" w:rsidR="00707D8F" w:rsidRPr="00707D8F" w:rsidRDefault="00707D8F" w:rsidP="00707D8F">
      <w:pPr>
        <w:numPr>
          <w:ilvl w:val="0"/>
          <w:numId w:val="13"/>
        </w:numPr>
        <w:jc w:val="both"/>
      </w:pPr>
      <w:r w:rsidRPr="00707D8F">
        <w:t>Social, emotional, and mental health needs</w:t>
      </w:r>
    </w:p>
    <w:p w14:paraId="75BFBC58" w14:textId="77777777" w:rsidR="00642DEC" w:rsidRDefault="00642DEC" w:rsidP="00642DEC">
      <w:pPr>
        <w:jc w:val="both"/>
      </w:pPr>
    </w:p>
    <w:p w14:paraId="6CF354B2" w14:textId="3B98F36F" w:rsidR="00707D8F" w:rsidRPr="00707D8F" w:rsidRDefault="00707D8F" w:rsidP="00642DEC">
      <w:pPr>
        <w:jc w:val="both"/>
      </w:pPr>
      <w:r w:rsidRPr="00707D8F">
        <w:t>The school is located within the Macclesfield Learning Zone and serves pupils from Congleton, Wilmslow, Knutsford, and Poynton. The curriculum is designed to promote independence, communication, and preparation for adulthood from Early Years through to Sixth Form.</w:t>
      </w:r>
    </w:p>
    <w:p w14:paraId="4E05124C" w14:textId="57A95FB2" w:rsidR="00707D8F" w:rsidRPr="00707D8F" w:rsidRDefault="00707D8F" w:rsidP="00707D8F">
      <w:pPr>
        <w:jc w:val="both"/>
      </w:pPr>
    </w:p>
    <w:p w14:paraId="339BBB29" w14:textId="721A23F0" w:rsidR="00707D8F" w:rsidRDefault="00707D8F" w:rsidP="00707D8F">
      <w:pPr>
        <w:jc w:val="both"/>
        <w:rPr>
          <w:b/>
          <w:bCs/>
        </w:rPr>
      </w:pPr>
      <w:r w:rsidRPr="00707D8F">
        <w:rPr>
          <w:b/>
          <w:bCs/>
        </w:rPr>
        <w:t>Mission Statement</w:t>
      </w:r>
    </w:p>
    <w:p w14:paraId="7C2C058C" w14:textId="77777777" w:rsidR="00B77872" w:rsidRDefault="00B77872" w:rsidP="00B77872">
      <w:pPr>
        <w:jc w:val="both"/>
        <w:rPr>
          <w:b/>
          <w:bCs/>
        </w:rPr>
      </w:pPr>
    </w:p>
    <w:p w14:paraId="7867EDA8" w14:textId="6FD93DFD" w:rsidR="00707D8F" w:rsidRPr="00707D8F" w:rsidRDefault="00707D8F" w:rsidP="00B77872">
      <w:pPr>
        <w:jc w:val="both"/>
      </w:pPr>
      <w:r w:rsidRPr="00707D8F">
        <w:rPr>
          <w:b/>
          <w:bCs/>
        </w:rPr>
        <w:t>Partnership, Learning and Success for All</w:t>
      </w:r>
    </w:p>
    <w:p w14:paraId="20DB091E" w14:textId="77777777" w:rsidR="00C70482" w:rsidRDefault="00C70482" w:rsidP="00C70482">
      <w:pPr>
        <w:jc w:val="both"/>
      </w:pPr>
    </w:p>
    <w:p w14:paraId="46153719" w14:textId="0EA3114A" w:rsidR="00707D8F" w:rsidRDefault="00707D8F" w:rsidP="00C70482">
      <w:pPr>
        <w:jc w:val="both"/>
      </w:pPr>
      <w:r w:rsidRPr="00707D8F">
        <w:t>Park Lane School is committed to providing a safe, secure, and stimulating environment where every pupil can realise their potential. We promote:</w:t>
      </w:r>
    </w:p>
    <w:p w14:paraId="3B33B832" w14:textId="77777777" w:rsidR="00C70482" w:rsidRPr="00707D8F" w:rsidRDefault="00C70482" w:rsidP="00C70482">
      <w:pPr>
        <w:jc w:val="both"/>
      </w:pPr>
    </w:p>
    <w:p w14:paraId="36EF97AB" w14:textId="77777777" w:rsidR="00707D8F" w:rsidRPr="00707D8F" w:rsidRDefault="00707D8F" w:rsidP="00707D8F">
      <w:pPr>
        <w:numPr>
          <w:ilvl w:val="0"/>
          <w:numId w:val="14"/>
        </w:numPr>
        <w:jc w:val="both"/>
      </w:pPr>
      <w:r w:rsidRPr="00707D8F">
        <w:t>Equal access to a broad and balanced curriculum</w:t>
      </w:r>
    </w:p>
    <w:p w14:paraId="209A4FF1" w14:textId="77777777" w:rsidR="00707D8F" w:rsidRPr="00707D8F" w:rsidRDefault="00707D8F" w:rsidP="00707D8F">
      <w:pPr>
        <w:numPr>
          <w:ilvl w:val="0"/>
          <w:numId w:val="14"/>
        </w:numPr>
        <w:jc w:val="both"/>
      </w:pPr>
      <w:r w:rsidRPr="00707D8F">
        <w:t>Cultural diversity and inclusion</w:t>
      </w:r>
    </w:p>
    <w:p w14:paraId="5AF99BB4" w14:textId="77777777" w:rsidR="00707D8F" w:rsidRPr="00707D8F" w:rsidRDefault="00707D8F" w:rsidP="00707D8F">
      <w:pPr>
        <w:numPr>
          <w:ilvl w:val="0"/>
          <w:numId w:val="14"/>
        </w:numPr>
        <w:jc w:val="both"/>
      </w:pPr>
      <w:r w:rsidRPr="00707D8F">
        <w:t>Social, moral, spiritual, and cultural development</w:t>
      </w:r>
    </w:p>
    <w:p w14:paraId="7FA8A053" w14:textId="77777777" w:rsidR="00662AB6" w:rsidRDefault="00707D8F" w:rsidP="00707D8F">
      <w:pPr>
        <w:numPr>
          <w:ilvl w:val="0"/>
          <w:numId w:val="14"/>
        </w:numPr>
        <w:jc w:val="both"/>
      </w:pPr>
      <w:r w:rsidRPr="00707D8F">
        <w:t>Independence, choice-making, and self-awareness</w:t>
      </w:r>
    </w:p>
    <w:p w14:paraId="442A47D0" w14:textId="62D0CF2B" w:rsidR="00707D8F" w:rsidRDefault="00707D8F" w:rsidP="00662AB6">
      <w:pPr>
        <w:ind w:left="360"/>
        <w:jc w:val="both"/>
        <w:rPr>
          <w:b/>
          <w:bCs/>
        </w:rPr>
      </w:pPr>
      <w:r w:rsidRPr="00707D8F">
        <w:rPr>
          <w:b/>
          <w:bCs/>
        </w:rPr>
        <w:lastRenderedPageBreak/>
        <w:t>Aims</w:t>
      </w:r>
    </w:p>
    <w:p w14:paraId="22FEB6A8" w14:textId="77777777" w:rsidR="00102351" w:rsidRPr="00707D8F" w:rsidRDefault="00102351" w:rsidP="00662AB6">
      <w:pPr>
        <w:ind w:left="360"/>
        <w:jc w:val="both"/>
      </w:pPr>
    </w:p>
    <w:p w14:paraId="2511C204" w14:textId="77777777" w:rsidR="00707D8F" w:rsidRPr="00707D8F" w:rsidRDefault="00707D8F" w:rsidP="00707D8F">
      <w:pPr>
        <w:numPr>
          <w:ilvl w:val="0"/>
          <w:numId w:val="15"/>
        </w:numPr>
        <w:jc w:val="both"/>
      </w:pPr>
      <w:r w:rsidRPr="00707D8F">
        <w:t>Deliver provision outlined in each pupil’s Education, Health and Care Plan (</w:t>
      </w:r>
      <w:proofErr w:type="spellStart"/>
      <w:r w:rsidRPr="00707D8F">
        <w:t>EHCP</w:t>
      </w:r>
      <w:proofErr w:type="spellEnd"/>
      <w:r w:rsidRPr="00707D8F">
        <w:t>)</w:t>
      </w:r>
    </w:p>
    <w:p w14:paraId="354CE9EC" w14:textId="77777777" w:rsidR="00707D8F" w:rsidRPr="00707D8F" w:rsidRDefault="00707D8F" w:rsidP="00707D8F">
      <w:pPr>
        <w:numPr>
          <w:ilvl w:val="0"/>
          <w:numId w:val="15"/>
        </w:numPr>
        <w:jc w:val="both"/>
      </w:pPr>
      <w:r w:rsidRPr="00707D8F">
        <w:t>Identify and respond to changing pupil needs</w:t>
      </w:r>
    </w:p>
    <w:p w14:paraId="62B6CDBC" w14:textId="77777777" w:rsidR="00707D8F" w:rsidRPr="00707D8F" w:rsidRDefault="00707D8F" w:rsidP="00707D8F">
      <w:pPr>
        <w:numPr>
          <w:ilvl w:val="0"/>
          <w:numId w:val="15"/>
        </w:numPr>
        <w:jc w:val="both"/>
      </w:pPr>
      <w:r w:rsidRPr="00707D8F">
        <w:t>Promote lifelong learning and preparation for adulthood</w:t>
      </w:r>
    </w:p>
    <w:p w14:paraId="19FF9EAF" w14:textId="77777777" w:rsidR="00707D8F" w:rsidRPr="00707D8F" w:rsidRDefault="00707D8F" w:rsidP="00707D8F">
      <w:pPr>
        <w:numPr>
          <w:ilvl w:val="0"/>
          <w:numId w:val="15"/>
        </w:numPr>
        <w:jc w:val="both"/>
      </w:pPr>
      <w:r w:rsidRPr="00707D8F">
        <w:t>Reflect the Cheshire East Local Offer</w:t>
      </w:r>
    </w:p>
    <w:p w14:paraId="7E775CF0" w14:textId="77777777" w:rsidR="00707D8F" w:rsidRPr="00707D8F" w:rsidRDefault="00707D8F" w:rsidP="00707D8F">
      <w:pPr>
        <w:numPr>
          <w:ilvl w:val="0"/>
          <w:numId w:val="15"/>
        </w:numPr>
        <w:jc w:val="both"/>
      </w:pPr>
      <w:r w:rsidRPr="00707D8F">
        <w:t>Foster strong partnerships with families and external agencies</w:t>
      </w:r>
    </w:p>
    <w:p w14:paraId="44355A53" w14:textId="20B1FE96" w:rsidR="00707D8F" w:rsidRDefault="00707D8F" w:rsidP="00707D8F">
      <w:pPr>
        <w:jc w:val="both"/>
      </w:pPr>
    </w:p>
    <w:p w14:paraId="45BFC4D6" w14:textId="77777777" w:rsidR="00102351" w:rsidRPr="00707D8F" w:rsidRDefault="00102351" w:rsidP="00707D8F">
      <w:pPr>
        <w:jc w:val="both"/>
      </w:pPr>
    </w:p>
    <w:p w14:paraId="4DD6F4CC" w14:textId="1FCE4E44" w:rsidR="00707D8F" w:rsidRDefault="00707D8F" w:rsidP="00707D8F">
      <w:pPr>
        <w:jc w:val="both"/>
        <w:rPr>
          <w:b/>
          <w:bCs/>
        </w:rPr>
      </w:pPr>
      <w:r w:rsidRPr="00707D8F">
        <w:rPr>
          <w:b/>
          <w:bCs/>
        </w:rPr>
        <w:t>Admission Arrangements</w:t>
      </w:r>
    </w:p>
    <w:p w14:paraId="3B91214F" w14:textId="77777777" w:rsidR="00B420F2" w:rsidRDefault="00B420F2" w:rsidP="00B420F2">
      <w:pPr>
        <w:jc w:val="both"/>
        <w:rPr>
          <w:b/>
          <w:bCs/>
        </w:rPr>
      </w:pPr>
    </w:p>
    <w:p w14:paraId="4A7A1D5C" w14:textId="1B342C38" w:rsidR="00707D8F" w:rsidRPr="00707D8F" w:rsidRDefault="00707D8F" w:rsidP="00B420F2">
      <w:pPr>
        <w:jc w:val="both"/>
      </w:pPr>
      <w:r w:rsidRPr="00707D8F">
        <w:t xml:space="preserve">Admissions are coordinated by Cheshire East Local Authority. All pupils have an </w:t>
      </w:r>
      <w:proofErr w:type="spellStart"/>
      <w:r w:rsidRPr="00707D8F">
        <w:t>EHCP</w:t>
      </w:r>
      <w:proofErr w:type="spellEnd"/>
      <w:r w:rsidRPr="00707D8F">
        <w:t>. The process includes:</w:t>
      </w:r>
    </w:p>
    <w:p w14:paraId="49C537CD" w14:textId="77777777" w:rsidR="00707D8F" w:rsidRPr="00707D8F" w:rsidRDefault="00707D8F" w:rsidP="00707D8F">
      <w:pPr>
        <w:numPr>
          <w:ilvl w:val="0"/>
          <w:numId w:val="16"/>
        </w:numPr>
        <w:jc w:val="both"/>
      </w:pPr>
      <w:r w:rsidRPr="00707D8F">
        <w:t>Pre-admission meetings with families</w:t>
      </w:r>
    </w:p>
    <w:p w14:paraId="2DFA8419" w14:textId="77777777" w:rsidR="00707D8F" w:rsidRPr="00707D8F" w:rsidRDefault="00707D8F" w:rsidP="00707D8F">
      <w:pPr>
        <w:numPr>
          <w:ilvl w:val="0"/>
          <w:numId w:val="16"/>
        </w:numPr>
        <w:jc w:val="both"/>
      </w:pPr>
      <w:r w:rsidRPr="00707D8F">
        <w:t>School visits and consultations</w:t>
      </w:r>
    </w:p>
    <w:p w14:paraId="7EAA77A3" w14:textId="77777777" w:rsidR="00707D8F" w:rsidRPr="00707D8F" w:rsidRDefault="00707D8F" w:rsidP="00707D8F">
      <w:pPr>
        <w:numPr>
          <w:ilvl w:val="0"/>
          <w:numId w:val="16"/>
        </w:numPr>
        <w:jc w:val="both"/>
      </w:pPr>
      <w:r w:rsidRPr="00707D8F">
        <w:t>Transition planning for pupils joining or leaving Park Lane</w:t>
      </w:r>
    </w:p>
    <w:p w14:paraId="6CBCB022" w14:textId="77777777" w:rsidR="00707D8F" w:rsidRPr="00707D8F" w:rsidRDefault="00707D8F" w:rsidP="00707D8F">
      <w:pPr>
        <w:numPr>
          <w:ilvl w:val="0"/>
          <w:numId w:val="16"/>
        </w:numPr>
        <w:jc w:val="both"/>
      </w:pPr>
      <w:r w:rsidRPr="00707D8F">
        <w:t>Dual placements where appropriate, with shared planning and assessment</w:t>
      </w:r>
    </w:p>
    <w:p w14:paraId="1DBDF560" w14:textId="49B799AF" w:rsidR="00707D8F" w:rsidRDefault="00707D8F" w:rsidP="00707D8F">
      <w:pPr>
        <w:jc w:val="both"/>
      </w:pPr>
    </w:p>
    <w:p w14:paraId="0E7C53D0" w14:textId="77777777" w:rsidR="00B420F2" w:rsidRPr="00707D8F" w:rsidRDefault="00B420F2" w:rsidP="00707D8F">
      <w:pPr>
        <w:jc w:val="both"/>
      </w:pPr>
    </w:p>
    <w:p w14:paraId="1B7B2271" w14:textId="5D166990" w:rsidR="00707D8F" w:rsidRPr="00707D8F" w:rsidRDefault="00707D8F" w:rsidP="00707D8F">
      <w:pPr>
        <w:jc w:val="both"/>
        <w:rPr>
          <w:b/>
          <w:bCs/>
        </w:rPr>
      </w:pPr>
      <w:r w:rsidRPr="00707D8F">
        <w:rPr>
          <w:b/>
          <w:bCs/>
        </w:rPr>
        <w:t>Medical Needs</w:t>
      </w:r>
    </w:p>
    <w:p w14:paraId="0BC9B38F" w14:textId="77777777" w:rsidR="00B420F2" w:rsidRDefault="00B420F2" w:rsidP="00B420F2">
      <w:pPr>
        <w:jc w:val="both"/>
      </w:pPr>
    </w:p>
    <w:p w14:paraId="5DE5163A" w14:textId="3FDC9194" w:rsidR="00707D8F" w:rsidRPr="00707D8F" w:rsidRDefault="00707D8F" w:rsidP="00B420F2">
      <w:pPr>
        <w:jc w:val="both"/>
      </w:pPr>
      <w:r w:rsidRPr="00707D8F">
        <w:t>Park Lane School supports pupils with complex medical needs through:</w:t>
      </w:r>
    </w:p>
    <w:p w14:paraId="38928C5B" w14:textId="77777777" w:rsidR="00707D8F" w:rsidRPr="00707D8F" w:rsidRDefault="00707D8F" w:rsidP="00707D8F">
      <w:pPr>
        <w:numPr>
          <w:ilvl w:val="0"/>
          <w:numId w:val="17"/>
        </w:numPr>
        <w:jc w:val="both"/>
      </w:pPr>
      <w:r w:rsidRPr="00707D8F">
        <w:t>On-site full-time nurse and healthcare assistant</w:t>
      </w:r>
    </w:p>
    <w:p w14:paraId="691F5E5D" w14:textId="4B80238C" w:rsidR="00707D8F" w:rsidRPr="00707D8F" w:rsidRDefault="00707D8F" w:rsidP="00707D8F">
      <w:pPr>
        <w:numPr>
          <w:ilvl w:val="0"/>
          <w:numId w:val="17"/>
        </w:numPr>
        <w:jc w:val="both"/>
      </w:pPr>
      <w:r w:rsidRPr="00707D8F">
        <w:t xml:space="preserve">Staff trained in administering medication, gastrostomy feeds, </w:t>
      </w:r>
      <w:r w:rsidR="00142CD0">
        <w:t>and first aid</w:t>
      </w:r>
    </w:p>
    <w:p w14:paraId="737417C8" w14:textId="0DE099B7" w:rsidR="00707D8F" w:rsidRPr="00707D8F" w:rsidRDefault="00707D8F" w:rsidP="00707D8F">
      <w:pPr>
        <w:numPr>
          <w:ilvl w:val="0"/>
          <w:numId w:val="17"/>
        </w:numPr>
        <w:jc w:val="both"/>
      </w:pPr>
      <w:r w:rsidRPr="00707D8F">
        <w:t>Health suite and private consultation room</w:t>
      </w:r>
    </w:p>
    <w:p w14:paraId="47C1597A" w14:textId="77777777" w:rsidR="00707D8F" w:rsidRPr="00707D8F" w:rsidRDefault="00707D8F" w:rsidP="00707D8F">
      <w:pPr>
        <w:numPr>
          <w:ilvl w:val="0"/>
          <w:numId w:val="17"/>
        </w:numPr>
        <w:jc w:val="both"/>
      </w:pPr>
      <w:r w:rsidRPr="00707D8F">
        <w:t>Collaboration with the Complex Care Team and external health professionals</w:t>
      </w:r>
    </w:p>
    <w:p w14:paraId="5F92870B" w14:textId="53FA31CA" w:rsidR="00707D8F" w:rsidRDefault="00707D8F" w:rsidP="00707D8F">
      <w:pPr>
        <w:jc w:val="both"/>
      </w:pPr>
    </w:p>
    <w:p w14:paraId="17CB77CB" w14:textId="77777777" w:rsidR="00B420F2" w:rsidRPr="00707D8F" w:rsidRDefault="00B420F2" w:rsidP="00707D8F">
      <w:pPr>
        <w:jc w:val="both"/>
      </w:pPr>
    </w:p>
    <w:p w14:paraId="13539627" w14:textId="79FB6403" w:rsidR="00707D8F" w:rsidRPr="00707D8F" w:rsidRDefault="00707D8F" w:rsidP="00707D8F">
      <w:pPr>
        <w:jc w:val="both"/>
        <w:rPr>
          <w:b/>
          <w:bCs/>
        </w:rPr>
      </w:pPr>
      <w:r w:rsidRPr="00707D8F">
        <w:rPr>
          <w:b/>
          <w:bCs/>
        </w:rPr>
        <w:t>Professional Support</w:t>
      </w:r>
    </w:p>
    <w:p w14:paraId="08B411E4" w14:textId="77777777" w:rsidR="00707D8F" w:rsidRPr="00707D8F" w:rsidRDefault="00707D8F" w:rsidP="00142CD0">
      <w:pPr>
        <w:jc w:val="both"/>
      </w:pPr>
      <w:r w:rsidRPr="00707D8F">
        <w:t>The school benefits from a multidisciplinary team including:</w:t>
      </w:r>
    </w:p>
    <w:p w14:paraId="7F1F0262" w14:textId="77777777" w:rsidR="00707D8F" w:rsidRPr="00707D8F" w:rsidRDefault="00707D8F" w:rsidP="00707D8F">
      <w:pPr>
        <w:numPr>
          <w:ilvl w:val="0"/>
          <w:numId w:val="18"/>
        </w:numPr>
        <w:jc w:val="both"/>
      </w:pPr>
      <w:r w:rsidRPr="00707D8F">
        <w:t>Speech and Language Therapists</w:t>
      </w:r>
    </w:p>
    <w:p w14:paraId="63AB7065" w14:textId="77777777" w:rsidR="00707D8F" w:rsidRPr="00707D8F" w:rsidRDefault="00707D8F" w:rsidP="00707D8F">
      <w:pPr>
        <w:numPr>
          <w:ilvl w:val="0"/>
          <w:numId w:val="18"/>
        </w:numPr>
        <w:jc w:val="both"/>
      </w:pPr>
      <w:r w:rsidRPr="00707D8F">
        <w:t>Physiotherapists and Physio Assistant</w:t>
      </w:r>
    </w:p>
    <w:p w14:paraId="4303CA34" w14:textId="6E148AA9" w:rsidR="00707D8F" w:rsidRPr="00707D8F" w:rsidRDefault="00707D8F" w:rsidP="00707D8F">
      <w:pPr>
        <w:numPr>
          <w:ilvl w:val="0"/>
          <w:numId w:val="18"/>
        </w:numPr>
        <w:jc w:val="both"/>
      </w:pPr>
      <w:r w:rsidRPr="00707D8F">
        <w:t>Occupational Therapist</w:t>
      </w:r>
      <w:r w:rsidR="00142CD0">
        <w:t xml:space="preserve"> (Children’s Therapy Solutions)</w:t>
      </w:r>
    </w:p>
    <w:p w14:paraId="0370FBDE" w14:textId="77777777" w:rsidR="00707D8F" w:rsidRPr="00707D8F" w:rsidRDefault="00707D8F" w:rsidP="00707D8F">
      <w:pPr>
        <w:numPr>
          <w:ilvl w:val="0"/>
          <w:numId w:val="18"/>
        </w:numPr>
        <w:jc w:val="both"/>
      </w:pPr>
      <w:r w:rsidRPr="00707D8F">
        <w:t>Music Therapy (</w:t>
      </w:r>
      <w:proofErr w:type="spellStart"/>
      <w:r w:rsidRPr="00707D8F">
        <w:t>Musability</w:t>
      </w:r>
      <w:proofErr w:type="spellEnd"/>
      <w:r w:rsidRPr="00707D8F">
        <w:t>)</w:t>
      </w:r>
    </w:p>
    <w:p w14:paraId="207B385C" w14:textId="14A480D0" w:rsidR="00707D8F" w:rsidRPr="00707D8F" w:rsidRDefault="00142CD0" w:rsidP="00707D8F">
      <w:pPr>
        <w:numPr>
          <w:ilvl w:val="0"/>
          <w:numId w:val="18"/>
        </w:numPr>
        <w:jc w:val="both"/>
      </w:pPr>
      <w:r>
        <w:t xml:space="preserve">Learning Disability </w:t>
      </w:r>
      <w:r w:rsidR="00707D8F" w:rsidRPr="00707D8F">
        <w:t>CAMHS and Social Care professionals</w:t>
      </w:r>
    </w:p>
    <w:p w14:paraId="322DEA8E" w14:textId="05EE64E3" w:rsidR="00707D8F" w:rsidRPr="00707D8F" w:rsidRDefault="00707D8F" w:rsidP="00707D8F">
      <w:pPr>
        <w:jc w:val="both"/>
      </w:pPr>
    </w:p>
    <w:p w14:paraId="268C07DA" w14:textId="7C93569C" w:rsidR="00707D8F" w:rsidRPr="00707D8F" w:rsidRDefault="00707D8F" w:rsidP="00707D8F">
      <w:pPr>
        <w:jc w:val="both"/>
        <w:rPr>
          <w:b/>
          <w:bCs/>
        </w:rPr>
      </w:pPr>
      <w:r w:rsidRPr="00707D8F">
        <w:rPr>
          <w:b/>
          <w:bCs/>
        </w:rPr>
        <w:t>Facilities</w:t>
      </w:r>
    </w:p>
    <w:p w14:paraId="65160DDC" w14:textId="77777777" w:rsidR="00707D8F" w:rsidRPr="00707D8F" w:rsidRDefault="00707D8F" w:rsidP="00142CD0">
      <w:pPr>
        <w:jc w:val="both"/>
      </w:pPr>
      <w:r w:rsidRPr="00707D8F">
        <w:t>Specialist facilities include:</w:t>
      </w:r>
    </w:p>
    <w:p w14:paraId="1A1E9EB2" w14:textId="77777777" w:rsidR="00707D8F" w:rsidRPr="00707D8F" w:rsidRDefault="00707D8F" w:rsidP="00707D8F">
      <w:pPr>
        <w:numPr>
          <w:ilvl w:val="0"/>
          <w:numId w:val="19"/>
        </w:numPr>
        <w:jc w:val="both"/>
      </w:pPr>
      <w:r w:rsidRPr="00707D8F">
        <w:t>Hydrotherapy pool</w:t>
      </w:r>
    </w:p>
    <w:p w14:paraId="23BACA1D" w14:textId="77777777" w:rsidR="00707D8F" w:rsidRPr="00707D8F" w:rsidRDefault="00707D8F" w:rsidP="00707D8F">
      <w:pPr>
        <w:numPr>
          <w:ilvl w:val="0"/>
          <w:numId w:val="19"/>
        </w:numPr>
        <w:jc w:val="both"/>
      </w:pPr>
      <w:r w:rsidRPr="00707D8F">
        <w:t>Sensory room with interactive equipment</w:t>
      </w:r>
    </w:p>
    <w:p w14:paraId="25329F59" w14:textId="5F81998A" w:rsidR="00707D8F" w:rsidRPr="00707D8F" w:rsidRDefault="00707D8F" w:rsidP="00142CD0">
      <w:pPr>
        <w:numPr>
          <w:ilvl w:val="0"/>
          <w:numId w:val="19"/>
        </w:numPr>
        <w:jc w:val="both"/>
      </w:pPr>
      <w:r w:rsidRPr="00707D8F">
        <w:t>Indoor soft play area</w:t>
      </w:r>
    </w:p>
    <w:p w14:paraId="2217D50D" w14:textId="77777777" w:rsidR="00707D8F" w:rsidRPr="00707D8F" w:rsidRDefault="00707D8F" w:rsidP="00707D8F">
      <w:pPr>
        <w:numPr>
          <w:ilvl w:val="0"/>
          <w:numId w:val="19"/>
        </w:numPr>
        <w:jc w:val="both"/>
      </w:pPr>
      <w:r w:rsidRPr="00707D8F">
        <w:t>Accessible minibuses with tail lifts</w:t>
      </w:r>
    </w:p>
    <w:p w14:paraId="075524A6" w14:textId="77777777" w:rsidR="00707D8F" w:rsidRPr="00707D8F" w:rsidRDefault="00707D8F" w:rsidP="00707D8F">
      <w:pPr>
        <w:numPr>
          <w:ilvl w:val="0"/>
          <w:numId w:val="19"/>
        </w:numPr>
        <w:jc w:val="both"/>
      </w:pPr>
      <w:r w:rsidRPr="00707D8F">
        <w:t xml:space="preserve">Safe surface playgrounds and </w:t>
      </w:r>
      <w:proofErr w:type="spellStart"/>
      <w:r w:rsidRPr="00707D8F">
        <w:t>EYFS</w:t>
      </w:r>
      <w:proofErr w:type="spellEnd"/>
      <w:r w:rsidRPr="00707D8F">
        <w:t xml:space="preserve"> interactive play areas</w:t>
      </w:r>
    </w:p>
    <w:p w14:paraId="686BAE5F" w14:textId="77777777" w:rsidR="00707D8F" w:rsidRDefault="00707D8F" w:rsidP="00707D8F">
      <w:pPr>
        <w:numPr>
          <w:ilvl w:val="0"/>
          <w:numId w:val="19"/>
        </w:numPr>
        <w:jc w:val="both"/>
      </w:pPr>
      <w:r w:rsidRPr="00707D8F">
        <w:t>Fixed tracking hoists in hygiene suites and therapy spaces</w:t>
      </w:r>
    </w:p>
    <w:p w14:paraId="44AFB0A5" w14:textId="677F36B2" w:rsidR="00142CD0" w:rsidRPr="00707D8F" w:rsidRDefault="00142CD0" w:rsidP="00707D8F">
      <w:pPr>
        <w:numPr>
          <w:ilvl w:val="0"/>
          <w:numId w:val="19"/>
        </w:numPr>
        <w:jc w:val="both"/>
      </w:pPr>
      <w:r>
        <w:t>Accessibly Food Technology suite</w:t>
      </w:r>
      <w:r w:rsidR="00635C91">
        <w:t xml:space="preserve"> &amp; Art Room (upper school)</w:t>
      </w:r>
    </w:p>
    <w:p w14:paraId="060D69F4" w14:textId="166242DA" w:rsidR="00707D8F" w:rsidRDefault="00707D8F" w:rsidP="00707D8F">
      <w:pPr>
        <w:jc w:val="both"/>
      </w:pPr>
    </w:p>
    <w:p w14:paraId="147AF8E1" w14:textId="77777777" w:rsidR="00635C91" w:rsidRPr="00707D8F" w:rsidRDefault="00635C91" w:rsidP="00707D8F">
      <w:pPr>
        <w:jc w:val="both"/>
      </w:pPr>
    </w:p>
    <w:p w14:paraId="4BA65748" w14:textId="437C558A" w:rsidR="00707D8F" w:rsidRPr="00707D8F" w:rsidRDefault="00707D8F" w:rsidP="00707D8F">
      <w:pPr>
        <w:jc w:val="both"/>
        <w:rPr>
          <w:b/>
          <w:bCs/>
        </w:rPr>
      </w:pPr>
      <w:r w:rsidRPr="00707D8F">
        <w:rPr>
          <w:b/>
          <w:bCs/>
        </w:rPr>
        <w:t>Identification, Assessment and Provision</w:t>
      </w:r>
    </w:p>
    <w:p w14:paraId="476F545A" w14:textId="77777777" w:rsidR="00707D8F" w:rsidRPr="00707D8F" w:rsidRDefault="00707D8F" w:rsidP="00635C91">
      <w:pPr>
        <w:jc w:val="both"/>
      </w:pPr>
      <w:r w:rsidRPr="00707D8F">
        <w:t xml:space="preserve">All pupils enter with an </w:t>
      </w:r>
      <w:proofErr w:type="spellStart"/>
      <w:r w:rsidRPr="00707D8F">
        <w:t>EHCP</w:t>
      </w:r>
      <w:proofErr w:type="spellEnd"/>
      <w:r w:rsidRPr="00707D8F">
        <w:t>. Provision includes:</w:t>
      </w:r>
    </w:p>
    <w:p w14:paraId="1503C974" w14:textId="77777777" w:rsidR="00707D8F" w:rsidRPr="00707D8F" w:rsidRDefault="00707D8F" w:rsidP="00707D8F">
      <w:pPr>
        <w:numPr>
          <w:ilvl w:val="0"/>
          <w:numId w:val="20"/>
        </w:numPr>
        <w:jc w:val="both"/>
      </w:pPr>
      <w:r w:rsidRPr="00707D8F">
        <w:t>Initial assessment period</w:t>
      </w:r>
    </w:p>
    <w:p w14:paraId="4D5428ED" w14:textId="77777777" w:rsidR="00707D8F" w:rsidRPr="00707D8F" w:rsidRDefault="00707D8F" w:rsidP="00707D8F">
      <w:pPr>
        <w:numPr>
          <w:ilvl w:val="0"/>
          <w:numId w:val="20"/>
        </w:numPr>
        <w:jc w:val="both"/>
      </w:pPr>
      <w:r w:rsidRPr="00707D8F">
        <w:lastRenderedPageBreak/>
        <w:t>Personalised Learning Plans (</w:t>
      </w:r>
      <w:proofErr w:type="spellStart"/>
      <w:r w:rsidRPr="00707D8F">
        <w:t>PLPs</w:t>
      </w:r>
      <w:proofErr w:type="spellEnd"/>
      <w:r w:rsidRPr="00707D8F">
        <w:t>) and Goals (</w:t>
      </w:r>
      <w:proofErr w:type="spellStart"/>
      <w:r w:rsidRPr="00707D8F">
        <w:t>PLGs</w:t>
      </w:r>
      <w:proofErr w:type="spellEnd"/>
      <w:r w:rsidRPr="00707D8F">
        <w:t>)</w:t>
      </w:r>
    </w:p>
    <w:p w14:paraId="30B2F85F" w14:textId="77777777" w:rsidR="00707D8F" w:rsidRPr="00707D8F" w:rsidRDefault="00707D8F" w:rsidP="00707D8F">
      <w:pPr>
        <w:numPr>
          <w:ilvl w:val="0"/>
          <w:numId w:val="20"/>
        </w:numPr>
        <w:jc w:val="both"/>
      </w:pPr>
      <w:r w:rsidRPr="00707D8F">
        <w:t xml:space="preserve">Use of </w:t>
      </w:r>
      <w:proofErr w:type="spellStart"/>
      <w:r w:rsidRPr="00707D8F">
        <w:t>EYFS</w:t>
      </w:r>
      <w:proofErr w:type="spellEnd"/>
      <w:r w:rsidRPr="00707D8F">
        <w:t xml:space="preserve"> Profile, Engagement Steps, and subject-specific “Lanes”</w:t>
      </w:r>
    </w:p>
    <w:p w14:paraId="5CEF1A0B" w14:textId="77777777" w:rsidR="00707D8F" w:rsidRPr="00707D8F" w:rsidRDefault="00707D8F" w:rsidP="00707D8F">
      <w:pPr>
        <w:numPr>
          <w:ilvl w:val="0"/>
          <w:numId w:val="20"/>
        </w:numPr>
        <w:jc w:val="both"/>
      </w:pPr>
      <w:r w:rsidRPr="00707D8F">
        <w:t xml:space="preserve">Accredited awards at </w:t>
      </w:r>
      <w:proofErr w:type="spellStart"/>
      <w:r w:rsidRPr="00707D8F">
        <w:t>KS4</w:t>
      </w:r>
      <w:proofErr w:type="spellEnd"/>
      <w:r w:rsidRPr="00707D8F">
        <w:t xml:space="preserve"> and Post-16 (</w:t>
      </w:r>
      <w:proofErr w:type="spellStart"/>
      <w:r w:rsidRPr="00707D8F">
        <w:t>ASDAN</w:t>
      </w:r>
      <w:proofErr w:type="spellEnd"/>
      <w:r w:rsidRPr="00707D8F">
        <w:t>, AQA, OCR)</w:t>
      </w:r>
    </w:p>
    <w:p w14:paraId="5BC7076A" w14:textId="77777777" w:rsidR="00707D8F" w:rsidRPr="00707D8F" w:rsidRDefault="00707D8F" w:rsidP="00707D8F">
      <w:pPr>
        <w:numPr>
          <w:ilvl w:val="0"/>
          <w:numId w:val="20"/>
        </w:numPr>
        <w:jc w:val="both"/>
      </w:pPr>
      <w:r w:rsidRPr="00707D8F">
        <w:t>Half-termly progress reviews and termly reporting to governors</w:t>
      </w:r>
    </w:p>
    <w:p w14:paraId="7D744B2A" w14:textId="4A4D709C" w:rsidR="00707D8F" w:rsidRDefault="00707D8F" w:rsidP="00707D8F">
      <w:pPr>
        <w:jc w:val="both"/>
      </w:pPr>
    </w:p>
    <w:p w14:paraId="67FE30CE" w14:textId="77777777" w:rsidR="009E1413" w:rsidRPr="00707D8F" w:rsidRDefault="009E1413" w:rsidP="00707D8F">
      <w:pPr>
        <w:jc w:val="both"/>
      </w:pPr>
    </w:p>
    <w:p w14:paraId="2AEBCD95" w14:textId="77777777" w:rsidR="009E1413" w:rsidRDefault="00707D8F" w:rsidP="009E1413">
      <w:pPr>
        <w:jc w:val="both"/>
        <w:rPr>
          <w:b/>
          <w:bCs/>
        </w:rPr>
      </w:pPr>
      <w:r w:rsidRPr="00707D8F">
        <w:rPr>
          <w:b/>
          <w:bCs/>
        </w:rPr>
        <w:t>Curriculum Design</w:t>
      </w:r>
    </w:p>
    <w:p w14:paraId="1F3B5F41" w14:textId="0107FFC5" w:rsidR="00707D8F" w:rsidRPr="00707D8F" w:rsidRDefault="00707D8F" w:rsidP="009E1413">
      <w:pPr>
        <w:jc w:val="both"/>
        <w:rPr>
          <w:b/>
          <w:bCs/>
        </w:rPr>
      </w:pPr>
      <w:r w:rsidRPr="00707D8F">
        <w:t>The curriculum is:</w:t>
      </w:r>
    </w:p>
    <w:p w14:paraId="43C202A0" w14:textId="77777777" w:rsidR="00707D8F" w:rsidRPr="00707D8F" w:rsidRDefault="00707D8F" w:rsidP="00707D8F">
      <w:pPr>
        <w:numPr>
          <w:ilvl w:val="0"/>
          <w:numId w:val="21"/>
        </w:numPr>
        <w:jc w:val="both"/>
      </w:pPr>
      <w:r w:rsidRPr="00707D8F">
        <w:t>Broad, balanced, and relevant</w:t>
      </w:r>
    </w:p>
    <w:p w14:paraId="04EB8EF1" w14:textId="6D4E2DEC" w:rsidR="00707D8F" w:rsidRPr="00707D8F" w:rsidRDefault="0010746A" w:rsidP="00707D8F">
      <w:pPr>
        <w:numPr>
          <w:ilvl w:val="0"/>
          <w:numId w:val="21"/>
        </w:numPr>
        <w:jc w:val="both"/>
      </w:pPr>
      <w:r>
        <w:t>Personalised</w:t>
      </w:r>
      <w:r w:rsidR="00707D8F" w:rsidRPr="00707D8F">
        <w:t xml:space="preserve"> through Schemes of Work and thematic value streams</w:t>
      </w:r>
    </w:p>
    <w:p w14:paraId="5BD76CB8" w14:textId="77777777" w:rsidR="00707D8F" w:rsidRPr="00707D8F" w:rsidRDefault="00707D8F" w:rsidP="00707D8F">
      <w:pPr>
        <w:numPr>
          <w:ilvl w:val="0"/>
          <w:numId w:val="21"/>
        </w:numPr>
        <w:jc w:val="both"/>
      </w:pPr>
      <w:r w:rsidRPr="00707D8F">
        <w:t>Inclusive of National Curriculum areas where appropriate</w:t>
      </w:r>
    </w:p>
    <w:p w14:paraId="7272BF62" w14:textId="78654922" w:rsidR="00707D8F" w:rsidRPr="00707D8F" w:rsidRDefault="00707D8F" w:rsidP="00707D8F">
      <w:pPr>
        <w:numPr>
          <w:ilvl w:val="0"/>
          <w:numId w:val="21"/>
        </w:numPr>
        <w:jc w:val="both"/>
      </w:pPr>
      <w:r w:rsidRPr="00707D8F">
        <w:t xml:space="preserve">Tailored for </w:t>
      </w:r>
      <w:r w:rsidR="0010746A">
        <w:t xml:space="preserve">Autistic </w:t>
      </w:r>
      <w:r w:rsidRPr="00707D8F">
        <w:t>pupils with sensory diets and workstation strategies</w:t>
      </w:r>
    </w:p>
    <w:p w14:paraId="37250C10" w14:textId="77777777" w:rsidR="00707D8F" w:rsidRPr="00707D8F" w:rsidRDefault="00707D8F" w:rsidP="00707D8F">
      <w:pPr>
        <w:numPr>
          <w:ilvl w:val="0"/>
          <w:numId w:val="21"/>
        </w:numPr>
        <w:jc w:val="both"/>
      </w:pPr>
      <w:r w:rsidRPr="00707D8F">
        <w:t xml:space="preserve">Life skills-focused at </w:t>
      </w:r>
      <w:proofErr w:type="spellStart"/>
      <w:r w:rsidRPr="00707D8F">
        <w:t>KS4</w:t>
      </w:r>
      <w:proofErr w:type="spellEnd"/>
      <w:r w:rsidRPr="00707D8F">
        <w:t xml:space="preserve"> and </w:t>
      </w:r>
      <w:proofErr w:type="gramStart"/>
      <w:r w:rsidRPr="00707D8F">
        <w:t>Post-16</w:t>
      </w:r>
      <w:proofErr w:type="gramEnd"/>
      <w:r w:rsidRPr="00707D8F">
        <w:t xml:space="preserve">, leading to </w:t>
      </w:r>
      <w:proofErr w:type="spellStart"/>
      <w:r w:rsidRPr="00707D8F">
        <w:t>ASDAN</w:t>
      </w:r>
      <w:proofErr w:type="spellEnd"/>
      <w:r w:rsidRPr="00707D8F">
        <w:t xml:space="preserve"> qualifications</w:t>
      </w:r>
    </w:p>
    <w:p w14:paraId="234C8639" w14:textId="77777777" w:rsidR="00707D8F" w:rsidRPr="00707D8F" w:rsidRDefault="00707D8F" w:rsidP="00707D8F">
      <w:pPr>
        <w:numPr>
          <w:ilvl w:val="0"/>
          <w:numId w:val="21"/>
        </w:numPr>
        <w:jc w:val="both"/>
      </w:pPr>
      <w:r w:rsidRPr="00707D8F">
        <w:t>Delivered through individual and group activities with detailed planning and evidence tracking</w:t>
      </w:r>
    </w:p>
    <w:p w14:paraId="49C60C54" w14:textId="333A9CA1" w:rsidR="00707D8F" w:rsidRDefault="00707D8F" w:rsidP="00707D8F">
      <w:pPr>
        <w:jc w:val="both"/>
      </w:pPr>
    </w:p>
    <w:p w14:paraId="56F2E4D4" w14:textId="77777777" w:rsidR="009E1413" w:rsidRPr="00707D8F" w:rsidRDefault="009E1413" w:rsidP="00707D8F">
      <w:pPr>
        <w:jc w:val="both"/>
      </w:pPr>
    </w:p>
    <w:p w14:paraId="4DD3C144" w14:textId="4ADB342A" w:rsidR="00707D8F" w:rsidRPr="00707D8F" w:rsidRDefault="00707D8F" w:rsidP="00707D8F">
      <w:pPr>
        <w:jc w:val="both"/>
        <w:rPr>
          <w:b/>
          <w:bCs/>
        </w:rPr>
      </w:pPr>
      <w:r w:rsidRPr="00707D8F">
        <w:rPr>
          <w:b/>
          <w:bCs/>
        </w:rPr>
        <w:t>Communication and Autism Support</w:t>
      </w:r>
    </w:p>
    <w:p w14:paraId="4FAA23DF" w14:textId="77777777" w:rsidR="00707D8F" w:rsidRPr="00707D8F" w:rsidRDefault="00707D8F" w:rsidP="00101C85">
      <w:pPr>
        <w:jc w:val="both"/>
      </w:pPr>
      <w:r w:rsidRPr="00707D8F">
        <w:t>Specialist strategies include:</w:t>
      </w:r>
    </w:p>
    <w:p w14:paraId="4D2EF781" w14:textId="77777777" w:rsidR="00707D8F" w:rsidRPr="00707D8F" w:rsidRDefault="00707D8F" w:rsidP="00707D8F">
      <w:pPr>
        <w:numPr>
          <w:ilvl w:val="0"/>
          <w:numId w:val="22"/>
        </w:numPr>
        <w:jc w:val="both"/>
      </w:pPr>
      <w:proofErr w:type="spellStart"/>
      <w:r w:rsidRPr="00707D8F">
        <w:t>Signalong</w:t>
      </w:r>
      <w:proofErr w:type="spellEnd"/>
      <w:r w:rsidRPr="00707D8F">
        <w:t>, Eye Gaze, communication books</w:t>
      </w:r>
    </w:p>
    <w:p w14:paraId="1DD9F35F" w14:textId="77777777" w:rsidR="00707D8F" w:rsidRPr="00707D8F" w:rsidRDefault="00707D8F" w:rsidP="00707D8F">
      <w:pPr>
        <w:numPr>
          <w:ilvl w:val="0"/>
          <w:numId w:val="22"/>
        </w:numPr>
        <w:jc w:val="both"/>
      </w:pPr>
      <w:r w:rsidRPr="00707D8F">
        <w:t>Traffic Light System and sensory regulation activities</w:t>
      </w:r>
    </w:p>
    <w:p w14:paraId="4D5A3F61" w14:textId="77777777" w:rsidR="00707D8F" w:rsidRDefault="00707D8F" w:rsidP="00707D8F">
      <w:pPr>
        <w:numPr>
          <w:ilvl w:val="0"/>
          <w:numId w:val="22"/>
        </w:numPr>
        <w:jc w:val="both"/>
      </w:pPr>
      <w:r w:rsidRPr="00707D8F">
        <w:t>HLTA-led interventions for communication development</w:t>
      </w:r>
    </w:p>
    <w:p w14:paraId="3186E44C" w14:textId="28742330" w:rsidR="00101C85" w:rsidRPr="00707D8F" w:rsidRDefault="00101C85" w:rsidP="00707D8F">
      <w:pPr>
        <w:numPr>
          <w:ilvl w:val="0"/>
          <w:numId w:val="22"/>
        </w:numPr>
        <w:jc w:val="both"/>
      </w:pPr>
      <w:r>
        <w:t>Communication Team, including a specialised Communication Rep in every Classroom</w:t>
      </w:r>
    </w:p>
    <w:p w14:paraId="1A3E4B1A" w14:textId="77777777" w:rsidR="00707D8F" w:rsidRPr="00707D8F" w:rsidRDefault="00707D8F" w:rsidP="00707D8F">
      <w:pPr>
        <w:numPr>
          <w:ilvl w:val="0"/>
          <w:numId w:val="22"/>
        </w:numPr>
        <w:jc w:val="both"/>
      </w:pPr>
      <w:r w:rsidRPr="00707D8F">
        <w:t>OT collaboration on sensory diets and anxiety reduction</w:t>
      </w:r>
    </w:p>
    <w:p w14:paraId="62D3D645" w14:textId="0A76B6BE" w:rsidR="00707D8F" w:rsidRDefault="00707D8F" w:rsidP="00707D8F">
      <w:pPr>
        <w:jc w:val="both"/>
      </w:pPr>
    </w:p>
    <w:p w14:paraId="3A1ECE75" w14:textId="77777777" w:rsidR="00101C85" w:rsidRPr="00707D8F" w:rsidRDefault="00101C85" w:rsidP="00707D8F">
      <w:pPr>
        <w:jc w:val="both"/>
      </w:pPr>
    </w:p>
    <w:p w14:paraId="73D00D40" w14:textId="27AD1965" w:rsidR="00707D8F" w:rsidRPr="00707D8F" w:rsidRDefault="00707D8F" w:rsidP="00707D8F">
      <w:pPr>
        <w:jc w:val="both"/>
        <w:rPr>
          <w:b/>
          <w:bCs/>
        </w:rPr>
      </w:pPr>
      <w:r w:rsidRPr="00707D8F">
        <w:rPr>
          <w:b/>
          <w:bCs/>
        </w:rPr>
        <w:t>Inclusion and Transition Pathways</w:t>
      </w:r>
    </w:p>
    <w:p w14:paraId="0F993794" w14:textId="77777777" w:rsidR="00707D8F" w:rsidRPr="00707D8F" w:rsidRDefault="00707D8F" w:rsidP="00905727">
      <w:pPr>
        <w:jc w:val="both"/>
      </w:pPr>
      <w:r w:rsidRPr="00707D8F">
        <w:t>Park Lane supports:</w:t>
      </w:r>
    </w:p>
    <w:p w14:paraId="03F5EED4" w14:textId="77777777" w:rsidR="00707D8F" w:rsidRPr="00707D8F" w:rsidRDefault="00707D8F" w:rsidP="00707D8F">
      <w:pPr>
        <w:numPr>
          <w:ilvl w:val="0"/>
          <w:numId w:val="23"/>
        </w:numPr>
        <w:jc w:val="both"/>
      </w:pPr>
      <w:r w:rsidRPr="00707D8F">
        <w:t>Dual placements with mainstream schools</w:t>
      </w:r>
    </w:p>
    <w:p w14:paraId="0CD7E820" w14:textId="77777777" w:rsidR="00707D8F" w:rsidRPr="00707D8F" w:rsidRDefault="00707D8F" w:rsidP="00707D8F">
      <w:pPr>
        <w:numPr>
          <w:ilvl w:val="0"/>
          <w:numId w:val="23"/>
        </w:numPr>
        <w:jc w:val="both"/>
      </w:pPr>
      <w:r w:rsidRPr="00707D8F">
        <w:t>Inclusion opportunities for socialisation and peer interaction</w:t>
      </w:r>
    </w:p>
    <w:p w14:paraId="51F0D470" w14:textId="77777777" w:rsidR="00707D8F" w:rsidRPr="00707D8F" w:rsidRDefault="00707D8F" w:rsidP="00707D8F">
      <w:pPr>
        <w:numPr>
          <w:ilvl w:val="0"/>
          <w:numId w:val="23"/>
        </w:numPr>
        <w:jc w:val="both"/>
      </w:pPr>
      <w:r w:rsidRPr="00707D8F">
        <w:t>Transition planning from Year 9 onwards</w:t>
      </w:r>
    </w:p>
    <w:p w14:paraId="1F12AB19" w14:textId="77777777" w:rsidR="00707D8F" w:rsidRPr="00707D8F" w:rsidRDefault="00707D8F" w:rsidP="00707D8F">
      <w:pPr>
        <w:numPr>
          <w:ilvl w:val="0"/>
          <w:numId w:val="23"/>
        </w:numPr>
        <w:jc w:val="both"/>
      </w:pPr>
      <w:r w:rsidRPr="00707D8F">
        <w:t>Travel training, supported work experience, and community access</w:t>
      </w:r>
    </w:p>
    <w:p w14:paraId="2A3AB2D4" w14:textId="1CCD75A8" w:rsidR="00707D8F" w:rsidRPr="00707D8F" w:rsidRDefault="00707D8F" w:rsidP="00707D8F">
      <w:pPr>
        <w:numPr>
          <w:ilvl w:val="0"/>
          <w:numId w:val="23"/>
        </w:numPr>
        <w:jc w:val="both"/>
      </w:pPr>
      <w:r w:rsidRPr="00707D8F">
        <w:t xml:space="preserve">Post-19 pathways including college, social care packages, </w:t>
      </w:r>
      <w:r w:rsidR="00905727">
        <w:t xml:space="preserve">Supported Internships, </w:t>
      </w:r>
      <w:r w:rsidRPr="00707D8F">
        <w:t>and independent living support</w:t>
      </w:r>
    </w:p>
    <w:p w14:paraId="28EB3334" w14:textId="6E2F81CA" w:rsidR="00707D8F" w:rsidRDefault="00707D8F" w:rsidP="00707D8F">
      <w:pPr>
        <w:jc w:val="both"/>
      </w:pPr>
    </w:p>
    <w:p w14:paraId="382A42B1" w14:textId="77777777" w:rsidR="005D756B" w:rsidRPr="00707D8F" w:rsidRDefault="005D756B" w:rsidP="00707D8F">
      <w:pPr>
        <w:jc w:val="both"/>
      </w:pPr>
    </w:p>
    <w:p w14:paraId="6218109B" w14:textId="5CAC79D3" w:rsidR="00707D8F" w:rsidRPr="00707D8F" w:rsidRDefault="00707D8F" w:rsidP="00707D8F">
      <w:pPr>
        <w:jc w:val="both"/>
        <w:rPr>
          <w:b/>
          <w:bCs/>
        </w:rPr>
      </w:pPr>
      <w:r w:rsidRPr="00707D8F">
        <w:rPr>
          <w:b/>
          <w:bCs/>
        </w:rPr>
        <w:t>Reviewing Progress</w:t>
      </w:r>
    </w:p>
    <w:p w14:paraId="5041E56C" w14:textId="77777777" w:rsidR="00707D8F" w:rsidRPr="00707D8F" w:rsidRDefault="00707D8F" w:rsidP="00707D8F">
      <w:pPr>
        <w:numPr>
          <w:ilvl w:val="0"/>
          <w:numId w:val="24"/>
        </w:numPr>
        <w:jc w:val="both"/>
      </w:pPr>
      <w:proofErr w:type="spellStart"/>
      <w:r w:rsidRPr="00707D8F">
        <w:t>PLGs</w:t>
      </w:r>
      <w:proofErr w:type="spellEnd"/>
      <w:r w:rsidRPr="00707D8F">
        <w:t xml:space="preserve"> focus on core subjects and individual needs</w:t>
      </w:r>
    </w:p>
    <w:p w14:paraId="0B0B3548" w14:textId="77777777" w:rsidR="00707D8F" w:rsidRPr="00707D8F" w:rsidRDefault="00707D8F" w:rsidP="00707D8F">
      <w:pPr>
        <w:numPr>
          <w:ilvl w:val="0"/>
          <w:numId w:val="24"/>
        </w:numPr>
        <w:jc w:val="both"/>
      </w:pPr>
      <w:r w:rsidRPr="00707D8F">
        <w:t>Goals reviewed every half term</w:t>
      </w:r>
    </w:p>
    <w:p w14:paraId="4807C4DA" w14:textId="77777777" w:rsidR="00707D8F" w:rsidRPr="00707D8F" w:rsidRDefault="00707D8F" w:rsidP="00707D8F">
      <w:pPr>
        <w:numPr>
          <w:ilvl w:val="0"/>
          <w:numId w:val="24"/>
        </w:numPr>
        <w:jc w:val="both"/>
      </w:pPr>
      <w:r w:rsidRPr="00707D8F">
        <w:t>Annual Reviews involve parents, professionals, and pupil voice</w:t>
      </w:r>
    </w:p>
    <w:p w14:paraId="6D17B3C9" w14:textId="77777777" w:rsidR="00707D8F" w:rsidRPr="00707D8F" w:rsidRDefault="00707D8F" w:rsidP="00707D8F">
      <w:pPr>
        <w:numPr>
          <w:ilvl w:val="0"/>
          <w:numId w:val="24"/>
        </w:numPr>
        <w:jc w:val="both"/>
      </w:pPr>
      <w:r w:rsidRPr="00707D8F">
        <w:t>Evidence for Learning portfolios document progress and achievements</w:t>
      </w:r>
    </w:p>
    <w:p w14:paraId="415928FF" w14:textId="5FCA69D1" w:rsidR="00707D8F" w:rsidRDefault="00707D8F" w:rsidP="00707D8F">
      <w:pPr>
        <w:jc w:val="both"/>
      </w:pPr>
    </w:p>
    <w:p w14:paraId="0A22462A" w14:textId="77777777" w:rsidR="005D756B" w:rsidRPr="00707D8F" w:rsidRDefault="005D756B" w:rsidP="00707D8F">
      <w:pPr>
        <w:jc w:val="both"/>
      </w:pPr>
    </w:p>
    <w:p w14:paraId="14868599" w14:textId="3B0B51FC" w:rsidR="00707D8F" w:rsidRPr="00707D8F" w:rsidRDefault="00707D8F" w:rsidP="00707D8F">
      <w:pPr>
        <w:jc w:val="both"/>
        <w:rPr>
          <w:b/>
          <w:bCs/>
        </w:rPr>
      </w:pPr>
      <w:r w:rsidRPr="00707D8F">
        <w:rPr>
          <w:b/>
          <w:bCs/>
        </w:rPr>
        <w:t>Staff Development and Partnerships</w:t>
      </w:r>
    </w:p>
    <w:p w14:paraId="07BFF296" w14:textId="1207A827" w:rsidR="00707D8F" w:rsidRPr="00707D8F" w:rsidRDefault="00C114AA" w:rsidP="00707D8F">
      <w:pPr>
        <w:numPr>
          <w:ilvl w:val="0"/>
          <w:numId w:val="25"/>
        </w:numPr>
        <w:jc w:val="both"/>
      </w:pPr>
      <w:r>
        <w:t>Continuous Professional Development</w:t>
      </w:r>
      <w:r w:rsidR="00707D8F" w:rsidRPr="00707D8F">
        <w:t xml:space="preserve"> aligned with the School Development Plan</w:t>
      </w:r>
    </w:p>
    <w:p w14:paraId="69CA1A37" w14:textId="77777777" w:rsidR="00707D8F" w:rsidRDefault="00707D8F" w:rsidP="00707D8F">
      <w:pPr>
        <w:numPr>
          <w:ilvl w:val="0"/>
          <w:numId w:val="25"/>
        </w:numPr>
        <w:jc w:val="both"/>
      </w:pPr>
      <w:r w:rsidRPr="00707D8F">
        <w:t>Collaboration with external agencies for holistic support</w:t>
      </w:r>
    </w:p>
    <w:p w14:paraId="02B0D6C5" w14:textId="6337B927" w:rsidR="00DC4AAA" w:rsidRPr="00707D8F" w:rsidRDefault="00DC4AAA" w:rsidP="00707D8F">
      <w:pPr>
        <w:numPr>
          <w:ilvl w:val="0"/>
          <w:numId w:val="25"/>
        </w:numPr>
        <w:jc w:val="both"/>
      </w:pPr>
      <w:r>
        <w:t>Outreach service to support inclusion within mainstream local schools</w:t>
      </w:r>
    </w:p>
    <w:p w14:paraId="095C92E4" w14:textId="77777777" w:rsidR="00707D8F" w:rsidRPr="00707D8F" w:rsidRDefault="00707D8F" w:rsidP="00707D8F">
      <w:pPr>
        <w:numPr>
          <w:ilvl w:val="0"/>
          <w:numId w:val="25"/>
        </w:numPr>
        <w:jc w:val="both"/>
      </w:pPr>
      <w:r w:rsidRPr="00707D8F">
        <w:t>Regular communication with parents via meetings, reports, and email updates</w:t>
      </w:r>
    </w:p>
    <w:p w14:paraId="3F7BDF50" w14:textId="3C54F183" w:rsidR="00707D8F" w:rsidRDefault="00707D8F" w:rsidP="00707D8F">
      <w:pPr>
        <w:jc w:val="both"/>
      </w:pPr>
    </w:p>
    <w:p w14:paraId="451F437C" w14:textId="77777777" w:rsidR="00C114AA" w:rsidRPr="00707D8F" w:rsidRDefault="00C114AA" w:rsidP="00707D8F">
      <w:pPr>
        <w:jc w:val="both"/>
      </w:pPr>
    </w:p>
    <w:p w14:paraId="198F7A7C" w14:textId="77777777" w:rsidR="00C114AA" w:rsidRDefault="00C114AA" w:rsidP="00707D8F">
      <w:pPr>
        <w:jc w:val="both"/>
        <w:rPr>
          <w:b/>
          <w:bCs/>
        </w:rPr>
      </w:pPr>
    </w:p>
    <w:p w14:paraId="0E32D988" w14:textId="514D324C" w:rsidR="00707D8F" w:rsidRPr="00707D8F" w:rsidRDefault="00707D8F" w:rsidP="00707D8F">
      <w:pPr>
        <w:jc w:val="both"/>
        <w:rPr>
          <w:b/>
          <w:bCs/>
        </w:rPr>
      </w:pPr>
      <w:r w:rsidRPr="00707D8F">
        <w:rPr>
          <w:b/>
          <w:bCs/>
        </w:rPr>
        <w:t>Evaluation and Equal Opportunities</w:t>
      </w:r>
    </w:p>
    <w:p w14:paraId="4FCFE53C" w14:textId="77777777" w:rsidR="00707D8F" w:rsidRPr="00707D8F" w:rsidRDefault="00707D8F" w:rsidP="000619CC">
      <w:pPr>
        <w:jc w:val="both"/>
      </w:pPr>
      <w:r w:rsidRPr="00707D8F">
        <w:t>Success is measured by:</w:t>
      </w:r>
    </w:p>
    <w:p w14:paraId="759A1CCA" w14:textId="77777777" w:rsidR="00707D8F" w:rsidRPr="00707D8F" w:rsidRDefault="00707D8F" w:rsidP="00707D8F">
      <w:pPr>
        <w:numPr>
          <w:ilvl w:val="0"/>
          <w:numId w:val="26"/>
        </w:numPr>
        <w:jc w:val="both"/>
      </w:pPr>
      <w:r w:rsidRPr="00707D8F">
        <w:t>Effective record keeping and assessment</w:t>
      </w:r>
    </w:p>
    <w:p w14:paraId="344F6419" w14:textId="467AFFE5" w:rsidR="00707D8F" w:rsidRPr="00707D8F" w:rsidRDefault="00707D8F" w:rsidP="00707D8F">
      <w:pPr>
        <w:numPr>
          <w:ilvl w:val="0"/>
          <w:numId w:val="26"/>
        </w:numPr>
        <w:jc w:val="both"/>
      </w:pPr>
      <w:r w:rsidRPr="00707D8F">
        <w:t xml:space="preserve">Achievement of </w:t>
      </w:r>
      <w:proofErr w:type="spellStart"/>
      <w:r w:rsidRPr="00707D8F">
        <w:t>PLGs</w:t>
      </w:r>
      <w:proofErr w:type="spellEnd"/>
      <w:r w:rsidR="000619CC">
        <w:t xml:space="preserve"> </w:t>
      </w:r>
    </w:p>
    <w:p w14:paraId="64BFF084" w14:textId="77777777" w:rsidR="00707D8F" w:rsidRPr="00707D8F" w:rsidRDefault="00707D8F" w:rsidP="00707D8F">
      <w:pPr>
        <w:numPr>
          <w:ilvl w:val="0"/>
          <w:numId w:val="26"/>
        </w:numPr>
        <w:jc w:val="both"/>
      </w:pPr>
      <w:r w:rsidRPr="00707D8F">
        <w:t>Inclusion links and stakeholder satisfaction</w:t>
      </w:r>
    </w:p>
    <w:p w14:paraId="327AE533" w14:textId="77777777" w:rsidR="00707D8F" w:rsidRPr="00707D8F" w:rsidRDefault="00707D8F" w:rsidP="00707D8F">
      <w:pPr>
        <w:numPr>
          <w:ilvl w:val="0"/>
          <w:numId w:val="26"/>
        </w:numPr>
        <w:jc w:val="both"/>
      </w:pPr>
      <w:r w:rsidRPr="00707D8F">
        <w:t>All pupils have equal access to a curriculum tailored to their individual needs</w:t>
      </w:r>
    </w:p>
    <w:p w14:paraId="2FB7A8ED" w14:textId="77B7D73F" w:rsidR="00707D8F" w:rsidRDefault="00707D8F" w:rsidP="00707D8F">
      <w:pPr>
        <w:jc w:val="both"/>
      </w:pPr>
    </w:p>
    <w:p w14:paraId="65C5E611" w14:textId="77777777" w:rsidR="000619CC" w:rsidRPr="00707D8F" w:rsidRDefault="000619CC" w:rsidP="00707D8F">
      <w:pPr>
        <w:jc w:val="both"/>
      </w:pPr>
    </w:p>
    <w:p w14:paraId="33D845F2" w14:textId="13AF8552" w:rsidR="00707D8F" w:rsidRPr="00707D8F" w:rsidRDefault="00707D8F" w:rsidP="00707D8F">
      <w:pPr>
        <w:jc w:val="both"/>
        <w:rPr>
          <w:b/>
          <w:bCs/>
        </w:rPr>
      </w:pPr>
      <w:r w:rsidRPr="00707D8F">
        <w:rPr>
          <w:b/>
          <w:bCs/>
        </w:rPr>
        <w:t>Policy Review</w:t>
      </w:r>
    </w:p>
    <w:p w14:paraId="0B001116" w14:textId="77777777" w:rsidR="00707D8F" w:rsidRPr="00707D8F" w:rsidRDefault="00707D8F" w:rsidP="000619CC">
      <w:pPr>
        <w:jc w:val="both"/>
      </w:pPr>
      <w:r w:rsidRPr="00707D8F">
        <w:t>This policy is reviewed annually by the Governing Board to ensure alignment with statutory guidance, school priorities, and pupil needs.</w:t>
      </w:r>
    </w:p>
    <w:p w14:paraId="66204FF1" w14:textId="6BED0986" w:rsidR="0037649B" w:rsidRPr="00EA6287" w:rsidRDefault="0037649B" w:rsidP="202B9C86">
      <w:pPr>
        <w:jc w:val="both"/>
      </w:pPr>
    </w:p>
    <w:sectPr w:rsidR="0037649B" w:rsidRPr="00EA6287" w:rsidSect="00CE372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30AD2" w14:textId="77777777" w:rsidR="009416F5" w:rsidRDefault="009416F5">
      <w:r>
        <w:separator/>
      </w:r>
    </w:p>
  </w:endnote>
  <w:endnote w:type="continuationSeparator" w:id="0">
    <w:p w14:paraId="4BCC6DD0" w14:textId="77777777" w:rsidR="009416F5" w:rsidRDefault="009416F5">
      <w:r>
        <w:continuationSeparator/>
      </w:r>
    </w:p>
  </w:endnote>
  <w:endnote w:type="continuationNotice" w:id="1">
    <w:p w14:paraId="43F85C6E" w14:textId="77777777" w:rsidR="009416F5" w:rsidRDefault="00941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D937" w14:textId="77777777" w:rsidR="000619CC" w:rsidRDefault="00061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BDC" w14:textId="77777777" w:rsidR="000F6532" w:rsidRDefault="000F6532">
    <w:pPr>
      <w:pStyle w:val="Footer"/>
    </w:pPr>
  </w:p>
  <w:p w14:paraId="02177DE8" w14:textId="071D9B70" w:rsidR="000F6532" w:rsidRPr="0037649B" w:rsidRDefault="000F6532">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51174" w14:textId="7911BFF4" w:rsidR="00CE372A" w:rsidRPr="00CE372A" w:rsidRDefault="00CE372A" w:rsidP="00CE372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D038" w14:textId="77777777" w:rsidR="009416F5" w:rsidRDefault="009416F5">
      <w:r>
        <w:separator/>
      </w:r>
    </w:p>
  </w:footnote>
  <w:footnote w:type="continuationSeparator" w:id="0">
    <w:p w14:paraId="681D1A7D" w14:textId="77777777" w:rsidR="009416F5" w:rsidRDefault="009416F5">
      <w:r>
        <w:continuationSeparator/>
      </w:r>
    </w:p>
  </w:footnote>
  <w:footnote w:type="continuationNotice" w:id="1">
    <w:p w14:paraId="483742B9" w14:textId="77777777" w:rsidR="009416F5" w:rsidRDefault="00941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CE8A" w14:textId="77777777" w:rsidR="000619CC" w:rsidRDefault="00061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E520" w14:textId="77777777" w:rsidR="000619CC" w:rsidRDefault="00061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BDEE" w14:textId="5DDCE3C5" w:rsidR="00BE39C5" w:rsidRDefault="008C183E" w:rsidP="00BE39C5">
    <w:pPr>
      <w:pStyle w:val="Header"/>
    </w:pPr>
    <w:r>
      <w:rPr>
        <w:noProof/>
      </w:rPr>
      <w:drawing>
        <wp:inline distT="0" distB="0" distL="0" distR="0" wp14:anchorId="7E1AE623" wp14:editId="6DD556AA">
          <wp:extent cx="1453955" cy="1463043"/>
          <wp:effectExtent l="0" t="0" r="0" b="3810"/>
          <wp:docPr id="1998926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92643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53955" cy="1463043"/>
                  </a:xfrm>
                  <a:prstGeom prst="rect">
                    <a:avLst/>
                  </a:prstGeom>
                </pic:spPr>
              </pic:pic>
            </a:graphicData>
          </a:graphic>
        </wp:inline>
      </w:drawing>
    </w:r>
  </w:p>
  <w:p w14:paraId="680A4E5D" w14:textId="77777777" w:rsidR="00BE39C5" w:rsidRDefault="00BE39C5" w:rsidP="00BE39C5">
    <w:pPr>
      <w:pStyle w:val="Header"/>
    </w:pPr>
  </w:p>
  <w:p w14:paraId="6E28E799" w14:textId="77777777" w:rsidR="00BE39C5" w:rsidRDefault="005464F6" w:rsidP="00390C20">
    <w:pPr>
      <w:pStyle w:val="Heading1"/>
    </w:pPr>
    <w:r>
      <w:rPr>
        <w:b w:val="0"/>
        <w:noProof/>
        <w:color w:val="auto"/>
        <w:sz w:val="24"/>
        <w:lang w:eastAsia="en-GB"/>
      </w:rPr>
      <mc:AlternateContent>
        <mc:Choice Requires="wps">
          <w:drawing>
            <wp:anchor distT="0" distB="0" distL="114300" distR="114300" simplePos="0" relativeHeight="251658240" behindDoc="0" locked="0" layoutInCell="1" allowOverlap="1" wp14:anchorId="25212AA2" wp14:editId="07777777">
              <wp:simplePos x="0" y="0"/>
              <wp:positionH relativeFrom="column">
                <wp:posOffset>9525</wp:posOffset>
              </wp:positionH>
              <wp:positionV relativeFrom="paragraph">
                <wp:posOffset>506730</wp:posOffset>
              </wp:positionV>
              <wp:extent cx="5715000" cy="0"/>
              <wp:effectExtent l="9525" t="11430" r="9525" b="1714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p14="http://schemas.microsoft.com/office/word/2010/wordml" xmlns:a14="http://schemas.microsoft.com/office/drawing/2010/main" xmlns:pic="http://schemas.openxmlformats.org/drawingml/2006/picture" xmlns:a="http://schemas.openxmlformats.org/drawingml/2006/main">
          <w:pict w14:anchorId="48A05D69">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2d008e" strokeweight="1.25pt" from=".75pt,39.9pt" to="450.75pt,39.9pt" w14:anchorId="753EE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"/>
          </w:pict>
        </mc:Fallback>
      </mc:AlternateContent>
    </w:r>
    <w:r w:rsidR="00334593">
      <w:t>SPECIAL EDUCATIONAL NEEDS</w:t>
    </w:r>
    <w:r w:rsidR="00EA6101">
      <w:t xml:space="preserve"> AND DISABILITIES</w:t>
    </w:r>
  </w:p>
  <w:p w14:paraId="19219836" w14:textId="77777777" w:rsidR="00BE39C5" w:rsidRPr="007728AE" w:rsidRDefault="00BE39C5" w:rsidP="00BE39C5">
    <w:pPr>
      <w:pStyle w:val="Header"/>
      <w:rPr>
        <w:b/>
        <w:color w:val="2D008E"/>
        <w:sz w:val="32"/>
        <w:szCs w:val="32"/>
      </w:rPr>
    </w:pPr>
  </w:p>
  <w:p w14:paraId="296FEF7D" w14:textId="77777777" w:rsidR="00BE39C5" w:rsidRDefault="00BE3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94F"/>
    <w:multiLevelType w:val="hybridMultilevel"/>
    <w:tmpl w:val="A57CF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53459"/>
    <w:multiLevelType w:val="multilevel"/>
    <w:tmpl w:val="CB66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A7393"/>
    <w:multiLevelType w:val="hybridMultilevel"/>
    <w:tmpl w:val="F25C3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C3903"/>
    <w:multiLevelType w:val="multilevel"/>
    <w:tmpl w:val="E244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491BCE"/>
    <w:multiLevelType w:val="multilevel"/>
    <w:tmpl w:val="D4E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04FF1"/>
    <w:multiLevelType w:val="hybridMultilevel"/>
    <w:tmpl w:val="8A209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73627"/>
    <w:multiLevelType w:val="multilevel"/>
    <w:tmpl w:val="6188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8C600E1"/>
    <w:multiLevelType w:val="multilevel"/>
    <w:tmpl w:val="E19E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529E5"/>
    <w:multiLevelType w:val="multilevel"/>
    <w:tmpl w:val="0660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E47CB"/>
    <w:multiLevelType w:val="multilevel"/>
    <w:tmpl w:val="01C8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C6569"/>
    <w:multiLevelType w:val="multilevel"/>
    <w:tmpl w:val="89E4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062D9"/>
    <w:multiLevelType w:val="multilevel"/>
    <w:tmpl w:val="E37A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9E52955"/>
    <w:multiLevelType w:val="hybridMultilevel"/>
    <w:tmpl w:val="A03CB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21D15"/>
    <w:multiLevelType w:val="multilevel"/>
    <w:tmpl w:val="B00A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7F0274"/>
    <w:multiLevelType w:val="singleLevel"/>
    <w:tmpl w:val="A67425F0"/>
    <w:lvl w:ilvl="0">
      <w:start w:val="2"/>
      <w:numFmt w:val="bullet"/>
      <w:lvlText w:val=""/>
      <w:lvlJc w:val="left"/>
      <w:pPr>
        <w:tabs>
          <w:tab w:val="num" w:pos="720"/>
        </w:tabs>
        <w:ind w:left="720" w:hanging="720"/>
      </w:pPr>
      <w:rPr>
        <w:rFonts w:ascii="Symbol" w:hAnsi="Symbol" w:hint="default"/>
      </w:rPr>
    </w:lvl>
  </w:abstractNum>
  <w:abstractNum w:abstractNumId="20" w15:restartNumberingAfterBreak="0">
    <w:nsid w:val="5915365F"/>
    <w:multiLevelType w:val="hybridMultilevel"/>
    <w:tmpl w:val="0D4A0E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A25121F"/>
    <w:multiLevelType w:val="multilevel"/>
    <w:tmpl w:val="EB96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154B2F"/>
    <w:multiLevelType w:val="multilevel"/>
    <w:tmpl w:val="1EAC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B0AE8"/>
    <w:multiLevelType w:val="multilevel"/>
    <w:tmpl w:val="50DE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61878"/>
    <w:multiLevelType w:val="multilevel"/>
    <w:tmpl w:val="EAE4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9936">
    <w:abstractNumId w:val="15"/>
  </w:num>
  <w:num w:numId="2" w16cid:durableId="647634368">
    <w:abstractNumId w:val="9"/>
  </w:num>
  <w:num w:numId="3" w16cid:durableId="1478496692">
    <w:abstractNumId w:val="23"/>
  </w:num>
  <w:num w:numId="4" w16cid:durableId="1018580780">
    <w:abstractNumId w:val="18"/>
  </w:num>
  <w:num w:numId="5" w16cid:durableId="1485582359">
    <w:abstractNumId w:val="2"/>
  </w:num>
  <w:num w:numId="6" w16cid:durableId="1449934421">
    <w:abstractNumId w:val="1"/>
  </w:num>
  <w:num w:numId="7" w16cid:durableId="2144737574">
    <w:abstractNumId w:val="19"/>
  </w:num>
  <w:num w:numId="8" w16cid:durableId="206181498">
    <w:abstractNumId w:val="20"/>
  </w:num>
  <w:num w:numId="9" w16cid:durableId="462122218">
    <w:abstractNumId w:val="4"/>
  </w:num>
  <w:num w:numId="10" w16cid:durableId="1477992169">
    <w:abstractNumId w:val="7"/>
  </w:num>
  <w:num w:numId="11" w16cid:durableId="996156446">
    <w:abstractNumId w:val="16"/>
  </w:num>
  <w:num w:numId="12" w16cid:durableId="55052071">
    <w:abstractNumId w:val="0"/>
  </w:num>
  <w:num w:numId="13" w16cid:durableId="1324243150">
    <w:abstractNumId w:val="11"/>
  </w:num>
  <w:num w:numId="14" w16cid:durableId="1422263469">
    <w:abstractNumId w:val="10"/>
  </w:num>
  <w:num w:numId="15" w16cid:durableId="1926263436">
    <w:abstractNumId w:val="5"/>
  </w:num>
  <w:num w:numId="16" w16cid:durableId="1751583871">
    <w:abstractNumId w:val="12"/>
  </w:num>
  <w:num w:numId="17" w16cid:durableId="557278493">
    <w:abstractNumId w:val="3"/>
  </w:num>
  <w:num w:numId="18" w16cid:durableId="263269328">
    <w:abstractNumId w:val="17"/>
  </w:num>
  <w:num w:numId="19" w16cid:durableId="1862939506">
    <w:abstractNumId w:val="25"/>
  </w:num>
  <w:num w:numId="20" w16cid:durableId="1870024360">
    <w:abstractNumId w:val="21"/>
  </w:num>
  <w:num w:numId="21" w16cid:durableId="1349911016">
    <w:abstractNumId w:val="14"/>
  </w:num>
  <w:num w:numId="22" w16cid:durableId="521015142">
    <w:abstractNumId w:val="22"/>
  </w:num>
  <w:num w:numId="23" w16cid:durableId="1059134235">
    <w:abstractNumId w:val="24"/>
  </w:num>
  <w:num w:numId="24" w16cid:durableId="807283448">
    <w:abstractNumId w:val="8"/>
  </w:num>
  <w:num w:numId="25" w16cid:durableId="109518470">
    <w:abstractNumId w:val="6"/>
  </w:num>
  <w:num w:numId="26" w16cid:durableId="14513898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d008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81"/>
    <w:rsid w:val="00011F78"/>
    <w:rsid w:val="000135BD"/>
    <w:rsid w:val="00022C78"/>
    <w:rsid w:val="00022DB6"/>
    <w:rsid w:val="00027E5D"/>
    <w:rsid w:val="000340AB"/>
    <w:rsid w:val="000371F2"/>
    <w:rsid w:val="00041864"/>
    <w:rsid w:val="00046526"/>
    <w:rsid w:val="000619CC"/>
    <w:rsid w:val="00073000"/>
    <w:rsid w:val="00074B50"/>
    <w:rsid w:val="000833EF"/>
    <w:rsid w:val="00087F43"/>
    <w:rsid w:val="000A0A08"/>
    <w:rsid w:val="000A21AD"/>
    <w:rsid w:val="000A6C21"/>
    <w:rsid w:val="000A7134"/>
    <w:rsid w:val="000B1468"/>
    <w:rsid w:val="000B42E4"/>
    <w:rsid w:val="000C3EA0"/>
    <w:rsid w:val="000F3810"/>
    <w:rsid w:val="000F4E59"/>
    <w:rsid w:val="000F6532"/>
    <w:rsid w:val="00101396"/>
    <w:rsid w:val="00101C85"/>
    <w:rsid w:val="00102351"/>
    <w:rsid w:val="00102702"/>
    <w:rsid w:val="0010746A"/>
    <w:rsid w:val="00113D05"/>
    <w:rsid w:val="001306E1"/>
    <w:rsid w:val="001366BB"/>
    <w:rsid w:val="001372F2"/>
    <w:rsid w:val="00137F98"/>
    <w:rsid w:val="0014003F"/>
    <w:rsid w:val="00142CD0"/>
    <w:rsid w:val="001640BD"/>
    <w:rsid w:val="00176EA4"/>
    <w:rsid w:val="00180A06"/>
    <w:rsid w:val="00182783"/>
    <w:rsid w:val="00195F8E"/>
    <w:rsid w:val="001A54FA"/>
    <w:rsid w:val="001A6DD2"/>
    <w:rsid w:val="001B05C8"/>
    <w:rsid w:val="001B5F39"/>
    <w:rsid w:val="001B6DF9"/>
    <w:rsid w:val="001B7288"/>
    <w:rsid w:val="001D7FB3"/>
    <w:rsid w:val="001E42E2"/>
    <w:rsid w:val="00211C37"/>
    <w:rsid w:val="00212AD6"/>
    <w:rsid w:val="00217581"/>
    <w:rsid w:val="00232278"/>
    <w:rsid w:val="00232931"/>
    <w:rsid w:val="002338A1"/>
    <w:rsid w:val="00245659"/>
    <w:rsid w:val="00254C82"/>
    <w:rsid w:val="0027611C"/>
    <w:rsid w:val="0028052A"/>
    <w:rsid w:val="00283543"/>
    <w:rsid w:val="002840D0"/>
    <w:rsid w:val="00295EFC"/>
    <w:rsid w:val="002B651E"/>
    <w:rsid w:val="002C0472"/>
    <w:rsid w:val="002C4E8A"/>
    <w:rsid w:val="002D2A7A"/>
    <w:rsid w:val="002E2A9B"/>
    <w:rsid w:val="003029ED"/>
    <w:rsid w:val="00310708"/>
    <w:rsid w:val="00310946"/>
    <w:rsid w:val="00312BD3"/>
    <w:rsid w:val="003174F3"/>
    <w:rsid w:val="00334593"/>
    <w:rsid w:val="00347A3B"/>
    <w:rsid w:val="003551CB"/>
    <w:rsid w:val="003552D2"/>
    <w:rsid w:val="00356D7E"/>
    <w:rsid w:val="00361D29"/>
    <w:rsid w:val="003678E7"/>
    <w:rsid w:val="00367E69"/>
    <w:rsid w:val="00367EEB"/>
    <w:rsid w:val="0037649B"/>
    <w:rsid w:val="00377971"/>
    <w:rsid w:val="003802E3"/>
    <w:rsid w:val="00382855"/>
    <w:rsid w:val="00386FAC"/>
    <w:rsid w:val="00390C20"/>
    <w:rsid w:val="003C1C8F"/>
    <w:rsid w:val="003C3E8D"/>
    <w:rsid w:val="003C7285"/>
    <w:rsid w:val="003D2B10"/>
    <w:rsid w:val="003D74A2"/>
    <w:rsid w:val="003D7A13"/>
    <w:rsid w:val="003E1DFC"/>
    <w:rsid w:val="003E75E9"/>
    <w:rsid w:val="00416816"/>
    <w:rsid w:val="00433A5C"/>
    <w:rsid w:val="00457D3E"/>
    <w:rsid w:val="00460505"/>
    <w:rsid w:val="00463122"/>
    <w:rsid w:val="00467F24"/>
    <w:rsid w:val="00473EF9"/>
    <w:rsid w:val="004923DF"/>
    <w:rsid w:val="004955D9"/>
    <w:rsid w:val="004A73D1"/>
    <w:rsid w:val="004A7881"/>
    <w:rsid w:val="004B69CF"/>
    <w:rsid w:val="004C43D4"/>
    <w:rsid w:val="004E2C4E"/>
    <w:rsid w:val="004E633C"/>
    <w:rsid w:val="004F00DC"/>
    <w:rsid w:val="004F4143"/>
    <w:rsid w:val="005058DE"/>
    <w:rsid w:val="00511CA5"/>
    <w:rsid w:val="005150CE"/>
    <w:rsid w:val="00516FD7"/>
    <w:rsid w:val="00530814"/>
    <w:rsid w:val="00534B5C"/>
    <w:rsid w:val="00542521"/>
    <w:rsid w:val="00543387"/>
    <w:rsid w:val="005436F6"/>
    <w:rsid w:val="00545301"/>
    <w:rsid w:val="005464F6"/>
    <w:rsid w:val="00550754"/>
    <w:rsid w:val="00565333"/>
    <w:rsid w:val="00580D0A"/>
    <w:rsid w:val="005B5A07"/>
    <w:rsid w:val="005D756B"/>
    <w:rsid w:val="005F194A"/>
    <w:rsid w:val="005F3480"/>
    <w:rsid w:val="0061314F"/>
    <w:rsid w:val="00616035"/>
    <w:rsid w:val="00617A2C"/>
    <w:rsid w:val="00617D6F"/>
    <w:rsid w:val="00634682"/>
    <w:rsid w:val="00635C91"/>
    <w:rsid w:val="006363E9"/>
    <w:rsid w:val="006373CE"/>
    <w:rsid w:val="00642DEC"/>
    <w:rsid w:val="0064463B"/>
    <w:rsid w:val="00646E0C"/>
    <w:rsid w:val="00662AB6"/>
    <w:rsid w:val="00666635"/>
    <w:rsid w:val="006858D6"/>
    <w:rsid w:val="00685C46"/>
    <w:rsid w:val="00687907"/>
    <w:rsid w:val="00687908"/>
    <w:rsid w:val="0069246E"/>
    <w:rsid w:val="006A0189"/>
    <w:rsid w:val="006A1127"/>
    <w:rsid w:val="006A2EEB"/>
    <w:rsid w:val="006A2F72"/>
    <w:rsid w:val="006A6208"/>
    <w:rsid w:val="006B0356"/>
    <w:rsid w:val="006C5B71"/>
    <w:rsid w:val="006E34C1"/>
    <w:rsid w:val="006F2AE6"/>
    <w:rsid w:val="00707D8F"/>
    <w:rsid w:val="007104E4"/>
    <w:rsid w:val="00736809"/>
    <w:rsid w:val="00742341"/>
    <w:rsid w:val="007442BB"/>
    <w:rsid w:val="00744CC8"/>
    <w:rsid w:val="00746846"/>
    <w:rsid w:val="007510C3"/>
    <w:rsid w:val="0075390E"/>
    <w:rsid w:val="0076458E"/>
    <w:rsid w:val="007728AE"/>
    <w:rsid w:val="00775D0D"/>
    <w:rsid w:val="007940AE"/>
    <w:rsid w:val="007A10F9"/>
    <w:rsid w:val="007A4206"/>
    <w:rsid w:val="007A4C02"/>
    <w:rsid w:val="007B190E"/>
    <w:rsid w:val="007B5A46"/>
    <w:rsid w:val="007E14D3"/>
    <w:rsid w:val="007E1546"/>
    <w:rsid w:val="007F073B"/>
    <w:rsid w:val="007F297B"/>
    <w:rsid w:val="007F4412"/>
    <w:rsid w:val="00805483"/>
    <w:rsid w:val="00805C72"/>
    <w:rsid w:val="008105B8"/>
    <w:rsid w:val="00814833"/>
    <w:rsid w:val="00830CBC"/>
    <w:rsid w:val="00831225"/>
    <w:rsid w:val="00833E9E"/>
    <w:rsid w:val="0085210B"/>
    <w:rsid w:val="00865181"/>
    <w:rsid w:val="008708AE"/>
    <w:rsid w:val="008736BE"/>
    <w:rsid w:val="0088151C"/>
    <w:rsid w:val="008817AB"/>
    <w:rsid w:val="00887B71"/>
    <w:rsid w:val="008A0D3E"/>
    <w:rsid w:val="008A3DBC"/>
    <w:rsid w:val="008A6F81"/>
    <w:rsid w:val="008B1C49"/>
    <w:rsid w:val="008B1F51"/>
    <w:rsid w:val="008B67CC"/>
    <w:rsid w:val="008C183E"/>
    <w:rsid w:val="008C6541"/>
    <w:rsid w:val="008D1228"/>
    <w:rsid w:val="008E3BDA"/>
    <w:rsid w:val="008F1148"/>
    <w:rsid w:val="008F1B87"/>
    <w:rsid w:val="008F452F"/>
    <w:rsid w:val="00905727"/>
    <w:rsid w:val="00906606"/>
    <w:rsid w:val="0091006C"/>
    <w:rsid w:val="0091007E"/>
    <w:rsid w:val="0091454C"/>
    <w:rsid w:val="009306BA"/>
    <w:rsid w:val="009314C5"/>
    <w:rsid w:val="00932946"/>
    <w:rsid w:val="00933CF6"/>
    <w:rsid w:val="009416F5"/>
    <w:rsid w:val="009426CB"/>
    <w:rsid w:val="00944D6B"/>
    <w:rsid w:val="00956B60"/>
    <w:rsid w:val="00963073"/>
    <w:rsid w:val="009658F1"/>
    <w:rsid w:val="0097315A"/>
    <w:rsid w:val="0097791E"/>
    <w:rsid w:val="0098643C"/>
    <w:rsid w:val="009B3EFE"/>
    <w:rsid w:val="009B493A"/>
    <w:rsid w:val="009D2690"/>
    <w:rsid w:val="009D39FD"/>
    <w:rsid w:val="009E1413"/>
    <w:rsid w:val="009E73AD"/>
    <w:rsid w:val="009F7653"/>
    <w:rsid w:val="00A00569"/>
    <w:rsid w:val="00A12768"/>
    <w:rsid w:val="00A1325B"/>
    <w:rsid w:val="00A22E7C"/>
    <w:rsid w:val="00A2712A"/>
    <w:rsid w:val="00A31079"/>
    <w:rsid w:val="00A366A9"/>
    <w:rsid w:val="00A42F97"/>
    <w:rsid w:val="00A45A95"/>
    <w:rsid w:val="00A4763A"/>
    <w:rsid w:val="00A64099"/>
    <w:rsid w:val="00A77D12"/>
    <w:rsid w:val="00A77FC3"/>
    <w:rsid w:val="00A94EAE"/>
    <w:rsid w:val="00A96425"/>
    <w:rsid w:val="00AB479B"/>
    <w:rsid w:val="00AC2A37"/>
    <w:rsid w:val="00AD0E50"/>
    <w:rsid w:val="00AD2BD9"/>
    <w:rsid w:val="00AD5CC9"/>
    <w:rsid w:val="00AD632D"/>
    <w:rsid w:val="00AD6D96"/>
    <w:rsid w:val="00AE5DDA"/>
    <w:rsid w:val="00AE6C52"/>
    <w:rsid w:val="00AF0554"/>
    <w:rsid w:val="00B006DF"/>
    <w:rsid w:val="00B04488"/>
    <w:rsid w:val="00B05ECD"/>
    <w:rsid w:val="00B12321"/>
    <w:rsid w:val="00B16A24"/>
    <w:rsid w:val="00B16A8C"/>
    <w:rsid w:val="00B275C1"/>
    <w:rsid w:val="00B40512"/>
    <w:rsid w:val="00B420F2"/>
    <w:rsid w:val="00B641AF"/>
    <w:rsid w:val="00B6522B"/>
    <w:rsid w:val="00B74A9B"/>
    <w:rsid w:val="00B77872"/>
    <w:rsid w:val="00BA0DA7"/>
    <w:rsid w:val="00BC547B"/>
    <w:rsid w:val="00BD4B6C"/>
    <w:rsid w:val="00BE39C5"/>
    <w:rsid w:val="00BE72EF"/>
    <w:rsid w:val="00BF4449"/>
    <w:rsid w:val="00BF4C8E"/>
    <w:rsid w:val="00C114AA"/>
    <w:rsid w:val="00C16A9A"/>
    <w:rsid w:val="00C255C1"/>
    <w:rsid w:val="00C5153D"/>
    <w:rsid w:val="00C70482"/>
    <w:rsid w:val="00C70ACB"/>
    <w:rsid w:val="00C70ADE"/>
    <w:rsid w:val="00C77C64"/>
    <w:rsid w:val="00C82242"/>
    <w:rsid w:val="00C8372A"/>
    <w:rsid w:val="00C85F7E"/>
    <w:rsid w:val="00CA4FEC"/>
    <w:rsid w:val="00CE084B"/>
    <w:rsid w:val="00CE372A"/>
    <w:rsid w:val="00CE6DF2"/>
    <w:rsid w:val="00D02D57"/>
    <w:rsid w:val="00D10012"/>
    <w:rsid w:val="00D11880"/>
    <w:rsid w:val="00D20266"/>
    <w:rsid w:val="00D24390"/>
    <w:rsid w:val="00D31686"/>
    <w:rsid w:val="00D33842"/>
    <w:rsid w:val="00D40508"/>
    <w:rsid w:val="00D42F25"/>
    <w:rsid w:val="00D47915"/>
    <w:rsid w:val="00D57748"/>
    <w:rsid w:val="00D603B5"/>
    <w:rsid w:val="00D8459B"/>
    <w:rsid w:val="00D87A1F"/>
    <w:rsid w:val="00DA5179"/>
    <w:rsid w:val="00DB528F"/>
    <w:rsid w:val="00DC4AAA"/>
    <w:rsid w:val="00DC4D55"/>
    <w:rsid w:val="00DD1D97"/>
    <w:rsid w:val="00DD6589"/>
    <w:rsid w:val="00DD7D7C"/>
    <w:rsid w:val="00E0081E"/>
    <w:rsid w:val="00E03611"/>
    <w:rsid w:val="00E136EF"/>
    <w:rsid w:val="00E15450"/>
    <w:rsid w:val="00E2419F"/>
    <w:rsid w:val="00E33F61"/>
    <w:rsid w:val="00E366D6"/>
    <w:rsid w:val="00E36B80"/>
    <w:rsid w:val="00E51A4D"/>
    <w:rsid w:val="00E56DF7"/>
    <w:rsid w:val="00E62977"/>
    <w:rsid w:val="00E63D8B"/>
    <w:rsid w:val="00E66270"/>
    <w:rsid w:val="00E76A6C"/>
    <w:rsid w:val="00E81F4B"/>
    <w:rsid w:val="00EA11BE"/>
    <w:rsid w:val="00EA5E3C"/>
    <w:rsid w:val="00EA6101"/>
    <w:rsid w:val="00EA6287"/>
    <w:rsid w:val="00EB628E"/>
    <w:rsid w:val="00EC2014"/>
    <w:rsid w:val="00ED1752"/>
    <w:rsid w:val="00EE0380"/>
    <w:rsid w:val="00EE24CD"/>
    <w:rsid w:val="00EF4F11"/>
    <w:rsid w:val="00F21050"/>
    <w:rsid w:val="00F30554"/>
    <w:rsid w:val="00F34227"/>
    <w:rsid w:val="00F348D2"/>
    <w:rsid w:val="00F4195B"/>
    <w:rsid w:val="00F44B6A"/>
    <w:rsid w:val="00F521C7"/>
    <w:rsid w:val="00F64863"/>
    <w:rsid w:val="00F6646D"/>
    <w:rsid w:val="00F84A40"/>
    <w:rsid w:val="00F960C1"/>
    <w:rsid w:val="00FA0331"/>
    <w:rsid w:val="00FB0670"/>
    <w:rsid w:val="00FB1C6F"/>
    <w:rsid w:val="00FC5ED8"/>
    <w:rsid w:val="00FE4D1F"/>
    <w:rsid w:val="00FF1087"/>
    <w:rsid w:val="02E557C9"/>
    <w:rsid w:val="0687038F"/>
    <w:rsid w:val="097B9500"/>
    <w:rsid w:val="11AF1392"/>
    <w:rsid w:val="16CFE196"/>
    <w:rsid w:val="184C4ED4"/>
    <w:rsid w:val="194C0C72"/>
    <w:rsid w:val="1C9EF688"/>
    <w:rsid w:val="1F3F4627"/>
    <w:rsid w:val="202B9C86"/>
    <w:rsid w:val="2265DFC1"/>
    <w:rsid w:val="26595EE4"/>
    <w:rsid w:val="316DEF0E"/>
    <w:rsid w:val="357B93BE"/>
    <w:rsid w:val="3ADF6810"/>
    <w:rsid w:val="41617894"/>
    <w:rsid w:val="454CF2BA"/>
    <w:rsid w:val="4CBA0E06"/>
    <w:rsid w:val="4D329A68"/>
    <w:rsid w:val="4F78E49C"/>
    <w:rsid w:val="51827D08"/>
    <w:rsid w:val="56FA8FC7"/>
    <w:rsid w:val="5F398A9B"/>
    <w:rsid w:val="689D1285"/>
    <w:rsid w:val="6DA05B61"/>
    <w:rsid w:val="72590336"/>
    <w:rsid w:val="72A66054"/>
    <w:rsid w:val="72F38E44"/>
    <w:rsid w:val="75D357B9"/>
    <w:rsid w:val="7FCD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008e"/>
    </o:shapedefaults>
    <o:shapelayout v:ext="edit">
      <o:idmap v:ext="edit" data="2"/>
    </o:shapelayout>
  </w:shapeDefaults>
  <w:decimalSymbol w:val="."/>
  <w:listSeparator w:val=","/>
  <w14:docId w14:val="755792AF"/>
  <w15:docId w15:val="{DC53F73B-FE63-4B03-B683-D732C772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28F"/>
    <w:pPr>
      <w:widowControl w:val="0"/>
      <w:overflowPunct w:val="0"/>
      <w:autoSpaceDE w:val="0"/>
      <w:autoSpaceDN w:val="0"/>
      <w:adjustRightInd w:val="0"/>
      <w:textAlignment w:val="baseline"/>
    </w:pPr>
    <w:rPr>
      <w:sz w:val="24"/>
      <w:lang w:eastAsia="en-US"/>
    </w:rPr>
  </w:style>
  <w:style w:type="paragraph" w:styleId="Heading1">
    <w:name w:val="heading 1"/>
    <w:aliases w:val="Numbered - 1"/>
    <w:basedOn w:val="Normal"/>
    <w:next w:val="Normal"/>
    <w:qFormat/>
    <w:rsid w:val="00390C20"/>
    <w:pPr>
      <w:keepNext/>
      <w:keepLines/>
      <w:spacing w:before="240" w:after="240"/>
      <w:outlineLvl w:val="0"/>
    </w:pPr>
    <w:rPr>
      <w:rFonts w:ascii="Arial" w:hAnsi="Arial"/>
      <w:b/>
      <w:color w:val="2D008E"/>
      <w:kern w:val="28"/>
      <w:sz w:val="32"/>
    </w:rPr>
  </w:style>
  <w:style w:type="paragraph" w:styleId="Heading2">
    <w:name w:val="heading 2"/>
    <w:aliases w:val="Numbered - 2"/>
    <w:basedOn w:val="Heading1"/>
    <w:next w:val="Normal"/>
    <w:qFormat/>
    <w:rsid w:val="00736809"/>
    <w:pPr>
      <w:outlineLvl w:val="1"/>
    </w:pPr>
  </w:style>
  <w:style w:type="paragraph" w:styleId="Heading3">
    <w:name w:val="heading 3"/>
    <w:aliases w:val="Numbered - 3"/>
    <w:basedOn w:val="Heading2"/>
    <w:next w:val="Normal"/>
    <w:qFormat/>
    <w:rsid w:val="00736809"/>
    <w:pPr>
      <w:keepNext w:val="0"/>
      <w:keepLines w:val="0"/>
      <w:spacing w:before="0" w:after="0"/>
      <w:outlineLvl w:val="2"/>
    </w:pPr>
    <w:rPr>
      <w:b w:val="0"/>
    </w:rPr>
  </w:style>
  <w:style w:type="paragraph" w:styleId="Heading4">
    <w:name w:val="heading 4"/>
    <w:aliases w:val="Numbered - 4"/>
    <w:basedOn w:val="Heading3"/>
    <w:next w:val="Normal"/>
    <w:qFormat/>
    <w:rsid w:val="00736809"/>
    <w:pPr>
      <w:outlineLvl w:val="3"/>
    </w:pPr>
  </w:style>
  <w:style w:type="paragraph" w:styleId="Heading5">
    <w:name w:val="heading 5"/>
    <w:aliases w:val="Numbered - 5"/>
    <w:basedOn w:val="Heading4"/>
    <w:next w:val="Normal"/>
    <w:qFormat/>
    <w:rsid w:val="00736809"/>
    <w:pPr>
      <w:outlineLvl w:val="4"/>
    </w:pPr>
  </w:style>
  <w:style w:type="paragraph" w:styleId="Heading6">
    <w:name w:val="heading 6"/>
    <w:aliases w:val="Numbered - 6"/>
    <w:basedOn w:val="Heading5"/>
    <w:next w:val="Normal"/>
    <w:qFormat/>
    <w:rsid w:val="00736809"/>
    <w:pPr>
      <w:outlineLvl w:val="5"/>
    </w:pPr>
  </w:style>
  <w:style w:type="paragraph" w:styleId="Heading7">
    <w:name w:val="heading 7"/>
    <w:aliases w:val="Numbered - 7"/>
    <w:basedOn w:val="Heading6"/>
    <w:next w:val="Normal"/>
    <w:qFormat/>
    <w:rsid w:val="00736809"/>
    <w:pPr>
      <w:outlineLvl w:val="6"/>
    </w:pPr>
  </w:style>
  <w:style w:type="paragraph" w:styleId="Heading8">
    <w:name w:val="heading 8"/>
    <w:aliases w:val="Numbered - 8"/>
    <w:basedOn w:val="Heading7"/>
    <w:next w:val="Normal"/>
    <w:qFormat/>
    <w:rsid w:val="00736809"/>
    <w:pPr>
      <w:outlineLvl w:val="7"/>
    </w:pPr>
  </w:style>
  <w:style w:type="paragraph" w:styleId="Heading9">
    <w:name w:val="heading 9"/>
    <w:aliases w:val="Numbered - 9"/>
    <w:basedOn w:val="Heading8"/>
    <w:next w:val="Normal"/>
    <w:qFormat/>
    <w:rsid w:val="0073680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6809"/>
  </w:style>
  <w:style w:type="paragraph" w:styleId="BodyTextIndent">
    <w:name w:val="Body Text Indent"/>
    <w:basedOn w:val="Normal"/>
    <w:rsid w:val="00736809"/>
    <w:pPr>
      <w:ind w:left="288"/>
    </w:pPr>
  </w:style>
  <w:style w:type="paragraph" w:customStyle="1" w:styleId="DfESBullets">
    <w:name w:val="DfESBullets"/>
    <w:basedOn w:val="Normal"/>
    <w:rsid w:val="00736809"/>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rsid w:val="00736809"/>
    <w:pPr>
      <w:tabs>
        <w:tab w:val="center" w:pos="4153"/>
        <w:tab w:val="right" w:pos="8306"/>
      </w:tabs>
    </w:pPr>
  </w:style>
  <w:style w:type="paragraph" w:styleId="Header">
    <w:name w:val="header"/>
    <w:basedOn w:val="Normal"/>
    <w:rsid w:val="00736809"/>
    <w:pPr>
      <w:tabs>
        <w:tab w:val="center" w:pos="4153"/>
        <w:tab w:val="right" w:pos="8306"/>
      </w:tabs>
    </w:pPr>
  </w:style>
  <w:style w:type="paragraph" w:customStyle="1" w:styleId="Heading">
    <w:name w:val="Heading"/>
    <w:basedOn w:val="Normal"/>
    <w:next w:val="Normal"/>
    <w:rsid w:val="00736809"/>
    <w:pPr>
      <w:keepNext/>
      <w:keepLines/>
      <w:spacing w:before="240" w:after="240"/>
      <w:ind w:left="-720"/>
    </w:pPr>
    <w:rPr>
      <w:b/>
    </w:rPr>
  </w:style>
  <w:style w:type="paragraph" w:customStyle="1" w:styleId="MinuteTop">
    <w:name w:val="Minute Top"/>
    <w:basedOn w:val="Normal"/>
    <w:rsid w:val="00736809"/>
    <w:pPr>
      <w:tabs>
        <w:tab w:val="left" w:pos="4680"/>
        <w:tab w:val="left" w:pos="5587"/>
      </w:tabs>
    </w:pPr>
  </w:style>
  <w:style w:type="paragraph" w:customStyle="1" w:styleId="Numbered">
    <w:name w:val="Numbered"/>
    <w:basedOn w:val="Normal"/>
    <w:rsid w:val="00736809"/>
    <w:pPr>
      <w:spacing w:after="240"/>
    </w:pPr>
  </w:style>
  <w:style w:type="character" w:styleId="PageNumber">
    <w:name w:val="page number"/>
    <w:basedOn w:val="DefaultParagraphFont"/>
    <w:rsid w:val="00736809"/>
  </w:style>
  <w:style w:type="paragraph" w:styleId="BalloonText">
    <w:name w:val="Balloon Text"/>
    <w:basedOn w:val="Normal"/>
    <w:semiHidden/>
    <w:rsid w:val="00B641AF"/>
    <w:rPr>
      <w:rFonts w:ascii="MS Shell Dlg" w:hAnsi="MS Shell Dlg" w:cs="MS Shell Dlg"/>
      <w:sz w:val="16"/>
      <w:szCs w:val="16"/>
    </w:rPr>
  </w:style>
  <w:style w:type="table" w:styleId="TableGrid">
    <w:name w:val="Table Grid"/>
    <w:basedOn w:val="TableNormal"/>
    <w:uiPriority w:val="59"/>
    <w:rsid w:val="004F00D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
    <w:next w:val="Numbered"/>
    <w:rsid w:val="00736809"/>
    <w:pPr>
      <w:spacing w:before="0"/>
    </w:pPr>
  </w:style>
  <w:style w:type="paragraph" w:styleId="Subtitle">
    <w:name w:val="Subtitle"/>
    <w:basedOn w:val="Normal"/>
    <w:qFormat/>
    <w:rsid w:val="00736809"/>
    <w:pPr>
      <w:spacing w:after="60"/>
      <w:jc w:val="center"/>
    </w:pPr>
    <w:rPr>
      <w:i/>
    </w:rPr>
  </w:style>
  <w:style w:type="character" w:styleId="Hyperlink">
    <w:name w:val="Hyperlink"/>
    <w:basedOn w:val="DefaultParagraphFont"/>
    <w:unhideWhenUsed/>
    <w:rsid w:val="00CE372A"/>
    <w:rPr>
      <w:color w:val="0000FF" w:themeColor="hyperlink"/>
      <w:u w:val="single"/>
    </w:rPr>
  </w:style>
  <w:style w:type="paragraph" w:customStyle="1" w:styleId="Default">
    <w:name w:val="Default"/>
    <w:rsid w:val="0091007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1007E"/>
    <w:pPr>
      <w:widowControl/>
      <w:overflowPunct/>
      <w:autoSpaceDE/>
      <w:autoSpaceDN/>
      <w:adjustRightInd/>
      <w:ind w:left="720"/>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a42a3d97cb872e5029463d4d54e577e0">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f39a777a72ca80c7093b15dec21f4e46"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8FAF6-126E-48AD-BBBA-701E10A9D8CC}">
  <ds:schemaRefs>
    <ds:schemaRef ds:uri="http://schemas.microsoft.com/sharepoint/v3/contenttype/forms"/>
  </ds:schemaRefs>
</ds:datastoreItem>
</file>

<file path=customXml/itemProps2.xml><?xml version="1.0" encoding="utf-8"?>
<ds:datastoreItem xmlns:ds="http://schemas.openxmlformats.org/officeDocument/2006/customXml" ds:itemID="{388B7C86-D572-4581-9C6B-2900EBE00DCD}">
  <ds:schemaRefs>
    <ds:schemaRef ds:uri="http://schemas.microsoft.com/office/2006/metadata/properties"/>
    <ds:schemaRef ds:uri="http://schemas.microsoft.com/office/infopath/2007/PartnerControls"/>
    <ds:schemaRef ds:uri="2a8464a1-6fc1-4726-81a4-0bfd9355c475"/>
    <ds:schemaRef ds:uri="8a03f6a7-58c4-46ed-ae74-d10d609b803b"/>
  </ds:schemaRefs>
</ds:datastoreItem>
</file>

<file path=customXml/itemProps3.xml><?xml version="1.0" encoding="utf-8"?>
<ds:datastoreItem xmlns:ds="http://schemas.openxmlformats.org/officeDocument/2006/customXml" ds:itemID="{181C1E93-D9BA-4F28-B6E0-685C8EFE2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685</Words>
  <Characters>4519</Characters>
  <Application>Microsoft Office Word</Application>
  <DocSecurity>0</DocSecurity>
  <Lines>37</Lines>
  <Paragraphs>10</Paragraphs>
  <ScaleCrop>false</ScaleCrop>
  <Company>.</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subject/>
  <dc:creator>rwalters</dc:creator>
  <cp:keywords/>
  <cp:lastModifiedBy>Park Lane School Head</cp:lastModifiedBy>
  <cp:revision>33</cp:revision>
  <cp:lastPrinted>2024-09-24T18:17:00Z</cp:lastPrinted>
  <dcterms:created xsi:type="dcterms:W3CDTF">2022-04-19T22:36:00Z</dcterms:created>
  <dcterms:modified xsi:type="dcterms:W3CDTF">2025-09-27T15:26:00Z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667266656</vt:i4>
  </property>
  <property fmtid="{D5CDD505-2E9C-101B-9397-08002B2CF9AE}" pid="3" name="_NewReviewCycle">
    <vt:lpwstr/>
  </property>
  <property fmtid="{D5CDD505-2E9C-101B-9397-08002B2CF9AE}" pid="4" name="_EmailSubject">
    <vt:lpwstr>FPNs etc. </vt:lpwstr>
  </property>
  <property fmtid="{D5CDD505-2E9C-101B-9397-08002B2CF9AE}" pid="5" name="_AuthorEmail">
    <vt:lpwstr>Julia.HIGH@dcsf.gsi.gov.uk</vt:lpwstr>
  </property>
  <property fmtid="{D5CDD505-2E9C-101B-9397-08002B2CF9AE}" pid="6" name="_AuthorEmailDisplayName">
    <vt:lpwstr>HIGH, Julia</vt:lpwstr>
  </property>
  <property fmtid="{D5CDD505-2E9C-101B-9397-08002B2CF9AE}" pid="7" name="_PreviousAdHocReviewCycleID">
    <vt:i4>-1498247704</vt:i4>
  </property>
  <property fmtid="{D5CDD505-2E9C-101B-9397-08002B2CF9AE}" pid="8" name="_ReviewingToolsShownOnce">
    <vt:lpwstr/>
  </property>
  <property fmtid="{D5CDD505-2E9C-101B-9397-08002B2CF9AE}" pid="9" name="ContentTypeId">
    <vt:lpwstr>0x010100C8DB0D602B384440B643A8195930B192</vt:lpwstr>
  </property>
  <property fmtid="{D5CDD505-2E9C-101B-9397-08002B2CF9AE}" pid="10" name="Order">
    <vt:r8>464500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4aee6d2362511c0dc7dd27270c04afcd43ed253b44973891e1ef5d83f0c8b170</vt:lpwstr>
  </property>
</Properties>
</file>