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C2C8" w14:textId="77777777" w:rsidR="00730D5F" w:rsidRPr="004A321D" w:rsidRDefault="004A321D" w:rsidP="00917A0F">
      <w:pPr>
        <w:pStyle w:val="Heading1"/>
        <w:rPr>
          <w:rFonts w:ascii="Calibri" w:hAnsi="Calibri" w:cs="Calibri"/>
          <w:sz w:val="24"/>
          <w:szCs w:val="24"/>
        </w:rPr>
      </w:pPr>
      <w:r>
        <w:rPr>
          <w:noProof/>
        </w:rPr>
        <w:drawing>
          <wp:anchor distT="0" distB="0" distL="114300" distR="114300" simplePos="0" relativeHeight="251659776" behindDoc="0" locked="0" layoutInCell="1" allowOverlap="1" wp14:anchorId="09913040" wp14:editId="21F4B928">
            <wp:simplePos x="0" y="0"/>
            <wp:positionH relativeFrom="margin">
              <wp:posOffset>4724400</wp:posOffset>
            </wp:positionH>
            <wp:positionV relativeFrom="paragraph">
              <wp:posOffset>-178435</wp:posOffset>
            </wp:positionV>
            <wp:extent cx="1371600" cy="678581"/>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180-logo.png"/>
                    <pic:cNvPicPr/>
                  </pic:nvPicPr>
                  <pic:blipFill>
                    <a:blip r:embed="rId8"/>
                    <a:stretch>
                      <a:fillRect/>
                    </a:stretch>
                  </pic:blipFill>
                  <pic:spPr>
                    <a:xfrm>
                      <a:off x="0" y="0"/>
                      <a:ext cx="1371600" cy="67858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446FE5F5" wp14:editId="13D5CB36">
            <wp:simplePos x="0" y="0"/>
            <wp:positionH relativeFrom="margin">
              <wp:posOffset>-657225</wp:posOffset>
            </wp:positionH>
            <wp:positionV relativeFrom="paragraph">
              <wp:posOffset>-85725</wp:posOffset>
            </wp:positionV>
            <wp:extent cx="1155700" cy="5143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9"/>
                    <a:stretch>
                      <a:fillRect/>
                    </a:stretch>
                  </pic:blipFill>
                  <pic:spPr>
                    <a:xfrm>
                      <a:off x="0" y="0"/>
                      <a:ext cx="1155700" cy="514350"/>
                    </a:xfrm>
                    <a:prstGeom prst="rect">
                      <a:avLst/>
                    </a:prstGeom>
                  </pic:spPr>
                </pic:pic>
              </a:graphicData>
            </a:graphic>
            <wp14:sizeRelH relativeFrom="page">
              <wp14:pctWidth>0</wp14:pctWidth>
            </wp14:sizeRelH>
            <wp14:sizeRelV relativeFrom="page">
              <wp14:pctHeight>0</wp14:pctHeight>
            </wp14:sizeRelV>
          </wp:anchor>
        </w:drawing>
      </w:r>
    </w:p>
    <w:p w14:paraId="77E0400E" w14:textId="63116332" w:rsidR="00917A0F" w:rsidRDefault="00917A0F" w:rsidP="00917A0F">
      <w:pPr>
        <w:pStyle w:val="Heading1"/>
        <w:jc w:val="center"/>
      </w:pPr>
      <w:r>
        <w:t>KS4 Options Booklet 202</w:t>
      </w:r>
      <w:r w:rsidR="00D73E4C">
        <w:t>5</w:t>
      </w:r>
      <w:r>
        <w:t>–202</w:t>
      </w:r>
      <w:r w:rsidR="00D73E4C">
        <w:t>6</w:t>
      </w:r>
    </w:p>
    <w:p w14:paraId="71064B46" w14:textId="16A0FEA9" w:rsidR="00917A0F" w:rsidRDefault="00917A0F" w:rsidP="00917A0F">
      <w:r>
        <w:t xml:space="preserve">Please choose your top 3 subjects that you would like to </w:t>
      </w:r>
      <w:r w:rsidR="00D73E4C">
        <w:t>study</w:t>
      </w:r>
      <w:r>
        <w:t>. Mark them in order of preference, with number 1 being your top choice.</w:t>
      </w:r>
      <w:r>
        <w:br/>
      </w:r>
      <w:r>
        <w:br/>
        <w:t>Note: While we aim to allocate students to their preferred choices, final decisions may depend on the popularity of subjects and classroom dynamics. We will do our best to accommodate your preferences.</w:t>
      </w:r>
    </w:p>
    <w:p w14:paraId="1982B5BE" w14:textId="77777777" w:rsidR="00917A0F" w:rsidRDefault="00917A0F" w:rsidP="00917A0F">
      <w:r>
        <w:br/>
        <w:t>Name: ___________________________</w:t>
      </w:r>
    </w:p>
    <w:p w14:paraId="4682F07F" w14:textId="77777777" w:rsidR="00917A0F" w:rsidRDefault="00917A0F" w:rsidP="00917A0F">
      <w:r>
        <w:t>My Option Subject Choices:</w:t>
      </w:r>
    </w:p>
    <w:p w14:paraId="28511400" w14:textId="77777777" w:rsidR="00917A0F" w:rsidRDefault="00917A0F" w:rsidP="00917A0F">
      <w:r>
        <w:t>1. ___________________________</w:t>
      </w:r>
    </w:p>
    <w:p w14:paraId="49791200" w14:textId="77777777" w:rsidR="00917A0F" w:rsidRDefault="00917A0F" w:rsidP="00917A0F">
      <w:r>
        <w:t>2. ___________________________</w:t>
      </w:r>
    </w:p>
    <w:p w14:paraId="44B46736" w14:textId="77777777" w:rsidR="00917A0F" w:rsidRDefault="00917A0F" w:rsidP="00917A0F">
      <w:r>
        <w:t>3. ___________________________</w:t>
      </w:r>
    </w:p>
    <w:p w14:paraId="57E85AF5" w14:textId="77777777" w:rsidR="00917A0F" w:rsidRDefault="00917A0F" w:rsidP="00917A0F">
      <w:pPr>
        <w:pStyle w:val="Heading2"/>
      </w:pPr>
      <w:r>
        <w:t>BTEC Hospitality &amp; Catering</w:t>
      </w:r>
    </w:p>
    <w:p w14:paraId="07F648C4" w14:textId="77777777" w:rsidR="00917A0F" w:rsidRDefault="00917A0F" w:rsidP="00917A0F">
      <w:r>
        <w:t>Gain foundational knowledge in cookery and food service with hands-on skills in basic cookery and customer care. This course supports progression to further education or employment in the hospitality and catering industry.</w:t>
      </w:r>
    </w:p>
    <w:p w14:paraId="0E523FED" w14:textId="77777777" w:rsidR="00917A0F" w:rsidRDefault="00917A0F" w:rsidP="00917A0F">
      <w:pPr>
        <w:pStyle w:val="Heading2"/>
      </w:pPr>
      <w:r>
        <w:t>BTEC Health &amp; Social Care</w:t>
      </w:r>
    </w:p>
    <w:p w14:paraId="046B2DD5" w14:textId="77777777" w:rsidR="00917A0F" w:rsidRDefault="00917A0F" w:rsidP="00917A0F">
      <w:r>
        <w:t>Explore health services, promote healthy lifestyles, and take part in real-world visits to care organisations. Learn the essential skills and knowledge for working with people in healthcare environments.</w:t>
      </w:r>
    </w:p>
    <w:p w14:paraId="1ECA09D7" w14:textId="77777777" w:rsidR="00917A0F" w:rsidRDefault="00917A0F" w:rsidP="00917A0F">
      <w:pPr>
        <w:pStyle w:val="Heading2"/>
      </w:pPr>
      <w:r>
        <w:t>BTEC Construction</w:t>
      </w:r>
    </w:p>
    <w:p w14:paraId="47E83F31" w14:textId="77777777" w:rsidR="00917A0F" w:rsidRDefault="00917A0F" w:rsidP="00917A0F">
      <w:r>
        <w:t>An introductory course for students interested in careers in the construction industry. Learn practical skills in plumbing, joinery, and bricklaying, while developing organisation and career planning abilities.</w:t>
      </w:r>
    </w:p>
    <w:p w14:paraId="33CD1C95" w14:textId="77777777" w:rsidR="00917A0F" w:rsidRDefault="00917A0F" w:rsidP="00917A0F">
      <w:pPr>
        <w:pStyle w:val="Heading2"/>
      </w:pPr>
      <w:r>
        <w:t>BTEC Hair &amp; Beauty</w:t>
      </w:r>
    </w:p>
    <w:p w14:paraId="5ECE5B8A" w14:textId="77777777" w:rsidR="00917A0F" w:rsidRDefault="00917A0F" w:rsidP="00917A0F">
      <w:r>
        <w:t>Perfect for students interested in pursuing a career in the Hair and Beauty industry. This course focuses on basic services, treatments, time management, and personal development, leading into further education or apprenticeships.</w:t>
      </w:r>
    </w:p>
    <w:p w14:paraId="2D9AAE0D" w14:textId="77777777" w:rsidR="00917A0F" w:rsidRDefault="00917A0F" w:rsidP="00917A0F">
      <w:pPr>
        <w:pStyle w:val="Heading2"/>
      </w:pPr>
      <w:r>
        <w:lastRenderedPageBreak/>
        <w:t>BTEC Sport</w:t>
      </w:r>
    </w:p>
    <w:p w14:paraId="2213F84C" w14:textId="77777777" w:rsidR="00917A0F" w:rsidRDefault="00917A0F" w:rsidP="00917A0F">
      <w:r>
        <w:t>Ideal for students passionate about sport and fitness. Key units include:</w:t>
      </w:r>
      <w:r>
        <w:br/>
        <w:t>- How Exercise Affects the Body</w:t>
      </w:r>
      <w:r>
        <w:br/>
        <w:t>- Training for Fitness</w:t>
      </w:r>
      <w:r>
        <w:br/>
        <w:t>- Playing Sport</w:t>
      </w:r>
      <w:r>
        <w:br/>
      </w:r>
      <w:r>
        <w:br/>
        <w:t>Classes include theory and practical sessions to solidify your understanding of the human body and physical performance.</w:t>
      </w:r>
    </w:p>
    <w:p w14:paraId="732951B3" w14:textId="77777777" w:rsidR="00917A0F" w:rsidRDefault="00917A0F" w:rsidP="00917A0F">
      <w:pPr>
        <w:pStyle w:val="Heading2"/>
      </w:pPr>
      <w:r>
        <w:t>BTEC Public Services</w:t>
      </w:r>
    </w:p>
    <w:p w14:paraId="133034EB" w14:textId="77777777" w:rsidR="00917A0F" w:rsidRDefault="00917A0F" w:rsidP="00917A0F">
      <w:r>
        <w:t>Learn about vital public services such as the Police, Fire Service, Armed Forces, and NHS roles. Discover career pathways, required qualifications, and hear from guest speakers working in these professions.</w:t>
      </w:r>
    </w:p>
    <w:p w14:paraId="3B6ADCA2" w14:textId="77777777" w:rsidR="00917A0F" w:rsidRDefault="00917A0F" w:rsidP="00917A0F">
      <w:pPr>
        <w:pStyle w:val="Heading2"/>
      </w:pPr>
      <w:r>
        <w:t>BTEC Art &amp; Design</w:t>
      </w:r>
    </w:p>
    <w:p w14:paraId="0D9F14B6" w14:textId="77777777" w:rsidR="00917A0F" w:rsidRDefault="00917A0F" w:rsidP="00917A0F">
      <w:r>
        <w:t>A creative course that encourages expression through fine and digital art. Topics include:</w:t>
      </w:r>
      <w:r>
        <w:br/>
        <w:t>- Artist research</w:t>
      </w:r>
      <w:r>
        <w:br/>
        <w:t>- Creating artist-inspired work</w:t>
      </w:r>
      <w:r>
        <w:br/>
        <w:t>- Experimenting with different media</w:t>
      </w:r>
      <w:r>
        <w:br/>
      </w:r>
      <w:r>
        <w:br/>
        <w:t>This course helps you find your artistic style and prepare for further study.</w:t>
      </w:r>
    </w:p>
    <w:p w14:paraId="2AEA4623" w14:textId="77777777" w:rsidR="00917A0F" w:rsidRDefault="00917A0F" w:rsidP="00917A0F">
      <w:pPr>
        <w:pStyle w:val="Heading2"/>
      </w:pPr>
      <w:r>
        <w:t>GCSE Geography</w:t>
      </w:r>
    </w:p>
    <w:p w14:paraId="78917325" w14:textId="77777777" w:rsidR="00917A0F" w:rsidRDefault="00917A0F" w:rsidP="00917A0F">
      <w:r>
        <w:t>Make sense of the world through the study of diverse topics such as urban development, extreme environments, and natural hazards. You will study:</w:t>
      </w:r>
      <w:r>
        <w:br/>
        <w:t>- Living with the Physical Environment</w:t>
      </w:r>
      <w:r>
        <w:br/>
        <w:t>- Challenges in the Human Environment</w:t>
      </w:r>
      <w:r>
        <w:br/>
        <w:t>- Geographical Applications</w:t>
      </w:r>
      <w:r>
        <w:br/>
        <w:t>- Geographical Skills</w:t>
      </w:r>
      <w:r>
        <w:br/>
      </w:r>
      <w:r>
        <w:br/>
        <w:t>This is a hands-on, engaging course with real-world relevance.</w:t>
      </w:r>
    </w:p>
    <w:p w14:paraId="7EFB48C0" w14:textId="77777777" w:rsidR="00917A0F" w:rsidRDefault="00917A0F" w:rsidP="00917A0F">
      <w:pPr>
        <w:pStyle w:val="Heading2"/>
      </w:pPr>
      <w:r>
        <w:t>GCSE History</w:t>
      </w:r>
    </w:p>
    <w:p w14:paraId="0922E6C3" w14:textId="77777777" w:rsidR="00487421" w:rsidRDefault="00487421" w:rsidP="00487421">
      <w:r>
        <w:t>Understand today’s world by studying the past. You will explore:</w:t>
      </w:r>
      <w:r>
        <w:br/>
        <w:t>- Germany 1890–1945</w:t>
      </w:r>
      <w:r>
        <w:br/>
        <w:t>- Conflict &amp; Tension in Asia 1950–1975 (including the Korean and Vietnam Wars)</w:t>
      </w:r>
      <w:r>
        <w:br/>
        <w:t>- Elizabethan England 1568–1603</w:t>
      </w:r>
      <w:r>
        <w:br/>
      </w:r>
      <w:r>
        <w:br/>
        <w:t>Assessment includes two exams at the end of Year 11 (2 x 2 hours).</w:t>
      </w:r>
    </w:p>
    <w:p w14:paraId="1AFB87CE" w14:textId="77777777" w:rsidR="00487421" w:rsidRDefault="008933A0" w:rsidP="00487421">
      <w:pPr>
        <w:pStyle w:val="Heading2"/>
      </w:pPr>
      <w:r>
        <w:lastRenderedPageBreak/>
        <w:br/>
      </w:r>
      <w:r w:rsidR="00487421">
        <w:t>NCFE Employability</w:t>
      </w:r>
    </w:p>
    <w:p w14:paraId="3E95AFD2" w14:textId="77777777" w:rsidR="008C2523" w:rsidRDefault="008933A0">
      <w:r>
        <w:br/>
      </w:r>
      <w:r>
        <w:br/>
        <w:t>The NCFE Employability Skills course prepares students for the world of work by developing key skills and knowledge required in any workplace. Units cover areas such as applying for jobs, preparing for interviews, working in a team, and managing personal finances. This course is ideal for building confidence and practical skills for future careers.</w:t>
      </w:r>
      <w:r>
        <w:br/>
      </w:r>
    </w:p>
    <w:p w14:paraId="0F86D7CB" w14:textId="77777777" w:rsidR="008C2523" w:rsidRDefault="008933A0" w:rsidP="00487421">
      <w:pPr>
        <w:pStyle w:val="Heading2"/>
      </w:pPr>
      <w:r>
        <w:br/>
      </w:r>
      <w:r w:rsidR="00487421">
        <w:t>ASDAN Personal Development Programme</w:t>
      </w:r>
      <w:r>
        <w:br/>
      </w:r>
      <w:r>
        <w:br/>
      </w:r>
      <w:r w:rsidRPr="00487421">
        <w:rPr>
          <w:rFonts w:asciiTheme="minorHAnsi" w:hAnsiTheme="minorHAnsi"/>
          <w:b w:val="0"/>
          <w:color w:val="auto"/>
          <w:sz w:val="22"/>
          <w:szCs w:val="22"/>
        </w:rPr>
        <w:t>The ASDAN Personal Development Programme is designed to help students develop a wide range of skills, including teamwork, problem-solving, and communication, alongside academic learning. It offers flexible challenges across various subject areas, with an emphasis on personal growth and employability. Completion can lead to nationally recognised certification and supports progression into further education, training, or employment.</w:t>
      </w:r>
      <w:r>
        <w:br/>
      </w:r>
    </w:p>
    <w:p w14:paraId="43114BAE" w14:textId="77777777" w:rsidR="00730D5F" w:rsidRPr="004A321D" w:rsidRDefault="00730D5F">
      <w:pPr>
        <w:rPr>
          <w:rFonts w:ascii="Calibri" w:hAnsi="Calibri" w:cs="Calibri"/>
          <w:sz w:val="24"/>
          <w:szCs w:val="24"/>
        </w:rPr>
      </w:pPr>
    </w:p>
    <w:sectPr w:rsidR="00730D5F" w:rsidRPr="004A321D"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0559" w14:textId="77777777" w:rsidR="002A6426" w:rsidRDefault="002A6426" w:rsidP="004A321D">
      <w:pPr>
        <w:spacing w:after="0" w:line="240" w:lineRule="auto"/>
      </w:pPr>
      <w:r>
        <w:separator/>
      </w:r>
    </w:p>
  </w:endnote>
  <w:endnote w:type="continuationSeparator" w:id="0">
    <w:p w14:paraId="35B70A05" w14:textId="77777777" w:rsidR="002A6426" w:rsidRDefault="002A6426" w:rsidP="004A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CED" w14:textId="77777777" w:rsidR="004A321D" w:rsidRDefault="004A321D">
    <w:pPr>
      <w:pStyle w:val="Footer"/>
    </w:pPr>
    <w:r w:rsidRPr="00EA5F97">
      <w:rPr>
        <w:noProof/>
      </w:rPr>
      <w:drawing>
        <wp:anchor distT="0" distB="0" distL="114300" distR="114300" simplePos="0" relativeHeight="251657728" behindDoc="1" locked="0" layoutInCell="1" allowOverlap="1" wp14:anchorId="7437C9B8" wp14:editId="1B428278">
          <wp:simplePos x="0" y="0"/>
          <wp:positionH relativeFrom="page">
            <wp:posOffset>-57150</wp:posOffset>
          </wp:positionH>
          <wp:positionV relativeFrom="paragraph">
            <wp:posOffset>104775</wp:posOffset>
          </wp:positionV>
          <wp:extent cx="7820025" cy="50101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20025" cy="5010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5C2D" w14:textId="77777777" w:rsidR="002A6426" w:rsidRDefault="002A6426" w:rsidP="004A321D">
      <w:pPr>
        <w:spacing w:after="0" w:line="240" w:lineRule="auto"/>
      </w:pPr>
      <w:r>
        <w:separator/>
      </w:r>
    </w:p>
  </w:footnote>
  <w:footnote w:type="continuationSeparator" w:id="0">
    <w:p w14:paraId="45B4C6F2" w14:textId="77777777" w:rsidR="002A6426" w:rsidRDefault="002A6426" w:rsidP="004A3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2192" w14:textId="77777777" w:rsidR="004A321D" w:rsidRDefault="004A321D">
    <w:pPr>
      <w:pStyle w:val="Header"/>
    </w:pPr>
    <w:r w:rsidRPr="0035083D">
      <w:rPr>
        <w:noProof/>
      </w:rPr>
      <w:drawing>
        <wp:anchor distT="0" distB="0" distL="114300" distR="114300" simplePos="0" relativeHeight="251655680" behindDoc="0" locked="0" layoutInCell="1" allowOverlap="1" wp14:anchorId="0A515024" wp14:editId="6C7C3630">
          <wp:simplePos x="0" y="0"/>
          <wp:positionH relativeFrom="column">
            <wp:posOffset>-1295400</wp:posOffset>
          </wp:positionH>
          <wp:positionV relativeFrom="paragraph">
            <wp:posOffset>-457200</wp:posOffset>
          </wp:positionV>
          <wp:extent cx="7762875" cy="5143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62875" cy="514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7393417">
    <w:abstractNumId w:val="8"/>
  </w:num>
  <w:num w:numId="2" w16cid:durableId="1899391040">
    <w:abstractNumId w:val="6"/>
  </w:num>
  <w:num w:numId="3" w16cid:durableId="1146439074">
    <w:abstractNumId w:val="5"/>
  </w:num>
  <w:num w:numId="4" w16cid:durableId="104616914">
    <w:abstractNumId w:val="4"/>
  </w:num>
  <w:num w:numId="5" w16cid:durableId="1201472774">
    <w:abstractNumId w:val="7"/>
  </w:num>
  <w:num w:numId="6" w16cid:durableId="659888879">
    <w:abstractNumId w:val="3"/>
  </w:num>
  <w:num w:numId="7" w16cid:durableId="538057978">
    <w:abstractNumId w:val="2"/>
  </w:num>
  <w:num w:numId="8" w16cid:durableId="24258384">
    <w:abstractNumId w:val="1"/>
  </w:num>
  <w:num w:numId="9" w16cid:durableId="1280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6426"/>
    <w:rsid w:val="002E54F3"/>
    <w:rsid w:val="00326F90"/>
    <w:rsid w:val="00487421"/>
    <w:rsid w:val="004A321D"/>
    <w:rsid w:val="00730D5F"/>
    <w:rsid w:val="008933A0"/>
    <w:rsid w:val="008C2523"/>
    <w:rsid w:val="00917A0F"/>
    <w:rsid w:val="00AA1D8D"/>
    <w:rsid w:val="00B47730"/>
    <w:rsid w:val="00CB0664"/>
    <w:rsid w:val="00D73E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E89A9"/>
  <w14:defaultImageDpi w14:val="300"/>
  <w15:docId w15:val="{DEB25BC9-A4F0-4FBC-8021-06C5D943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B5059-2094-4E64-AE66-A9887F50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Nichols</cp:lastModifiedBy>
  <cp:revision>4</cp:revision>
  <dcterms:created xsi:type="dcterms:W3CDTF">2025-07-16T10:49:00Z</dcterms:created>
  <dcterms:modified xsi:type="dcterms:W3CDTF">2026-03-24T07:41:00Z</dcterms:modified>
  <cp:category/>
</cp:coreProperties>
</file>