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BB7" w:rsidRPr="00872BB7" w:rsidRDefault="0097065B" w:rsidP="00872BB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en-GB"/>
        </w:rPr>
      </w:pPr>
      <w:r>
        <w:rPr>
          <w:rFonts w:ascii="Tahoma" w:eastAsia="Times New Roman" w:hAnsi="Tahoma" w:cs="Tahoma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5527848</wp:posOffset>
            </wp:positionH>
            <wp:positionV relativeFrom="paragraph">
              <wp:posOffset>-664903</wp:posOffset>
            </wp:positionV>
            <wp:extent cx="713510" cy="713510"/>
            <wp:effectExtent l="0" t="0" r="0" b="0"/>
            <wp:wrapNone/>
            <wp:docPr id="1" name="Picture 1" descr="New Logo Oct 2016 Pentland 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w Logo Oct 2016 Pentland v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10" cy="7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BB7" w:rsidRPr="00872BB7">
        <w:rPr>
          <w:rFonts w:ascii="Tahoma" w:eastAsia="Times New Roman" w:hAnsi="Tahoma" w:cs="Tahoma"/>
          <w:b/>
          <w:bCs/>
          <w:sz w:val="24"/>
          <w:szCs w:val="24"/>
          <w:lang w:eastAsia="en-GB"/>
        </w:rPr>
        <w:t>PE &amp; SPORT PREMIUM</w:t>
      </w:r>
    </w:p>
    <w:p w:rsidR="00872BB7" w:rsidRPr="00872BB7" w:rsidRDefault="00872BB7" w:rsidP="00872BB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sz w:val="24"/>
          <w:szCs w:val="24"/>
          <w:lang w:eastAsia="en-GB"/>
        </w:rPr>
        <w:t>Annual Impact &amp; Expenditure Report 2025–2026</w:t>
      </w:r>
    </w:p>
    <w:p w:rsidR="00872BB7" w:rsidRPr="0097065B" w:rsidRDefault="00872BB7" w:rsidP="00872BB7">
      <w:pPr>
        <w:spacing w:after="0" w:line="240" w:lineRule="auto"/>
        <w:rPr>
          <w:rFonts w:ascii="Tahoma" w:eastAsia="Times New Roman" w:hAnsi="Tahoma" w:cs="Tahoma"/>
          <w:i/>
          <w:iCs/>
          <w:sz w:val="24"/>
          <w:szCs w:val="24"/>
          <w:lang w:eastAsia="en-GB"/>
        </w:rPr>
      </w:pP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 xml:space="preserve">1. </w:t>
      </w:r>
      <w:r w:rsidR="0097065B"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S</w:t>
      </w:r>
      <w:r w:rsidRPr="00872BB7"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ummary</w:t>
      </w:r>
    </w:p>
    <w:p w:rsid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sz w:val="24"/>
          <w:szCs w:val="24"/>
          <w:lang w:eastAsia="en-GB"/>
        </w:rPr>
        <w:t>During 2025–2026, our school used the</w:t>
      </w:r>
      <w:r w:rsidR="0097065B">
        <w:rPr>
          <w:rFonts w:ascii="Tahoma" w:eastAsia="Times New Roman" w:hAnsi="Tahoma" w:cs="Tahoma"/>
          <w:sz w:val="24"/>
          <w:szCs w:val="24"/>
          <w:lang w:eastAsia="en-GB"/>
        </w:rPr>
        <w:t xml:space="preserve"> PE and Sport Premium</w:t>
      </w:r>
      <w:r w:rsidRPr="00872BB7">
        <w:rPr>
          <w:rFonts w:ascii="Tahoma" w:eastAsia="Times New Roman" w:hAnsi="Tahoma" w:cs="Tahoma"/>
          <w:sz w:val="24"/>
          <w:szCs w:val="24"/>
          <w:lang w:eastAsia="en-GB"/>
        </w:rPr>
        <w:t xml:space="preserve"> funding to strengthen staff expertise, increase opportunities for regular physical activity, improve assessment and monitoring, broaden the range of activities available and support inclusive participation.</w:t>
      </w:r>
    </w:p>
    <w:p w:rsidR="0097065B" w:rsidRPr="00872BB7" w:rsidRDefault="0097065B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</w:p>
    <w:p w:rsidR="00872BB7" w:rsidRPr="0097065B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sz w:val="24"/>
          <w:szCs w:val="24"/>
          <w:lang w:eastAsia="en-GB"/>
        </w:rPr>
        <w:t>Our approach has focused on creating improvements that remain within school beyond the funding year, particularly through staff professional development, coaching, improved leadership and monitoring, and investment in durable equipment.</w:t>
      </w: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2. Funding at a glance</w:t>
      </w:r>
    </w:p>
    <w:tbl>
      <w:tblPr>
        <w:tblW w:w="89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6048"/>
        <w:gridCol w:w="2880"/>
      </w:tblGrid>
      <w:tr w:rsidR="00872BB7" w:rsidRPr="00872BB7" w:rsidTr="00872BB7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Financial measure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Amount</w:t>
            </w:r>
          </w:p>
        </w:tc>
      </w:tr>
      <w:tr w:rsidR="00872BB7" w:rsidRPr="00872BB7" w:rsidTr="00872BB7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PE and Sport Premium allocation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695D34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£16,750.00</w:t>
            </w:r>
          </w:p>
        </w:tc>
      </w:tr>
      <w:tr w:rsidR="00872BB7" w:rsidRPr="00872BB7" w:rsidTr="00872BB7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Total of individual expenditure entries supplied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695D34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£16,732.00</w:t>
            </w:r>
          </w:p>
        </w:tc>
      </w:tr>
      <w:tr w:rsidR="00872BB7" w:rsidRPr="00872BB7" w:rsidTr="00872BB7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Calculated</w:t>
            </w:r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remaining</w:t>
            </w: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balance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695D34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£17.45</w:t>
            </w:r>
          </w:p>
        </w:tc>
      </w:tr>
    </w:tbl>
    <w:p w:rsidR="00872BB7" w:rsidRPr="0097065B" w:rsidRDefault="00872BB7" w:rsidP="00872BB7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eastAsia="en-GB"/>
        </w:rPr>
      </w:pP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</w:p>
    <w:p w:rsidR="00872BB7" w:rsidRPr="0097065B" w:rsidRDefault="00872BB7" w:rsidP="00872BB7">
      <w:pPr>
        <w:spacing w:after="0" w:line="240" w:lineRule="auto"/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3. Spending and impact against the five key improvement areas</w:t>
      </w: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color w:val="4F81BD"/>
          <w:sz w:val="24"/>
          <w:szCs w:val="24"/>
          <w:lang w:eastAsia="en-GB"/>
        </w:rPr>
        <w:t>Increased staff confidence, knowledge and skills</w:t>
      </w:r>
    </w:p>
    <w:tbl>
      <w:tblPr>
        <w:tblW w:w="89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880"/>
        <w:gridCol w:w="6048"/>
      </w:tblGrid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Element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Detail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What was funded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PE Lead conference attendance; supply cover to enable attendance; </w:t>
            </w:r>
            <w:proofErr w:type="spellStart"/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EdStart</w:t>
            </w:r>
            <w:proofErr w:type="spellEnd"/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staff CPD/coaching partnership.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Impact on pupils / provision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Professional development and coaching have strengthened staff knowledge, confidence and capacity to deliver PE and sporting activities. Coaching is intended to build internal expertise so that improvements are sustainable.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Sustainability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Staff learning, coaching approaches and resources remain within school and can be applied in future academic years.</w:t>
            </w:r>
          </w:p>
        </w:tc>
      </w:tr>
    </w:tbl>
    <w:p w:rsidR="00872BB7" w:rsidRPr="0097065B" w:rsidRDefault="00872BB7" w:rsidP="00872BB7">
      <w:pPr>
        <w:spacing w:after="0" w:line="240" w:lineRule="auto"/>
        <w:rPr>
          <w:rFonts w:ascii="Tahoma" w:eastAsia="Times New Roman" w:hAnsi="Tahoma" w:cs="Tahoma"/>
          <w:b/>
          <w:bCs/>
          <w:color w:val="4F81BD"/>
          <w:sz w:val="24"/>
          <w:szCs w:val="24"/>
          <w:lang w:eastAsia="en-GB"/>
        </w:rPr>
      </w:pP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color w:val="4F81BD"/>
          <w:sz w:val="24"/>
          <w:szCs w:val="24"/>
          <w:lang w:eastAsia="en-GB"/>
        </w:rPr>
        <w:t>Increased engagement in regular physical activity</w:t>
      </w:r>
    </w:p>
    <w:tbl>
      <w:tblPr>
        <w:tblW w:w="89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880"/>
        <w:gridCol w:w="6048"/>
      </w:tblGrid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Element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Detail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What was funded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065B" w:rsidRDefault="00872BB7" w:rsidP="0097065B">
            <w:pPr>
              <w:spacing w:after="0" w:line="240" w:lineRule="auto"/>
              <w:rPr>
                <w:rFonts w:ascii="Segoe UI" w:eastAsia="Times New Roman" w:hAnsi="Segoe UI" w:cs="Times New Roman"/>
                <w:sz w:val="21"/>
                <w:szCs w:val="21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Balance bikes; Frog Bikes; scooters and safety equipment; gymnastics mats and trolley; balls; beanbags and other PE equipment.</w:t>
            </w:r>
            <w:r w:rsid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(</w:t>
            </w:r>
            <w:r w:rsidR="0097065B" w:rsidRPr="0097065B">
              <w:rPr>
                <w:rFonts w:ascii="Segoe UI" w:eastAsia="Times New Roman" w:hAnsi="Segoe UI" w:cs="Times New Roman"/>
                <w:sz w:val="21"/>
                <w:szCs w:val="21"/>
                <w:lang w:eastAsia="en-GB"/>
              </w:rPr>
              <w:t xml:space="preserve">some equipment also supports inclusion, but </w:t>
            </w:r>
            <w:r w:rsidR="0097065B">
              <w:rPr>
                <w:rFonts w:ascii="Segoe UI" w:eastAsia="Times New Roman" w:hAnsi="Segoe UI" w:cs="Times New Roman"/>
                <w:sz w:val="21"/>
                <w:szCs w:val="21"/>
                <w:lang w:eastAsia="en-GB"/>
              </w:rPr>
              <w:t>to avoid confusion is listed only here- but would also meet the key indicator</w:t>
            </w:r>
          </w:p>
          <w:p w:rsidR="0097065B" w:rsidRPr="0097065B" w:rsidRDefault="0097065B" w:rsidP="0097065B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97065B">
              <w:rPr>
                <w:rFonts w:ascii="Segoe UI" w:eastAsia="Times New Roman" w:hAnsi="Segoe UI" w:cs="Times New Roman"/>
                <w:b/>
                <w:sz w:val="16"/>
                <w:szCs w:val="21"/>
                <w:lang w:eastAsia="en-GB"/>
              </w:rPr>
              <w:t>‘</w:t>
            </w:r>
            <w:r w:rsidRPr="00872BB7">
              <w:rPr>
                <w:rFonts w:ascii="Tahoma" w:eastAsia="Times New Roman" w:hAnsi="Tahoma" w:cs="Tahoma"/>
                <w:b/>
                <w:bCs/>
                <w:sz w:val="18"/>
                <w:szCs w:val="24"/>
                <w:lang w:eastAsia="en-GB"/>
              </w:rPr>
              <w:t>Broader and more equal experience of sport and physical activity</w:t>
            </w:r>
            <w:r w:rsidRPr="0097065B">
              <w:rPr>
                <w:rFonts w:ascii="Tahoma" w:eastAsia="Times New Roman" w:hAnsi="Tahoma" w:cs="Tahoma"/>
                <w:b/>
                <w:sz w:val="18"/>
                <w:szCs w:val="24"/>
                <w:lang w:eastAsia="en-GB"/>
              </w:rPr>
              <w:t>’</w:t>
            </w:r>
            <w:r>
              <w:rPr>
                <w:rFonts w:ascii="Tahoma" w:eastAsia="Times New Roman" w:hAnsi="Tahoma" w:cs="Tahoma"/>
                <w:b/>
                <w:sz w:val="18"/>
                <w:szCs w:val="24"/>
                <w:lang w:eastAsia="en-GB"/>
              </w:rPr>
              <w:t xml:space="preserve"> (see below)</w:t>
            </w:r>
          </w:p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lastRenderedPageBreak/>
              <w:t>Impact on pupils / provision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Additional and improved equipment increases the range and frequency of opportunities for pupils to practise physical skills and take part in active learning and sport.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Sustainability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Durable equipment remains available for future cohorts and can be incorporated into PE, active play and wider physical activity provision.</w:t>
            </w:r>
          </w:p>
        </w:tc>
      </w:tr>
    </w:tbl>
    <w:p w:rsidR="00872BB7" w:rsidRPr="0097065B" w:rsidRDefault="00872BB7" w:rsidP="00872BB7">
      <w:pPr>
        <w:spacing w:after="0" w:line="240" w:lineRule="auto"/>
        <w:rPr>
          <w:rFonts w:ascii="Tahoma" w:eastAsia="Times New Roman" w:hAnsi="Tahoma" w:cs="Tahoma"/>
          <w:b/>
          <w:bCs/>
          <w:color w:val="4F81BD"/>
          <w:sz w:val="24"/>
          <w:szCs w:val="24"/>
          <w:lang w:eastAsia="en-GB"/>
        </w:rPr>
      </w:pP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color w:val="4F81BD"/>
          <w:sz w:val="24"/>
          <w:szCs w:val="24"/>
          <w:lang w:eastAsia="en-GB"/>
        </w:rPr>
        <w:t>Raised profile of PE and sport</w:t>
      </w:r>
    </w:p>
    <w:tbl>
      <w:tblPr>
        <w:tblW w:w="89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880"/>
        <w:gridCol w:w="6048"/>
      </w:tblGrid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Element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Detail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What was funded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iPads for PE assessment/monitoring; monitoring subscription; PE Lead monitoring time.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Impact on pupils / provision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Improved assessment and monitoring give leaders better evidence about participation, progress and areas for development, supporting more informed PE leadership.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Sustainability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Assessment and monitoring systems provide an ongoing framework for evaluating provision and planning future improvement.</w:t>
            </w:r>
          </w:p>
        </w:tc>
      </w:tr>
    </w:tbl>
    <w:p w:rsidR="00872BB7" w:rsidRPr="0097065B" w:rsidRDefault="00872BB7" w:rsidP="00872BB7">
      <w:pPr>
        <w:spacing w:after="0" w:line="240" w:lineRule="auto"/>
        <w:rPr>
          <w:rFonts w:ascii="Tahoma" w:eastAsia="Times New Roman" w:hAnsi="Tahoma" w:cs="Tahoma"/>
          <w:b/>
          <w:bCs/>
          <w:color w:val="4F81BD"/>
          <w:sz w:val="24"/>
          <w:szCs w:val="24"/>
          <w:lang w:eastAsia="en-GB"/>
        </w:rPr>
      </w:pP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color w:val="4F81BD"/>
          <w:sz w:val="24"/>
          <w:szCs w:val="24"/>
          <w:lang w:eastAsia="en-GB"/>
        </w:rPr>
        <w:t>Broader and more equal experience of sport and physical activity</w:t>
      </w:r>
    </w:p>
    <w:tbl>
      <w:tblPr>
        <w:tblW w:w="89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880"/>
        <w:gridCol w:w="6048"/>
      </w:tblGrid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Element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Detail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What was funded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97065B" w:rsidP="0097065B">
            <w:pPr>
              <w:spacing w:after="0" w:line="300" w:lineRule="atLeast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Balance </w:t>
            </w:r>
            <w:proofErr w:type="spellStart"/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BikeAbility</w:t>
            </w:r>
            <w:proofErr w:type="spellEnd"/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provision for Reception pupils and specialist SEND PE resources to support inclusive participation and access to physical activity.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Impact on pupils / provision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Targeted provision and specialist resources support pupils with different starting points and needs to participate successfully in physical activity.</w:t>
            </w:r>
          </w:p>
        </w:tc>
      </w:tr>
      <w:tr w:rsidR="00872BB7" w:rsidRPr="00872BB7" w:rsidTr="00695D34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Sustainability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 and staff knowledge remain available to support inclusive participation in future years.</w:t>
            </w:r>
          </w:p>
        </w:tc>
      </w:tr>
    </w:tbl>
    <w:p w:rsidR="00872BB7" w:rsidRPr="0097065B" w:rsidRDefault="00872BB7" w:rsidP="00872BB7">
      <w:pPr>
        <w:spacing w:after="0" w:line="240" w:lineRule="auto"/>
        <w:rPr>
          <w:rFonts w:ascii="Tahoma" w:eastAsia="Times New Roman" w:hAnsi="Tahoma" w:cs="Tahoma"/>
          <w:b/>
          <w:bCs/>
          <w:color w:val="4F81BD"/>
          <w:sz w:val="24"/>
          <w:szCs w:val="24"/>
          <w:lang w:eastAsia="en-GB"/>
        </w:rPr>
      </w:pP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color w:val="4F81BD"/>
          <w:sz w:val="24"/>
          <w:szCs w:val="24"/>
          <w:lang w:eastAsia="en-GB"/>
        </w:rPr>
        <w:t>Increased participation in competitive sport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880"/>
        <w:gridCol w:w="6048"/>
      </w:tblGrid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Element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Detail</w:t>
            </w:r>
          </w:p>
        </w:tc>
      </w:tr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Expenditure / contribution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Embedded across provision</w:t>
            </w:r>
          </w:p>
        </w:tc>
      </w:tr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What was funded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Staff development, improved equipment and broader PE provision support the school's capacity to offer sporting and competitive opportunities.</w:t>
            </w:r>
          </w:p>
        </w:tc>
      </w:tr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Impact on pupils / provision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The strengthened PE offer gives pupils greater opportunities to develop the skills, confidence and experience needed to participate in competitive sport.</w:t>
            </w:r>
          </w:p>
        </w:tc>
      </w:tr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Sustainability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The school will continue t</w:t>
            </w:r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o encourage and develop competition</w:t>
            </w: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opportunities and monitor participation.</w:t>
            </w:r>
          </w:p>
        </w:tc>
      </w:tr>
    </w:tbl>
    <w:p w:rsidR="00872BB7" w:rsidRPr="0097065B" w:rsidRDefault="00872BB7" w:rsidP="00872BB7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eastAsia="en-GB"/>
        </w:rPr>
      </w:pPr>
    </w:p>
    <w:p w:rsidR="007C3E9C" w:rsidRDefault="007C3E9C" w:rsidP="00872BB7">
      <w:pPr>
        <w:spacing w:after="0" w:line="240" w:lineRule="auto"/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</w:pPr>
    </w:p>
    <w:p w:rsidR="00695D34" w:rsidRPr="0097065B" w:rsidRDefault="00695D34" w:rsidP="00872BB7">
      <w:pPr>
        <w:spacing w:after="0" w:line="240" w:lineRule="auto"/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</w:pPr>
    </w:p>
    <w:p w:rsidR="00872BB7" w:rsidRPr="00872BB7" w:rsidRDefault="0097065B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4</w:t>
      </w:r>
      <w:r w:rsidR="00872BB7" w:rsidRPr="00872BB7"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. Impact and outcomes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2880"/>
        <w:gridCol w:w="6048"/>
      </w:tblGrid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lastRenderedPageBreak/>
              <w:t>Outcome area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Evidence / impact statement</w:t>
            </w:r>
          </w:p>
        </w:tc>
      </w:tr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Staff development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Staff have accessed CPD and coaching designed to increase confidence, subject knowledge and practical capacity in PE.</w:t>
            </w:r>
          </w:p>
        </w:tc>
      </w:tr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Participation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Additional equipment and resources increase the range of activities and opportunities available to pupils.</w:t>
            </w:r>
          </w:p>
        </w:tc>
      </w:tr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Inclusion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SEND resources and targeted Balance </w:t>
            </w:r>
            <w:proofErr w:type="spellStart"/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BikeAbility</w:t>
            </w:r>
            <w:proofErr w:type="spellEnd"/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provision support participation for pupils with different needs and starting points.</w:t>
            </w:r>
          </w:p>
        </w:tc>
      </w:tr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Leadership and assessment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Improved monitoring and assessment resources support evidence-informed evaluation and planning.</w:t>
            </w:r>
          </w:p>
        </w:tc>
      </w:tr>
      <w:tr w:rsidR="00872BB7" w:rsidRPr="00872BB7" w:rsidTr="00872BB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Sustainability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Staff expertise, systems and durable equipment remain in school and support future cohorts.</w:t>
            </w:r>
          </w:p>
        </w:tc>
      </w:tr>
    </w:tbl>
    <w:p w:rsidR="007C3E9C" w:rsidRPr="0097065B" w:rsidRDefault="007C3E9C" w:rsidP="00872BB7">
      <w:pPr>
        <w:spacing w:after="0" w:line="240" w:lineRule="auto"/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</w:pPr>
    </w:p>
    <w:p w:rsidR="007C3E9C" w:rsidRPr="007C3E9C" w:rsidRDefault="0097065B" w:rsidP="007C3E9C">
      <w:pPr>
        <w:spacing w:after="0" w:line="240" w:lineRule="auto"/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</w:pPr>
      <w:r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5</w:t>
      </w:r>
      <w:r w:rsidR="007C3E9C" w:rsidRPr="0097065B"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 xml:space="preserve">. </w:t>
      </w:r>
      <w:r w:rsidR="007C3E9C" w:rsidRPr="007C3E9C">
        <w:rPr>
          <w:rFonts w:ascii="Tahoma" w:eastAsia="Times New Roman" w:hAnsi="Tahoma" w:cs="Tahoma"/>
          <w:b/>
          <w:bCs/>
          <w:color w:val="2E74B5" w:themeColor="accent1" w:themeShade="BF"/>
          <w:sz w:val="24"/>
          <w:szCs w:val="24"/>
          <w:lang w:eastAsia="en-GB"/>
        </w:rPr>
        <w:t xml:space="preserve">Detailed expenditure </w:t>
      </w:r>
      <w:r w:rsidR="007C3E9C" w:rsidRPr="0097065B">
        <w:rPr>
          <w:rFonts w:ascii="Tahoma" w:eastAsia="Times New Roman" w:hAnsi="Tahoma" w:cs="Tahoma"/>
          <w:b/>
          <w:bCs/>
          <w:color w:val="2E74B5" w:themeColor="accent1" w:themeShade="BF"/>
          <w:sz w:val="24"/>
          <w:szCs w:val="24"/>
          <w:lang w:eastAsia="en-GB"/>
        </w:rPr>
        <w:t>report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2"/>
        <w:gridCol w:w="2307"/>
        <w:gridCol w:w="30"/>
        <w:gridCol w:w="1602"/>
        <w:gridCol w:w="2729"/>
      </w:tblGrid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Item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Key Indicator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Amount Spent / Allocated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Sovereign Safety indoor and outdoor inspections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Access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£957.60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YPO SEND PE resources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£853.00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YSF Conference attendance and supply cover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CPD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£296.00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Get Set 4 PE curriculum scheme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Curriculum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£342.00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proofErr w:type="spellStart"/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EdStart</w:t>
            </w:r>
            <w:proofErr w:type="spellEnd"/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staff CPD coaching partnership (annual cost)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CPD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£5,375.00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Balance </w:t>
            </w:r>
            <w:proofErr w:type="spellStart"/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BikeAbility</w:t>
            </w:r>
            <w:proofErr w:type="spellEnd"/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(Reception pupils)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Curriculum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£525.00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2 × Apple iPads for PE assessment and monitoring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Monitoring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£543.98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PE monitoring subscription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Monitoring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£594.00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Supply cover for PE Lead monitoring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Monitoring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£432.00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3 Wheel scooter anti-fall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£480.00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2 Wheel Scooter KS1 (x2)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£100.00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Class iPads for PE assessment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£1,439.96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Gym mats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£1,694.70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Gym mats trolley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£329.99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EYFS Balance bikes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£1,904.94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Frog Bikes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£678.00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Balls replenishment from YPO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£176.38</w:t>
            </w:r>
          </w:p>
        </w:tc>
      </w:tr>
      <w:tr w:rsidR="007C3E9C" w:rsidRPr="007C3E9C" w:rsidTr="007C3E9C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Beanbags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Equipment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7C3E9C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£36.16</w:t>
            </w:r>
          </w:p>
        </w:tc>
      </w:tr>
      <w:tr w:rsidR="007C3E9C" w:rsidRPr="007C3E9C" w:rsidTr="00695D34">
        <w:trPr>
          <w:gridAfter w:val="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:rsidR="007C3E9C" w:rsidRPr="007C3E9C" w:rsidRDefault="007C3E9C" w:rsidP="00695D34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</w:p>
        </w:tc>
      </w:tr>
      <w:tr w:rsidR="007C3E9C" w:rsidRPr="007C3E9C" w:rsidTr="00695D34">
        <w:trPr>
          <w:gridAfter w:val="3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:rsidR="007C3E9C" w:rsidRPr="007C3E9C" w:rsidRDefault="007C3E9C" w:rsidP="007C3E9C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:rsidR="007C3E9C" w:rsidRPr="007C3E9C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</w:p>
        </w:tc>
      </w:tr>
    </w:tbl>
    <w:p w:rsidR="007C3E9C" w:rsidRPr="0097065B" w:rsidRDefault="007C3E9C" w:rsidP="00872BB7">
      <w:pPr>
        <w:spacing w:after="0" w:line="240" w:lineRule="auto"/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</w:pPr>
    </w:p>
    <w:p w:rsidR="00872BB7" w:rsidRPr="00872BB7" w:rsidRDefault="0097065B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6</w:t>
      </w:r>
      <w:r w:rsidR="00872BB7" w:rsidRPr="00872BB7"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. Sustainability and next steps</w:t>
      </w:r>
    </w:p>
    <w:p w:rsidR="007C3E9C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sz w:val="24"/>
          <w:szCs w:val="24"/>
          <w:lang w:eastAsia="en-GB"/>
        </w:rPr>
        <w:t xml:space="preserve">• </w:t>
      </w:r>
      <w:r w:rsidRPr="00872BB7">
        <w:rPr>
          <w:rFonts w:ascii="Tahoma" w:eastAsia="Times New Roman" w:hAnsi="Tahoma" w:cs="Tahoma"/>
          <w:sz w:val="24"/>
          <w:szCs w:val="24"/>
          <w:lang w:eastAsia="en-GB"/>
        </w:rPr>
        <w:t>Use PE assessment and monitoring information to identify priorities and inform future provision.</w:t>
      </w: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sz w:val="24"/>
          <w:szCs w:val="24"/>
          <w:lang w:eastAsia="en-GB"/>
        </w:rPr>
        <w:t xml:space="preserve">• </w:t>
      </w:r>
      <w:r w:rsidRPr="00872BB7">
        <w:rPr>
          <w:rFonts w:ascii="Tahoma" w:eastAsia="Times New Roman" w:hAnsi="Tahoma" w:cs="Tahoma"/>
          <w:sz w:val="24"/>
          <w:szCs w:val="24"/>
          <w:lang w:eastAsia="en-GB"/>
        </w:rPr>
        <w:t>Maintain and make effective use of the additional equipment purchased through the funding.</w:t>
      </w: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sz w:val="24"/>
          <w:szCs w:val="24"/>
          <w:lang w:eastAsia="en-GB"/>
        </w:rPr>
        <w:t xml:space="preserve">• </w:t>
      </w:r>
      <w:r w:rsidRPr="00872BB7">
        <w:rPr>
          <w:rFonts w:ascii="Tahoma" w:eastAsia="Times New Roman" w:hAnsi="Tahoma" w:cs="Tahoma"/>
          <w:sz w:val="24"/>
          <w:szCs w:val="24"/>
          <w:lang w:eastAsia="en-GB"/>
        </w:rPr>
        <w:t>Continue to develop inclusive opportunities for pupils with additional needs.</w:t>
      </w: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sz w:val="24"/>
          <w:szCs w:val="24"/>
          <w:lang w:eastAsia="en-GB"/>
        </w:rPr>
        <w:t xml:space="preserve">• </w:t>
      </w:r>
      <w:r w:rsidRPr="00872BB7">
        <w:rPr>
          <w:rFonts w:ascii="Tahoma" w:eastAsia="Times New Roman" w:hAnsi="Tahoma" w:cs="Tahoma"/>
          <w:sz w:val="24"/>
          <w:szCs w:val="24"/>
          <w:lang w:eastAsia="en-GB"/>
        </w:rPr>
        <w:t>Broaden pupils' experience of different sports and physical activities.</w:t>
      </w: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sz w:val="24"/>
          <w:szCs w:val="24"/>
          <w:lang w:eastAsia="en-GB"/>
        </w:rPr>
        <w:t xml:space="preserve">• </w:t>
      </w:r>
      <w:r w:rsidRPr="00872BB7">
        <w:rPr>
          <w:rFonts w:ascii="Tahoma" w:eastAsia="Times New Roman" w:hAnsi="Tahoma" w:cs="Tahoma"/>
          <w:sz w:val="24"/>
          <w:szCs w:val="24"/>
          <w:lang w:eastAsia="en-GB"/>
        </w:rPr>
        <w:t>Develop opportunities for pupils to participate in competitive sport and inter-school events.</w:t>
      </w:r>
    </w:p>
    <w:p w:rsidR="00872BB7" w:rsidRPr="00872BB7" w:rsidRDefault="00872BB7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sz w:val="24"/>
          <w:szCs w:val="24"/>
          <w:lang w:eastAsia="en-GB"/>
        </w:rPr>
        <w:t xml:space="preserve">• </w:t>
      </w:r>
      <w:r w:rsidRPr="00872BB7">
        <w:rPr>
          <w:rFonts w:ascii="Tahoma" w:eastAsia="Times New Roman" w:hAnsi="Tahoma" w:cs="Tahoma"/>
          <w:sz w:val="24"/>
          <w:szCs w:val="24"/>
          <w:lang w:eastAsia="en-GB"/>
        </w:rPr>
        <w:t>Monitor participation so that opportunities remain accessible and equitable for all pupils.</w:t>
      </w:r>
    </w:p>
    <w:p w:rsidR="007C3E9C" w:rsidRPr="0097065B" w:rsidRDefault="00872BB7" w:rsidP="007C3E9C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 w:rsidRPr="00872BB7">
        <w:rPr>
          <w:rFonts w:ascii="Tahoma" w:eastAsia="Times New Roman" w:hAnsi="Tahoma" w:cs="Tahoma"/>
          <w:b/>
          <w:bCs/>
          <w:sz w:val="24"/>
          <w:szCs w:val="24"/>
          <w:lang w:eastAsia="en-GB"/>
        </w:rPr>
        <w:t xml:space="preserve">• </w:t>
      </w:r>
      <w:r w:rsidRPr="00872BB7">
        <w:rPr>
          <w:rFonts w:ascii="Tahoma" w:eastAsia="Times New Roman" w:hAnsi="Tahoma" w:cs="Tahoma"/>
          <w:sz w:val="24"/>
          <w:szCs w:val="24"/>
          <w:lang w:eastAsia="en-GB"/>
        </w:rPr>
        <w:t>Evaluate the impact of PE and Sport Premium spending on participation, attainment and the quality of PE provision.</w:t>
      </w:r>
    </w:p>
    <w:p w:rsidR="007C3E9C" w:rsidRPr="0097065B" w:rsidRDefault="007C3E9C" w:rsidP="007C3E9C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</w:p>
    <w:p w:rsidR="00872BB7" w:rsidRPr="00872BB7" w:rsidRDefault="0097065B" w:rsidP="00872BB7">
      <w:pPr>
        <w:spacing w:after="0" w:line="240" w:lineRule="auto"/>
        <w:rPr>
          <w:rFonts w:ascii="Tahoma" w:eastAsia="Times New Roman" w:hAnsi="Tahoma" w:cs="Tahoma"/>
          <w:sz w:val="24"/>
          <w:szCs w:val="24"/>
          <w:lang w:eastAsia="en-GB"/>
        </w:rPr>
      </w:pPr>
      <w:r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7</w:t>
      </w:r>
      <w:r w:rsidR="00872BB7" w:rsidRPr="00872BB7">
        <w:rPr>
          <w:rFonts w:ascii="Tahoma" w:eastAsia="Times New Roman" w:hAnsi="Tahoma" w:cs="Tahoma"/>
          <w:b/>
          <w:bCs/>
          <w:color w:val="365F91"/>
          <w:sz w:val="24"/>
          <w:szCs w:val="24"/>
          <w:lang w:eastAsia="en-GB"/>
        </w:rPr>
        <w:t>. Approval and publication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3168"/>
        <w:gridCol w:w="5760"/>
      </w:tblGrid>
      <w:tr w:rsidR="00872BB7" w:rsidRPr="00872BB7" w:rsidTr="00872BB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Approval detail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en-GB"/>
              </w:rPr>
              <w:t>Entry</w:t>
            </w:r>
          </w:p>
        </w:tc>
      </w:tr>
      <w:tr w:rsidR="00872BB7" w:rsidRPr="00872BB7" w:rsidTr="00872BB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School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proofErr w:type="spellStart"/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Pentland</w:t>
            </w:r>
            <w:proofErr w:type="spellEnd"/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Infant and Nursery School</w:t>
            </w:r>
          </w:p>
        </w:tc>
      </w:tr>
      <w:tr w:rsidR="00872BB7" w:rsidRPr="00872BB7" w:rsidTr="00872BB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Academic year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2025–2026</w:t>
            </w:r>
          </w:p>
        </w:tc>
      </w:tr>
      <w:tr w:rsidR="00872BB7" w:rsidRPr="00872BB7" w:rsidTr="00872BB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Report approved by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3E9C" w:rsidRPr="0097065B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Acting </w:t>
            </w:r>
            <w:proofErr w:type="spellStart"/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Headteacher</w:t>
            </w:r>
            <w:proofErr w:type="spellEnd"/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 </w:t>
            </w:r>
          </w:p>
          <w:p w:rsidR="0097065B" w:rsidRPr="0097065B" w:rsidRDefault="0097065B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 xml:space="preserve">Signed: </w:t>
            </w:r>
          </w:p>
          <w:p w:rsidR="007C3E9C" w:rsidRPr="0097065B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Name:</w:t>
            </w:r>
          </w:p>
          <w:p w:rsidR="007C3E9C" w:rsidRPr="0097065B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</w:p>
          <w:p w:rsidR="007C3E9C" w:rsidRPr="0097065B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Chair of Governors</w:t>
            </w:r>
          </w:p>
          <w:p w:rsidR="0097065B" w:rsidRPr="0097065B" w:rsidRDefault="0097065B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Signed:</w:t>
            </w:r>
          </w:p>
          <w:p w:rsidR="007C3E9C" w:rsidRPr="0097065B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97065B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Name:</w:t>
            </w:r>
          </w:p>
          <w:p w:rsidR="007C3E9C" w:rsidRPr="00872BB7" w:rsidRDefault="007C3E9C" w:rsidP="007C3E9C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</w:p>
        </w:tc>
      </w:tr>
      <w:tr w:rsidR="00872BB7" w:rsidRPr="00872BB7" w:rsidTr="0097065B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Approval date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bookmarkStart w:id="0" w:name="_GoBack"/>
            <w:bookmarkEnd w:id="0"/>
          </w:p>
        </w:tc>
      </w:tr>
      <w:tr w:rsidR="00872BB7" w:rsidRPr="00872BB7" w:rsidTr="0097065B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Website publication date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BB7" w:rsidRPr="00872BB7" w:rsidRDefault="00695D34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30/9/26</w:t>
            </w:r>
          </w:p>
        </w:tc>
      </w:tr>
      <w:tr w:rsidR="00872BB7" w:rsidRPr="00872BB7" w:rsidTr="00872BB7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Next review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2BB7" w:rsidRPr="00872BB7" w:rsidRDefault="00872BB7" w:rsidP="00872BB7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</w:pPr>
            <w:r w:rsidRPr="00872BB7">
              <w:rPr>
                <w:rFonts w:ascii="Tahoma" w:eastAsia="Times New Roman" w:hAnsi="Tahoma" w:cs="Tahoma"/>
                <w:sz w:val="24"/>
                <w:szCs w:val="24"/>
                <w:lang w:eastAsia="en-GB"/>
              </w:rPr>
              <w:t>2026–2027 PE and Sport Premium reporting cycle</w:t>
            </w:r>
          </w:p>
        </w:tc>
      </w:tr>
    </w:tbl>
    <w:p w:rsidR="007D7622" w:rsidRPr="0097065B" w:rsidRDefault="007D7622">
      <w:pPr>
        <w:rPr>
          <w:rFonts w:ascii="Tahoma" w:hAnsi="Tahoma" w:cs="Tahoma"/>
          <w:sz w:val="24"/>
          <w:szCs w:val="24"/>
        </w:rPr>
      </w:pPr>
    </w:p>
    <w:sectPr w:rsidR="007D7622" w:rsidRPr="0097065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65B" w:rsidRDefault="0097065B" w:rsidP="0097065B">
      <w:pPr>
        <w:spacing w:after="0" w:line="240" w:lineRule="auto"/>
      </w:pPr>
      <w:r>
        <w:separator/>
      </w:r>
    </w:p>
  </w:endnote>
  <w:endnote w:type="continuationSeparator" w:id="0">
    <w:p w:rsidR="0097065B" w:rsidRDefault="0097065B" w:rsidP="0097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65B" w:rsidRDefault="0097065B" w:rsidP="0097065B">
      <w:pPr>
        <w:spacing w:after="0" w:line="240" w:lineRule="auto"/>
      </w:pPr>
      <w:r>
        <w:separator/>
      </w:r>
    </w:p>
  </w:footnote>
  <w:footnote w:type="continuationSeparator" w:id="0">
    <w:p w:rsidR="0097065B" w:rsidRDefault="0097065B" w:rsidP="00970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65B" w:rsidRPr="00872BB7" w:rsidRDefault="0097065B" w:rsidP="0097065B">
    <w:pPr>
      <w:spacing w:after="0" w:line="240" w:lineRule="auto"/>
      <w:jc w:val="center"/>
      <w:rPr>
        <w:rFonts w:ascii="Tahoma" w:eastAsia="Times New Roman" w:hAnsi="Tahoma" w:cs="Tahoma"/>
        <w:sz w:val="24"/>
        <w:szCs w:val="24"/>
        <w:lang w:eastAsia="en-GB"/>
      </w:rPr>
    </w:pPr>
    <w:proofErr w:type="spellStart"/>
    <w:r w:rsidRPr="0097065B">
      <w:rPr>
        <w:rFonts w:ascii="Tahoma" w:eastAsia="Times New Roman" w:hAnsi="Tahoma" w:cs="Tahoma"/>
        <w:b/>
        <w:bCs/>
        <w:sz w:val="24"/>
        <w:szCs w:val="24"/>
        <w:lang w:eastAsia="en-GB"/>
      </w:rPr>
      <w:t>Pentland</w:t>
    </w:r>
    <w:proofErr w:type="spellEnd"/>
    <w:r w:rsidRPr="0097065B">
      <w:rPr>
        <w:rFonts w:ascii="Tahoma" w:eastAsia="Times New Roman" w:hAnsi="Tahoma" w:cs="Tahoma"/>
        <w:b/>
        <w:bCs/>
        <w:sz w:val="24"/>
        <w:szCs w:val="24"/>
        <w:lang w:eastAsia="en-GB"/>
      </w:rPr>
      <w:t xml:space="preserve"> Infant and Nursery School</w:t>
    </w:r>
  </w:p>
  <w:p w:rsidR="0097065B" w:rsidRDefault="009706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34C2D"/>
    <w:multiLevelType w:val="hybridMultilevel"/>
    <w:tmpl w:val="1F821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BB7"/>
    <w:rsid w:val="00695D34"/>
    <w:rsid w:val="007C3E9C"/>
    <w:rsid w:val="007D7622"/>
    <w:rsid w:val="00872BB7"/>
    <w:rsid w:val="0097065B"/>
    <w:rsid w:val="009A1AFC"/>
    <w:rsid w:val="00A5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20438"/>
  <w15:chartTrackingRefBased/>
  <w15:docId w15:val="{7EB43E51-1839-4492-A3F5-3E03809D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C3E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2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rtifact-docx-previewheading1">
    <w:name w:val="artifact-docx-preview_heading1"/>
    <w:basedOn w:val="Normal"/>
    <w:rsid w:val="00872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rtifact-docx-previewheading2">
    <w:name w:val="artifact-docx-preview_heading2"/>
    <w:basedOn w:val="Normal"/>
    <w:rsid w:val="00872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rtifact-docx-previewfooter">
    <w:name w:val="artifact-docx-preview_footer"/>
    <w:basedOn w:val="Normal"/>
    <w:rsid w:val="00872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C3E9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C3E9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7C3E9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70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65B"/>
  </w:style>
  <w:style w:type="paragraph" w:styleId="Footer">
    <w:name w:val="footer"/>
    <w:basedOn w:val="Normal"/>
    <w:link w:val="FooterChar"/>
    <w:uiPriority w:val="99"/>
    <w:unhideWhenUsed/>
    <w:rsid w:val="00970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6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1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9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7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4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5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6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50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960</Words>
  <Characters>5476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Khara Constantinou</dc:creator>
  <cp:keywords/>
  <dc:description/>
  <cp:lastModifiedBy>Khara Constantinou</cp:lastModifiedBy>
  <cp:revision>2</cp:revision>
  <dcterms:created xsi:type="dcterms:W3CDTF">2026-09-08T14:05:00Z</dcterms:created>
  <dcterms:modified xsi:type="dcterms:W3CDTF">2026-09-29T11:59:00Z</dcterms:modified>
</cp:coreProperties>
</file>