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EQUATIONS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128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solve one-step problems that involve addition and subtraction, using concrete objects and pictorial representations,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number problems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such 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7 =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🗆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 - 9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Addition and Subtraction)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recognise and use the inverse relationship between addition and subtraction and use this to check calculations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number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Addition and Subtraction)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solve problems,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including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missing number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 problems, using number facts, place value, and more complex addition and subtraction.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Addition and Subtraction)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use the properties of rectangles to deduce related facts and find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missing lengths and angles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Geometry: Properties of Shapes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pos="2106"/>
              </w:tabs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express missing number problems algebraically</w:t>
            </w:r>
          </w:p>
        </w:tc>
      </w:tr>
      <w:tr>
        <w:trPr>
          <w:trHeight w:val="1127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solve problems, including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number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problems, involving multiplication and division, including integer scaling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Multiplication and Division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recall and use addition and subtraction facts to 20 fluently, and derive and use related facts up to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Addition and Subtraction)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find pairs of numbers that satisfy number sentences involving two unknowns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represent and use number bonds and related subtraction facts within 20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Addition and Subtraction)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2106"/>
              </w:tabs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enumerate all possibilities of combinations of two variables</w:t>
            </w:r>
          </w:p>
        </w:tc>
      </w:tr>
    </w:tbl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FORMULAE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498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Perimeter can be expressed algebraically as 2(a + b) where a and b are the dimensions in the same unit.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(Copied from NSG measurement)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simple formulae </w:t>
            </w:r>
          </w:p>
        </w:tc>
      </w:tr>
      <w:tr>
        <w:trPr>
          <w:trHeight w:val="49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recognise when it is possible to use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formulae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for area and volume of shapes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Measurement)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sequence events in chronological order using language such as: before and after, next, first, today, yesterday, tomorrow, morning, afternoon and evening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Measurement)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compare and sequence intervals of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Measurement)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generate and describe linear number sequences</w:t>
            </w:r>
          </w:p>
        </w:tc>
      </w:tr>
      <w:tr>
        <w:trPr>
          <w:trHeight w:val="1041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order and arrange combinations of mathematical objects in patterns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Geometry: position and direction)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8750300</wp:posOffset>
          </wp:positionH>
          <wp:positionV relativeFrom="paragraph">
            <wp:posOffset>-393699</wp:posOffset>
          </wp:positionV>
          <wp:extent cx="704850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Algebra Progression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5XZ2up/LqSpgFJyfIhwsdoHu+w==">AMUW2mU98IVe0YeRkOobx9x2pZ4VH8hWRAg4ZUXmqErk3Y9HTjzwsEsd7BxalL5AB+XaIyY4H9GYwbYFmOIS/9xuoSQQZYtTuUHPaZwsFcx8OkGcG32xKMc=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2020-05-11T10:48:00Z</dcterms:created>
  <dc:creator>deborah.morgan</dc:creator>
</cp:coreProperties>
</file>