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39" w:lineRule="auto"/>
        <w:ind w:left="2160" w:right="2787" w:firstLine="0"/>
        <w:jc w:val="center"/>
        <w:rPr>
          <w:rFonts w:ascii="Open Sans" w:cs="Open Sans" w:eastAsia="Open Sans" w:hAnsi="Open Sans"/>
          <w:b w:val="1"/>
          <w:bCs w:val="1"/>
          <w:sz w:val="36"/>
          <w:szCs w:val="36"/>
        </w:rPr>
      </w:pPr>
      <w:r w:rsidDel="00000000" w:rsidR="00000000" w:rsidRPr="00000000">
        <w:rPr>
          <w:rFonts w:ascii="Open Sans" w:cs="Open Sans" w:eastAsia="Open Sans" w:hAnsi="Open Sans"/>
          <w:b w:val="1"/>
          <w:bCs w:val="1"/>
          <w:sz w:val="36"/>
          <w:szCs w:val="36"/>
          <w:u w:val="single"/>
          <w:rtl w:val="0"/>
        </w:rPr>
        <w:t xml:space="preserve">Allergy and Anaphylaxis Policy</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Open Sans" w:cs="Open Sans" w:eastAsia="Open Sans" w:hAnsi="Open Sans"/>
          <w:b w:val="1"/>
          <w:bCs w:val="1"/>
          <w:i w:val="0"/>
          <w:iCs w:val="0"/>
          <w:smallCaps w:val="0"/>
          <w:strike w:val="0"/>
          <w:color w:val="000000"/>
          <w:sz w:val="19"/>
          <w:szCs w:val="19"/>
          <w:u w:val="none"/>
          <w:shd w:fill="auto" w:val="clear"/>
          <w:vertAlign w:val="baseline"/>
        </w:rPr>
      </w:pPr>
      <w:r w:rsidDel="00000000" w:rsidR="00000000" w:rsidRPr="00000000">
        <w:rPr>
          <w:rtl w:val="0"/>
        </w:rPr>
      </w:r>
    </w:p>
    <w:tbl>
      <w:tblPr>
        <w:tblStyle w:val="Table1"/>
        <w:tblW w:w="9010.0" w:type="dxa"/>
        <w:jc w:val="left"/>
        <w:tblInd w:w="12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05"/>
        <w:gridCol w:w="4505"/>
        <w:tblGridChange w:id="0">
          <w:tblGrid>
            <w:gridCol w:w="4505"/>
            <w:gridCol w:w="4505"/>
          </w:tblGrid>
        </w:tblGridChange>
      </w:tblGrid>
      <w:tr>
        <w:trPr>
          <w:cantSplit w:val="0"/>
          <w:trHeight w:val="294" w:hRule="atLeast"/>
          <w:tblHeader w:val="0"/>
        </w:trPr>
        <w:tc>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3" w:lineRule="auto"/>
              <w:ind w:left="107" w:right="0" w:firstLine="0"/>
              <w:jc w:val="left"/>
              <w:rPr>
                <w:rFonts w:ascii="Open Sans" w:cs="Open Sans" w:eastAsia="Open Sans" w:hAnsi="Open Sans"/>
                <w:b w:val="1"/>
                <w:bCs w:val="1"/>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20"/>
                <w:szCs w:val="20"/>
                <w:u w:val="none"/>
                <w:shd w:fill="auto" w:val="clear"/>
                <w:vertAlign w:val="baseline"/>
                <w:rtl w:val="0"/>
              </w:rPr>
              <w:t xml:space="preserve">Author/s</w:t>
            </w:r>
          </w:p>
        </w:tc>
        <w:tc>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Mrs. S Ward – Headteacher; </w:t>
            </w:r>
            <w:r w:rsidDel="00000000" w:rsidR="00000000" w:rsidRPr="00000000">
              <w:rPr>
                <w:rFonts w:ascii="Open Sans" w:cs="Open Sans" w:eastAsia="Open Sans" w:hAnsi="Open Sans"/>
                <w:b w:val="0"/>
                <w:bCs w:val="0"/>
                <w:i w:val="1"/>
                <w:iCs w:val="1"/>
                <w:smallCaps w:val="0"/>
                <w:strike w:val="0"/>
                <w:color w:val="000000"/>
                <w:sz w:val="20"/>
                <w:szCs w:val="20"/>
                <w:u w:val="none"/>
                <w:shd w:fill="auto" w:val="clear"/>
                <w:vertAlign w:val="baseline"/>
                <w:rtl w:val="0"/>
              </w:rPr>
              <w:t xml:space="preserve">in line with the</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Open Sans" w:cs="Open Sans" w:eastAsia="Open Sans" w:hAnsi="Open Sans"/>
                <w:b w:val="0"/>
                <w:bCs w:val="0"/>
                <w:i w:val="1"/>
                <w:iCs w:val="1"/>
                <w:smallCaps w:val="0"/>
                <w:strike w:val="0"/>
                <w:color w:val="000000"/>
                <w:sz w:val="20"/>
                <w:szCs w:val="20"/>
                <w:u w:val="none"/>
                <w:shd w:fill="auto" w:val="clear"/>
                <w:vertAlign w:val="baseline"/>
                <w:rtl w:val="0"/>
              </w:rPr>
              <w:t xml:space="preserve">model policy that has been produced by BSACI, Allergy UK and Anaphylaxis UK and approved by the Department for Education.</w:t>
            </w:r>
            <w:r w:rsidDel="00000000" w:rsidR="00000000" w:rsidRPr="00000000">
              <w:rPr>
                <w:rFonts w:ascii="Open Sans" w:cs="Open Sans" w:eastAsia="Open Sans" w:hAnsi="Open Sans"/>
                <w:b w:val="1"/>
                <w:bCs w:val="1"/>
                <w:i w:val="1"/>
                <w:iCs w:val="1"/>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292" w:hRule="atLeast"/>
          <w:tblHeader w:val="0"/>
        </w:trPr>
        <w:tc>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7" w:right="0" w:firstLine="0"/>
              <w:jc w:val="left"/>
              <w:rPr>
                <w:rFonts w:ascii="Open Sans" w:cs="Open Sans" w:eastAsia="Open Sans" w:hAnsi="Open Sans"/>
                <w:b w:val="1"/>
                <w:bCs w:val="1"/>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20"/>
                <w:szCs w:val="20"/>
                <w:u w:val="none"/>
                <w:shd w:fill="auto" w:val="clear"/>
                <w:vertAlign w:val="baseline"/>
                <w:rtl w:val="0"/>
              </w:rPr>
              <w:t xml:space="preserve">Review Frequency</w:t>
            </w:r>
          </w:p>
        </w:tc>
        <w:tc>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Annually, and as necessary following any relevant incidents</w:t>
            </w:r>
          </w:p>
        </w:tc>
      </w:tr>
      <w:tr>
        <w:trPr>
          <w:cantSplit w:val="0"/>
          <w:trHeight w:val="292" w:hRule="atLeast"/>
          <w:tblHeader w:val="0"/>
        </w:trPr>
        <w:tc>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7" w:right="0" w:firstLine="0"/>
              <w:jc w:val="left"/>
              <w:rPr>
                <w:rFonts w:ascii="Open Sans" w:cs="Open Sans" w:eastAsia="Open Sans" w:hAnsi="Open Sans"/>
                <w:b w:val="1"/>
                <w:bCs w:val="1"/>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20"/>
                <w:szCs w:val="20"/>
                <w:u w:val="none"/>
                <w:shd w:fill="auto" w:val="clear"/>
                <w:vertAlign w:val="baseline"/>
                <w:rtl w:val="0"/>
              </w:rPr>
              <w:t xml:space="preserve">Date approved by governors</w:t>
            </w:r>
          </w:p>
        </w:tc>
        <w:tc>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July 2026</w:t>
            </w:r>
          </w:p>
        </w:tc>
      </w:tr>
      <w:tr>
        <w:trPr>
          <w:cantSplit w:val="0"/>
          <w:trHeight w:val="292" w:hRule="atLeast"/>
          <w:tblHeader w:val="0"/>
        </w:trPr>
        <w:tc>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7" w:right="0" w:firstLine="0"/>
              <w:jc w:val="left"/>
              <w:rPr>
                <w:rFonts w:ascii="Open Sans" w:cs="Open Sans" w:eastAsia="Open Sans" w:hAnsi="Open Sans"/>
                <w:b w:val="1"/>
                <w:bCs w:val="1"/>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20"/>
                <w:szCs w:val="20"/>
                <w:u w:val="none"/>
                <w:shd w:fill="auto" w:val="clear"/>
                <w:vertAlign w:val="baseline"/>
                <w:rtl w:val="0"/>
              </w:rPr>
              <w:t xml:space="preserve">Date of next review</w:t>
            </w:r>
          </w:p>
        </w:tc>
        <w:tc>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July 2027</w:t>
            </w:r>
          </w:p>
        </w:tc>
      </w:tr>
      <w:tr>
        <w:trPr>
          <w:cantSplit w:val="0"/>
          <w:trHeight w:val="1758" w:hRule="atLeast"/>
          <w:tblHeader w:val="0"/>
        </w:trPr>
        <w:tc>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Open Sans" w:cs="Open Sans" w:eastAsia="Open Sans" w:hAnsi="Open Sans"/>
                <w:b w:val="1"/>
                <w:bCs w:val="1"/>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20"/>
                <w:szCs w:val="20"/>
                <w:u w:val="none"/>
                <w:shd w:fill="auto" w:val="clear"/>
                <w:vertAlign w:val="baseline"/>
                <w:rtl w:val="0"/>
              </w:rPr>
              <w:t xml:space="preserve">Purpose</w:t>
            </w:r>
          </w:p>
        </w:tc>
        <w:tc>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To minimise the risk of any pupil suffering a serious allergic reaction whilst at school or attending any school related activity. To ensure staff are properly prepared to recognise and manage serious allergic reactions should they arise.</w:t>
            </w:r>
          </w:p>
        </w:tc>
      </w:tr>
      <w:tr>
        <w:trPr>
          <w:cantSplit w:val="0"/>
          <w:trHeight w:val="585" w:hRule="atLeast"/>
          <w:tblHeader w:val="0"/>
        </w:trPr>
        <w:tc>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99999999999994" w:lineRule="auto"/>
              <w:ind w:left="107" w:right="0" w:firstLine="0"/>
              <w:jc w:val="left"/>
              <w:rPr>
                <w:rFonts w:ascii="Open Sans" w:cs="Open Sans" w:eastAsia="Open Sans" w:hAnsi="Open Sans"/>
                <w:b w:val="1"/>
                <w:bCs w:val="1"/>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20"/>
                <w:szCs w:val="20"/>
                <w:u w:val="none"/>
                <w:shd w:fill="auto" w:val="clear"/>
                <w:vertAlign w:val="baseline"/>
                <w:rtl w:val="0"/>
              </w:rPr>
              <w:t xml:space="preserve">Links with other policies</w:t>
            </w:r>
          </w:p>
        </w:tc>
        <w:tc>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bCs w:val="0"/>
                <w:i w:val="0"/>
                <w:iCs w:val="0"/>
                <w:smallCaps w:val="0"/>
                <w:strike w:val="0"/>
                <w:color w:val="000000"/>
                <w:sz w:val="20"/>
                <w:szCs w:val="20"/>
                <w:u w:val="singl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single"/>
                <w:shd w:fill="auto" w:val="clear"/>
                <w:vertAlign w:val="baseline"/>
                <w:rtl w:val="0"/>
              </w:rPr>
              <w:t xml:space="preserve">Supporting pupils in school with medical conditions</w:t>
            </w:r>
          </w:p>
        </w:tc>
      </w:tr>
    </w:tbl>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Open Sans" w:cs="Open Sans" w:eastAsia="Open Sans" w:hAnsi="Open Sans"/>
          <w:b w:val="1"/>
          <w:bCs w:val="1"/>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231"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The named staff members responsible for coordinating staff anaphylaxis training and the upkeep of the school’s anaphylaxis policy are: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231"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231" w:firstLine="0"/>
        <w:jc w:val="left"/>
        <w:rPr>
          <w:rFonts w:ascii="Open Sans" w:cs="Open Sans" w:eastAsia="Open Sans" w:hAnsi="Open Sans"/>
          <w:b w:val="1"/>
          <w:bCs w:val="1"/>
          <w:i w:val="0"/>
          <w:iCs w:val="0"/>
          <w:smallCaps w:val="0"/>
          <w:strike w:val="0"/>
          <w:color w:val="000000"/>
          <w:sz w:val="20"/>
          <w:szCs w:val="20"/>
          <w:u w:val="none"/>
          <w:shd w:fill="auto" w:val="clear"/>
          <w:vertAlign w:val="baseline"/>
        </w:rPr>
      </w:pPr>
      <w:bookmarkStart w:colFirst="0" w:colLast="0" w:name="_heading=h.cxanqfx68ugu" w:id="0"/>
      <w:bookmarkEnd w:id="0"/>
      <w:r w:rsidDel="00000000" w:rsidR="00000000" w:rsidRPr="00000000">
        <w:rPr>
          <w:rFonts w:ascii="Open Sans" w:cs="Open Sans" w:eastAsia="Open Sans" w:hAnsi="Open Sans"/>
          <w:b w:val="1"/>
          <w:bCs w:val="1"/>
          <w:i w:val="0"/>
          <w:iCs w:val="0"/>
          <w:smallCaps w:val="0"/>
          <w:strike w:val="0"/>
          <w:color w:val="000000"/>
          <w:sz w:val="20"/>
          <w:szCs w:val="20"/>
          <w:u w:val="none"/>
          <w:shd w:fill="auto" w:val="clear"/>
          <w:vertAlign w:val="baseline"/>
          <w:rtl w:val="0"/>
        </w:rPr>
        <w:t xml:space="preserve">Mrs. S Ward </w:t>
        <w:tab/>
        <w:tab/>
        <w:tab/>
        <w:t xml:space="preserve">Headteacher</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231" w:firstLine="0"/>
        <w:jc w:val="left"/>
        <w:rPr>
          <w:rFonts w:ascii="Open Sans" w:cs="Open Sans" w:eastAsia="Open Sans" w:hAnsi="Open Sans"/>
          <w:b w:val="1"/>
          <w:bCs w:val="1"/>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20"/>
          <w:szCs w:val="20"/>
          <w:u w:val="none"/>
          <w:shd w:fill="auto" w:val="clear"/>
          <w:vertAlign w:val="baseline"/>
          <w:rtl w:val="0"/>
        </w:rPr>
        <w:t xml:space="preserve">Miss. L Herrera</w:t>
        <w:tab/>
        <w:tab/>
        <w:t xml:space="preserve">SENDCO/SLT</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231" w:firstLine="0"/>
        <w:jc w:val="left"/>
        <w:rPr>
          <w:rFonts w:ascii="Open Sans" w:cs="Open Sans" w:eastAsia="Open Sans" w:hAnsi="Open Sans"/>
          <w:b w:val="1"/>
          <w:bCs w:val="1"/>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20"/>
          <w:szCs w:val="20"/>
          <w:u w:val="none"/>
          <w:shd w:fill="auto" w:val="clear"/>
          <w:vertAlign w:val="baseline"/>
          <w:rtl w:val="0"/>
        </w:rPr>
        <w:t xml:space="preserve">Mrs. G Birch</w:t>
        <w:tab/>
        <w:tab/>
        <w:tab/>
        <w:t xml:space="preserve">Children and Families Officer/DDSL and First Aider</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231" w:firstLine="0"/>
        <w:jc w:val="left"/>
        <w:rPr>
          <w:rFonts w:ascii="Open Sans" w:cs="Open Sans" w:eastAsia="Open Sans" w:hAnsi="Open Sans"/>
          <w:b w:val="1"/>
          <w:bCs w:val="1"/>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20"/>
          <w:szCs w:val="20"/>
          <w:u w:val="none"/>
          <w:shd w:fill="auto" w:val="clear"/>
          <w:vertAlign w:val="baseline"/>
          <w:rtl w:val="0"/>
        </w:rPr>
        <w:t xml:space="preserve">Mrs. R Wordsworth</w:t>
        <w:tab/>
        <w:tab/>
        <w:t xml:space="preserve">School Business Manager</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7">
      <w:pPr>
        <w:pStyle w:val="Heading6"/>
        <w:ind w:left="120" w:firstLine="0"/>
        <w:rPr>
          <w:rFonts w:ascii="Open Sans" w:cs="Open Sans" w:eastAsia="Open Sans" w:hAnsi="Open Sans"/>
          <w:sz w:val="20"/>
          <w:szCs w:val="20"/>
        </w:rPr>
      </w:pPr>
      <w:r w:rsidDel="00000000" w:rsidR="00000000" w:rsidRPr="00000000">
        <w:rPr>
          <w:rFonts w:ascii="Open Sans" w:cs="Open Sans" w:eastAsia="Open Sans" w:hAnsi="Open Sans"/>
          <w:sz w:val="20"/>
          <w:szCs w:val="20"/>
          <w:u w:val="single"/>
          <w:rtl w:val="0"/>
        </w:rPr>
        <w:t xml:space="preserve">Contents</w:t>
      </w: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Open Sans" w:cs="Open Sans" w:eastAsia="Open Sans" w:hAnsi="Open Sans"/>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40"/>
        </w:tabs>
        <w:spacing w:after="0" w:before="51" w:line="240" w:lineRule="auto"/>
        <w:ind w:left="84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Introduction</w:t>
      </w:r>
    </w:p>
    <w:p w:rsidR="00000000" w:rsidDel="00000000" w:rsidP="00000000" w:rsidRDefault="00000000" w:rsidRPr="00000000" w14:paraId="0000001A">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40"/>
        </w:tabs>
        <w:spacing w:after="0" w:before="0" w:line="240" w:lineRule="auto"/>
        <w:ind w:left="84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Roles and responsibilities</w:t>
      </w:r>
    </w:p>
    <w:p w:rsidR="00000000" w:rsidDel="00000000" w:rsidP="00000000" w:rsidRDefault="00000000" w:rsidRPr="00000000" w14:paraId="0000001B">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40"/>
        </w:tabs>
        <w:spacing w:after="0" w:before="0" w:line="240" w:lineRule="auto"/>
        <w:ind w:left="84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Allergy action plans</w:t>
      </w:r>
    </w:p>
    <w:p w:rsidR="00000000" w:rsidDel="00000000" w:rsidP="00000000" w:rsidRDefault="00000000" w:rsidRPr="00000000" w14:paraId="0000001C">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40"/>
        </w:tabs>
        <w:spacing w:after="0" w:before="0" w:line="240" w:lineRule="auto"/>
        <w:ind w:left="84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Emergency treatment and management of anaphylaxis</w:t>
      </w:r>
    </w:p>
    <w:p w:rsidR="00000000" w:rsidDel="00000000" w:rsidP="00000000" w:rsidRDefault="00000000" w:rsidRPr="00000000" w14:paraId="0000001D">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40"/>
        </w:tabs>
        <w:spacing w:after="0" w:before="0" w:line="240" w:lineRule="auto"/>
        <w:ind w:left="84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Supply, storage and care of medication</w:t>
      </w:r>
    </w:p>
    <w:p w:rsidR="00000000" w:rsidDel="00000000" w:rsidP="00000000" w:rsidRDefault="00000000" w:rsidRPr="00000000" w14:paraId="0000001E">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40"/>
        </w:tabs>
        <w:spacing w:after="0" w:before="0" w:line="240" w:lineRule="auto"/>
        <w:ind w:left="84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‘Spare’ adrenaline auto-injectors in school</w:t>
      </w:r>
    </w:p>
    <w:p w:rsidR="00000000" w:rsidDel="00000000" w:rsidP="00000000" w:rsidRDefault="00000000" w:rsidRPr="00000000" w14:paraId="0000001F">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40"/>
        </w:tabs>
        <w:spacing w:after="0" w:before="0" w:line="240" w:lineRule="auto"/>
        <w:ind w:left="84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Staff training</w:t>
      </w:r>
    </w:p>
    <w:p w:rsidR="00000000" w:rsidDel="00000000" w:rsidP="00000000" w:rsidRDefault="00000000" w:rsidRPr="00000000" w14:paraId="00000020">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40"/>
        </w:tabs>
        <w:spacing w:after="0" w:before="0" w:line="240" w:lineRule="auto"/>
        <w:ind w:left="84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Inclusion and safeguarding</w:t>
      </w:r>
    </w:p>
    <w:p w:rsidR="00000000" w:rsidDel="00000000" w:rsidP="00000000" w:rsidRDefault="00000000" w:rsidRPr="00000000" w14:paraId="00000021">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40"/>
        </w:tabs>
        <w:spacing w:after="0" w:before="0" w:line="240" w:lineRule="auto"/>
        <w:ind w:left="84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Catering</w:t>
      </w:r>
    </w:p>
    <w:p w:rsidR="00000000" w:rsidDel="00000000" w:rsidP="00000000" w:rsidRDefault="00000000" w:rsidRPr="00000000" w14:paraId="00000022">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40"/>
        </w:tabs>
        <w:spacing w:after="0" w:before="0" w:line="240" w:lineRule="auto"/>
        <w:ind w:left="84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School trips</w:t>
      </w:r>
    </w:p>
    <w:p w:rsidR="00000000" w:rsidDel="00000000" w:rsidP="00000000" w:rsidRDefault="00000000" w:rsidRPr="00000000" w14:paraId="00000023">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40"/>
        </w:tabs>
        <w:spacing w:after="0" w:before="0" w:line="240" w:lineRule="auto"/>
        <w:ind w:left="84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Allergy awareness and nut bans</w:t>
      </w:r>
    </w:p>
    <w:p w:rsidR="00000000" w:rsidDel="00000000" w:rsidP="00000000" w:rsidRDefault="00000000" w:rsidRPr="00000000" w14:paraId="00000024">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40"/>
        </w:tabs>
        <w:spacing w:after="0" w:before="0" w:line="240" w:lineRule="auto"/>
        <w:ind w:left="84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Risk assessment</w:t>
      </w:r>
    </w:p>
    <w:p w:rsidR="00000000" w:rsidDel="00000000" w:rsidP="00000000" w:rsidRDefault="00000000" w:rsidRPr="00000000" w14:paraId="00000025">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40"/>
        </w:tabs>
        <w:spacing w:after="0" w:before="1" w:line="240" w:lineRule="auto"/>
        <w:ind w:left="84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sectPr>
          <w:footerReference r:id="rId7" w:type="default"/>
          <w:pgSz w:h="16850" w:w="11900" w:orient="portrait"/>
          <w:pgMar w:bottom="980" w:top="1440" w:left="1320" w:right="1320" w:header="0" w:footer="787"/>
          <w:pgNumType w:start="1"/>
        </w:sect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Useful links</w:t>
      </w:r>
    </w:p>
    <w:p w:rsidR="00000000" w:rsidDel="00000000" w:rsidP="00000000" w:rsidRDefault="00000000" w:rsidRPr="00000000" w14:paraId="00000026">
      <w:pPr>
        <w:pStyle w:val="Heading6"/>
        <w:numPr>
          <w:ilvl w:val="0"/>
          <w:numId w:val="6"/>
        </w:numPr>
        <w:tabs>
          <w:tab w:val="left" w:leader="none" w:pos="480"/>
        </w:tabs>
        <w:spacing w:before="31" w:lineRule="auto"/>
        <w:ind w:left="480" w:hanging="360"/>
        <w:rPr>
          <w:rFonts w:ascii="Open Sans" w:cs="Open Sans" w:eastAsia="Open Sans" w:hAnsi="Open Sans"/>
          <w:sz w:val="20"/>
          <w:szCs w:val="20"/>
        </w:rPr>
      </w:pPr>
      <w:r w:rsidDel="00000000" w:rsidR="00000000" w:rsidRPr="00000000">
        <w:rPr>
          <w:rFonts w:ascii="Open Sans" w:cs="Open Sans" w:eastAsia="Open Sans" w:hAnsi="Open Sans"/>
          <w:sz w:val="20"/>
          <w:szCs w:val="20"/>
          <w:u w:val="single"/>
          <w:rtl w:val="0"/>
        </w:rPr>
        <w:t xml:space="preserve">Introduction</w:t>
      </w: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Open Sans" w:cs="Open Sans" w:eastAsia="Open Sans" w:hAnsi="Open Sans"/>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120" w:right="231"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An allergy is a reaction of the body’s immune system to substances that are usually harmless. The reaction can cause minor symptoms such as itching, sneezing or rashes but sometimes causes a much more severe reaction called anaphylaxis.</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231"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Anaphylaxis is a serious, life-threatening allergic reaction. The whole body is affected often within minutes of exposure to the allergen, but sometimes it can be hours later. Causes can include foods, insect stings, and drugs.</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231"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Most healthcare professionals consider an allergic reaction to be anaphylaxis when it involves difficulty breathing or affects the heart rhythm or blood pressure. Anaphylaxis symptoms are often referred to as the ABC symptoms (Airway, Breathing, Circulation).</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231"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It is possible to be allergic to anything which contains a protein, however most people will react to a fairly small group of potent allergens.</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Common UK Allergens include (but are not limited to):-</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Peanuts, Tree Nuts, Sesame, Milk, Egg, Fish, Latex, Insect venom, Pollen and Animal Dander.</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839"/>
        </w:tabs>
        <w:spacing w:after="0" w:before="0" w:line="240" w:lineRule="auto"/>
        <w:ind w:left="119"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This policy sets out how </w:t>
      </w:r>
      <w:r w:rsidDel="00000000" w:rsidR="00000000" w:rsidRPr="00000000">
        <w:rPr>
          <w:rFonts w:ascii="Open Sans" w:cs="Open Sans" w:eastAsia="Open Sans" w:hAnsi="Open Sans"/>
          <w:b w:val="1"/>
          <w:bCs w:val="1"/>
          <w:i w:val="0"/>
          <w:iCs w:val="0"/>
          <w:smallCaps w:val="0"/>
          <w:strike w:val="0"/>
          <w:color w:val="000000"/>
          <w:sz w:val="20"/>
          <w:szCs w:val="20"/>
          <w:u w:val="none"/>
          <w:shd w:fill="auto" w:val="clear"/>
          <w:vertAlign w:val="baseline"/>
          <w:rtl w:val="0"/>
        </w:rPr>
        <w:t xml:space="preserve">St Paul’s Peel CE Primary School</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 will support pupils with allergies, to ensure</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they are safe and are not disadvantaged in any way whilst taking part in school life.</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pStyle w:val="Heading6"/>
        <w:numPr>
          <w:ilvl w:val="0"/>
          <w:numId w:val="6"/>
        </w:numPr>
        <w:tabs>
          <w:tab w:val="left" w:leader="none" w:pos="480"/>
        </w:tabs>
        <w:ind w:left="480" w:hanging="360"/>
        <w:rPr>
          <w:rFonts w:ascii="Open Sans" w:cs="Open Sans" w:eastAsia="Open Sans" w:hAnsi="Open Sans"/>
          <w:sz w:val="20"/>
          <w:szCs w:val="20"/>
        </w:rPr>
      </w:pPr>
      <w:r w:rsidDel="00000000" w:rsidR="00000000" w:rsidRPr="00000000">
        <w:rPr>
          <w:rFonts w:ascii="Open Sans" w:cs="Open Sans" w:eastAsia="Open Sans" w:hAnsi="Open Sans"/>
          <w:sz w:val="20"/>
          <w:szCs w:val="20"/>
          <w:u w:val="single"/>
          <w:rtl w:val="0"/>
        </w:rPr>
        <w:t xml:space="preserve">Role and responsibilities</w:t>
      </w: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Open Sans" w:cs="Open Sans" w:eastAsia="Open Sans" w:hAnsi="Open Sans"/>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spacing w:before="51" w:lineRule="auto"/>
        <w:ind w:left="120" w:firstLine="0"/>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Parent Responsibilities</w:t>
      </w:r>
    </w:p>
    <w:p w:rsidR="00000000" w:rsidDel="00000000" w:rsidP="00000000" w:rsidRDefault="00000000" w:rsidRPr="00000000" w14:paraId="00000039">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71"/>
          <w:tab w:val="left" w:leader="none" w:pos="972"/>
        </w:tabs>
        <w:spacing w:after="0" w:before="0" w:line="240" w:lineRule="auto"/>
        <w:ind w:left="971" w:right="500" w:hanging="303"/>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On entry to the school, it is the parent’s responsibility to inform the School Office and child’s Class Teacher of any allergies. This information should include all previous serious allergic reactions, history of anaphylaxis and details of all prescribed medication.</w:t>
      </w:r>
    </w:p>
    <w:p w:rsidR="00000000" w:rsidDel="00000000" w:rsidP="00000000" w:rsidRDefault="00000000" w:rsidRPr="00000000" w14:paraId="0000003A">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71"/>
          <w:tab w:val="left" w:leader="none" w:pos="972"/>
        </w:tabs>
        <w:spacing w:after="0" w:before="0" w:line="240" w:lineRule="auto"/>
        <w:ind w:left="971" w:right="140" w:hanging="303"/>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Parents are to supply a copy of their child’s Allergy Action Plan to school. If they do not currently have an Allergy Action Plan this should be developed as soon as possible in collaboration with a healthcare professional (</w:t>
      </w:r>
      <w:hyperlink r:id="rId8">
        <w:r w:rsidDel="00000000" w:rsidR="00000000" w:rsidRPr="00000000">
          <w:rPr>
            <w:rFonts w:ascii="Open Sans" w:cs="Open Sans" w:eastAsia="Open Sans" w:hAnsi="Open Sans"/>
            <w:b w:val="0"/>
            <w:bCs w:val="0"/>
            <w:i w:val="0"/>
            <w:iCs w:val="0"/>
            <w:smallCaps w:val="0"/>
            <w:strike w:val="0"/>
            <w:color w:val="0563c1"/>
            <w:sz w:val="20"/>
            <w:szCs w:val="20"/>
            <w:u w:val="single"/>
            <w:shd w:fill="auto" w:val="clear"/>
            <w:vertAlign w:val="baseline"/>
            <w:rtl w:val="0"/>
          </w:rPr>
          <w:t xml:space="preserve">BSACI plans</w:t>
        </w:r>
      </w:hyperlink>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 – link to support)</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99999999999994" w:lineRule="auto"/>
        <w:ind w:left="971"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e.g. School nurse/GP/allergy specialist.</w:t>
      </w:r>
    </w:p>
    <w:p w:rsidR="00000000" w:rsidDel="00000000" w:rsidP="00000000" w:rsidRDefault="00000000" w:rsidRPr="00000000" w14:paraId="0000003C">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71"/>
          <w:tab w:val="left" w:leader="none" w:pos="972"/>
        </w:tabs>
        <w:spacing w:after="0" w:before="2" w:line="240" w:lineRule="auto"/>
        <w:ind w:left="971" w:right="430" w:hanging="303"/>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Parents are responsible for ensuring any required medication is supplied, in date and replaced as necessary.</w:t>
      </w:r>
    </w:p>
    <w:p w:rsidR="00000000" w:rsidDel="00000000" w:rsidP="00000000" w:rsidRDefault="00000000" w:rsidRPr="00000000" w14:paraId="0000003D">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71"/>
          <w:tab w:val="left" w:leader="none" w:pos="972"/>
        </w:tabs>
        <w:spacing w:after="0" w:before="0" w:line="240" w:lineRule="auto"/>
        <w:ind w:left="972" w:right="115" w:hanging="303"/>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Parents are requested to keep the school up to date with any changes in allergy management. The Allergy Action Plan will be kept updated accordingly.</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F">
      <w:pPr>
        <w:pStyle w:val="Heading6"/>
        <w:ind w:left="120"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Staff Responsibilities</w:t>
      </w:r>
    </w:p>
    <w:p w:rsidR="00000000" w:rsidDel="00000000" w:rsidP="00000000" w:rsidRDefault="00000000" w:rsidRPr="00000000" w14:paraId="00000040">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71"/>
          <w:tab w:val="left" w:leader="none" w:pos="972"/>
        </w:tabs>
        <w:spacing w:after="0" w:before="0" w:line="240" w:lineRule="auto"/>
        <w:ind w:left="971" w:right="555" w:hanging="303"/>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All staff will complete anaphylaxis training to ensure that any member of staff can react quickly and accurately when a child has a reaction.  Training is provided for all staff on a yearly basis and on an ad-hoc basis for any new members of staff.  Training is provided by AllergyWise</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superscript"/>
          <w:rtl w:val="0"/>
        </w:rPr>
        <w:t xml:space="preserve">®</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 which is produced by Anaphylaxis UK, the only charity in the UK supporting those with severe allergies.  The training is medically reviewed by leading allergy specialists</w:t>
      </w:r>
    </w:p>
    <w:p w:rsidR="00000000" w:rsidDel="00000000" w:rsidP="00000000" w:rsidRDefault="00000000" w:rsidRPr="00000000" w14:paraId="00000041">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71"/>
          <w:tab w:val="left" w:leader="none" w:pos="972"/>
        </w:tabs>
        <w:spacing w:after="0" w:before="0" w:line="240" w:lineRule="auto"/>
        <w:ind w:left="971" w:right="347" w:hanging="303"/>
        <w:jc w:val="left"/>
        <w:rPr>
          <w:rFonts w:ascii="Open Sans" w:cs="Open Sans" w:eastAsia="Open Sans" w:hAnsi="Open Sans"/>
          <w:b w:val="0"/>
          <w:bCs w:val="0"/>
          <w:i w:val="0"/>
          <w:iCs w:val="0"/>
          <w:smallCaps w:val="0"/>
          <w:strike w:val="0"/>
          <w:color w:val="000000"/>
          <w:sz w:val="20"/>
          <w:szCs w:val="20"/>
          <w:u w:val="none"/>
          <w:shd w:fill="auto" w:val="clear"/>
          <w:vertAlign w:val="baseline"/>
        </w:rPr>
        <w:sectPr>
          <w:type w:val="nextPage"/>
          <w:pgSz w:h="16850" w:w="11900" w:orient="portrait"/>
          <w:pgMar w:bottom="980" w:top="1700" w:left="1320" w:right="1320" w:header="0" w:footer="787"/>
        </w:sect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Staff (regular or cover classes) must be aware of the pupils in their care who have known allergies as an allergic reaction could occur at any time and not just at mealtimes. Any food-related activities must be supervised with due caution.</w:t>
      </w:r>
    </w:p>
    <w:p w:rsidR="00000000" w:rsidDel="00000000" w:rsidP="00000000" w:rsidRDefault="00000000" w:rsidRPr="00000000" w14:paraId="00000042">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71"/>
          <w:tab w:val="left" w:leader="none" w:pos="972"/>
        </w:tabs>
        <w:spacing w:after="0" w:before="78" w:line="240" w:lineRule="auto"/>
        <w:ind w:left="971" w:right="118" w:hanging="303"/>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20"/>
          <w:szCs w:val="20"/>
          <w:u w:val="none"/>
          <w:shd w:fill="auto" w:val="clear"/>
          <w:vertAlign w:val="baseline"/>
          <w:rtl w:val="0"/>
        </w:rPr>
        <w:t xml:space="preserve">Staff leading school trips</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 will ensure they carry all relevant emergency supplies. Trip leaders will check that all pupils with medical conditions, including allergies, carry their medication. Pupils unable to produce their required medication will not be able to attend the excursion.</w:t>
      </w:r>
    </w:p>
    <w:p w:rsidR="00000000" w:rsidDel="00000000" w:rsidP="00000000" w:rsidRDefault="00000000" w:rsidRPr="00000000" w14:paraId="00000043">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71"/>
          <w:tab w:val="left" w:leader="none" w:pos="972"/>
        </w:tabs>
        <w:spacing w:after="0" w:before="0" w:line="240" w:lineRule="auto"/>
        <w:ind w:left="972" w:right="469" w:hanging="303"/>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20"/>
          <w:szCs w:val="20"/>
          <w:u w:val="none"/>
          <w:shd w:fill="auto" w:val="clear"/>
          <w:vertAlign w:val="baseline"/>
          <w:rtl w:val="0"/>
        </w:rPr>
        <w:t xml:space="preserve">Class Teacher and accompanying First Aider</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Open Sans" w:cs="Open Sans" w:eastAsia="Open Sans" w:hAnsi="Open Sans"/>
          <w:b w:val="0"/>
          <w:bCs w:val="0"/>
          <w:i w:val="1"/>
          <w:iCs w:val="1"/>
          <w:smallCaps w:val="0"/>
          <w:strike w:val="0"/>
          <w:color w:val="000000"/>
          <w:sz w:val="20"/>
          <w:szCs w:val="20"/>
          <w:u w:val="none"/>
          <w:shd w:fill="auto" w:val="clear"/>
          <w:vertAlign w:val="baseline"/>
          <w:rtl w:val="0"/>
        </w:rPr>
        <w:t xml:space="preserve">will</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 ensure that the up-to-date Allergy Action Plan is kept with the pupil’s medication.</w:t>
      </w:r>
    </w:p>
    <w:p w:rsidR="00000000" w:rsidDel="00000000" w:rsidP="00000000" w:rsidRDefault="00000000" w:rsidRPr="00000000" w14:paraId="00000044">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71"/>
          <w:tab w:val="left" w:leader="none" w:pos="972"/>
        </w:tabs>
        <w:spacing w:after="0" w:before="0" w:line="240" w:lineRule="auto"/>
        <w:ind w:left="971" w:right="580" w:hanging="303"/>
        <w:jc w:val="left"/>
        <w:rPr>
          <w:rFonts w:ascii="Open Sans" w:cs="Open Sans" w:eastAsia="Open Sans" w:hAnsi="Open Sans"/>
          <w:b w:val="1"/>
          <w:bCs w:val="1"/>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20"/>
          <w:szCs w:val="20"/>
          <w:u w:val="none"/>
          <w:shd w:fill="auto" w:val="clear"/>
          <w:vertAlign w:val="baseline"/>
          <w:rtl w:val="0"/>
        </w:rPr>
        <w:t xml:space="preserve">It is the parent’s responsibility to ensure all medication is in date</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 however the </w:t>
      </w:r>
      <w:r w:rsidDel="00000000" w:rsidR="00000000" w:rsidRPr="00000000">
        <w:rPr>
          <w:rFonts w:ascii="Open Sans" w:cs="Open Sans" w:eastAsia="Open Sans" w:hAnsi="Open Sans"/>
          <w:b w:val="1"/>
          <w:bCs w:val="1"/>
          <w:i w:val="0"/>
          <w:iCs w:val="0"/>
          <w:smallCaps w:val="0"/>
          <w:strike w:val="0"/>
          <w:color w:val="000000"/>
          <w:sz w:val="20"/>
          <w:szCs w:val="20"/>
          <w:u w:val="none"/>
          <w:shd w:fill="auto" w:val="clear"/>
          <w:vertAlign w:val="baseline"/>
          <w:rtl w:val="0"/>
        </w:rPr>
        <w:t xml:space="preserve">Children and Families Officer (First Aider) will check medication kept at school on a termly basis and send a reminder to parents if medication is approaching expiry.</w:t>
      </w:r>
    </w:p>
    <w:p w:rsidR="00000000" w:rsidDel="00000000" w:rsidP="00000000" w:rsidRDefault="00000000" w:rsidRPr="00000000" w14:paraId="00000045">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71"/>
          <w:tab w:val="left" w:leader="none" w:pos="972"/>
        </w:tabs>
        <w:spacing w:after="0" w:before="1" w:line="240" w:lineRule="auto"/>
        <w:ind w:left="972" w:right="161" w:hanging="303"/>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20"/>
          <w:szCs w:val="20"/>
          <w:u w:val="none"/>
          <w:shd w:fill="auto" w:val="clear"/>
          <w:vertAlign w:val="baseline"/>
          <w:rtl w:val="0"/>
        </w:rPr>
        <w:t xml:space="preserve">SENDCO</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 keeps a register of pupils who have been prescribed an adrenaline auto-injector (AAI) and a record of use of any AAI(s) and emergency treatment given.</w:t>
      </w:r>
    </w:p>
    <w:p w:rsidR="00000000" w:rsidDel="00000000" w:rsidP="00000000" w:rsidRDefault="00000000" w:rsidRPr="00000000" w14:paraId="00000046">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71"/>
          <w:tab w:val="left" w:leader="none" w:pos="972"/>
        </w:tabs>
        <w:spacing w:after="0" w:before="1" w:line="240" w:lineRule="auto"/>
        <w:ind w:left="972" w:right="161" w:hanging="303"/>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20"/>
          <w:szCs w:val="20"/>
          <w:u w:val="none"/>
          <w:shd w:fill="auto" w:val="clear"/>
          <w:vertAlign w:val="baseline"/>
          <w:rtl w:val="0"/>
        </w:rPr>
        <w:t xml:space="preserve">The Headteacher and SENDCO</w:t>
      </w:r>
      <w:r w:rsidDel="00000000" w:rsidR="00000000" w:rsidRPr="00000000">
        <w:rPr>
          <w:rFonts w:ascii="Open Sans" w:cs="Open Sans" w:eastAsia="Open Sans" w:hAnsi="Open Sans"/>
          <w:b w:val="1"/>
          <w:bCs w:val="1"/>
          <w:i w:val="1"/>
          <w:iCs w:val="1"/>
          <w:smallCaps w:val="0"/>
          <w:strike w:val="0"/>
          <w:color w:val="ff8f1f"/>
          <w:sz w:val="20"/>
          <w:szCs w:val="20"/>
          <w:u w:val="none"/>
          <w:shd w:fill="auto" w:val="clear"/>
          <w:vertAlign w:val="baseline"/>
          <w:rtl w:val="0"/>
        </w:rPr>
        <w:t xml:space="preserve"> </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ensures that any reaction or near misses is recorded and reported internally or in accordance with RIDDOR.</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8">
      <w:pPr>
        <w:pStyle w:val="Heading6"/>
        <w:spacing w:before="1" w:lineRule="auto"/>
        <w:ind w:left="120"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Pupil Responsibilities</w:t>
      </w:r>
    </w:p>
    <w:p w:rsidR="00000000" w:rsidDel="00000000" w:rsidP="00000000" w:rsidRDefault="00000000" w:rsidRPr="00000000" w14:paraId="00000049">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71"/>
          <w:tab w:val="left" w:leader="none" w:pos="972"/>
        </w:tabs>
        <w:spacing w:after="0" w:before="0" w:line="240" w:lineRule="auto"/>
        <w:ind w:left="971" w:right="400" w:hanging="303"/>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Pupils are encouraged to have a good awareness of their symptoms and to let an adult know as soon as they suspect they are having an allergic reaction.</w:t>
      </w:r>
    </w:p>
    <w:p w:rsidR="00000000" w:rsidDel="00000000" w:rsidP="00000000" w:rsidRDefault="00000000" w:rsidRPr="00000000" w14:paraId="0000004A">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71"/>
          <w:tab w:val="left" w:leader="none" w:pos="972"/>
        </w:tabs>
        <w:spacing w:after="0" w:before="0" w:line="240" w:lineRule="auto"/>
        <w:ind w:left="972" w:right="538" w:hanging="303"/>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Pupils who are trained and confident to administer their own AAIs will be encouraged to take responsibility for carrying them on their person at all times.</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C">
      <w:pPr>
        <w:pStyle w:val="Heading6"/>
        <w:numPr>
          <w:ilvl w:val="0"/>
          <w:numId w:val="6"/>
        </w:numPr>
        <w:tabs>
          <w:tab w:val="left" w:leader="none" w:pos="480"/>
        </w:tabs>
        <w:ind w:left="480" w:hanging="360"/>
        <w:rPr>
          <w:rFonts w:ascii="Open Sans" w:cs="Open Sans" w:eastAsia="Open Sans" w:hAnsi="Open Sans"/>
          <w:sz w:val="20"/>
          <w:szCs w:val="20"/>
        </w:rPr>
      </w:pPr>
      <w:r w:rsidDel="00000000" w:rsidR="00000000" w:rsidRPr="00000000">
        <w:rPr>
          <w:rFonts w:ascii="Open Sans" w:cs="Open Sans" w:eastAsia="Open Sans" w:hAnsi="Open Sans"/>
          <w:sz w:val="20"/>
          <w:szCs w:val="20"/>
          <w:u w:val="single"/>
          <w:rtl w:val="0"/>
        </w:rPr>
        <w:t xml:space="preserve">Allergy Action Plans</w:t>
      </w: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Open Sans" w:cs="Open Sans" w:eastAsia="Open Sans" w:hAnsi="Open Sans"/>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120" w:right="168"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Allergy action plans are designed to function as individual healthcare plans for children with food allergies, providing medical and parental consent for schools to administer medicines in the event of an allergic reaction, including consent to administer a spare adrenaline auto- injector.</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120" w:right="168"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231"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British Society of Allergy and Clinical Immunology (BSACI) Allergy Action Plans are produced by a medical professional and should not be created by school.  These are a national plan that has been agreed by the BSACI, Anaphylaxis UK and Allergy UK. The allergy action plans are designed to function as an individual healthcare plan.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39"/>
        </w:tabs>
        <w:spacing w:after="0" w:before="0" w:line="291.99999999999994" w:lineRule="auto"/>
        <w:ind w:left="12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2">
      <w:pPr>
        <w:pStyle w:val="Heading6"/>
        <w:numPr>
          <w:ilvl w:val="0"/>
          <w:numId w:val="6"/>
        </w:numPr>
        <w:tabs>
          <w:tab w:val="left" w:leader="none" w:pos="480"/>
        </w:tabs>
        <w:ind w:left="480" w:hanging="360"/>
        <w:rPr>
          <w:rFonts w:ascii="Open Sans" w:cs="Open Sans" w:eastAsia="Open Sans" w:hAnsi="Open Sans"/>
          <w:sz w:val="20"/>
          <w:szCs w:val="20"/>
        </w:rPr>
      </w:pPr>
      <w:r w:rsidDel="00000000" w:rsidR="00000000" w:rsidRPr="00000000">
        <w:rPr>
          <w:rFonts w:ascii="Open Sans" w:cs="Open Sans" w:eastAsia="Open Sans" w:hAnsi="Open Sans"/>
          <w:sz w:val="20"/>
          <w:szCs w:val="20"/>
          <w:u w:val="single"/>
          <w:rtl w:val="0"/>
        </w:rPr>
        <w:t xml:space="preserve">Emergency Treatment and Management of Anaphylaxis</w:t>
      </w: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Open Sans" w:cs="Open Sans" w:eastAsia="Open Sans" w:hAnsi="Open Sans"/>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4">
      <w:pPr>
        <w:spacing w:before="52" w:lineRule="auto"/>
        <w:ind w:left="120" w:firstLine="0"/>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What to look for:</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Symptoms usually come on quickly, within minutes of exposure to the allergen.</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Mild to moderate allergic reaction symptoms may include:</w:t>
      </w:r>
    </w:p>
    <w:p w:rsidR="00000000" w:rsidDel="00000000" w:rsidP="00000000" w:rsidRDefault="00000000" w:rsidRPr="00000000" w14:paraId="0000005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1559"/>
          <w:tab w:val="left" w:leader="none" w:pos="1560"/>
        </w:tabs>
        <w:spacing w:after="0" w:before="0" w:line="240" w:lineRule="auto"/>
        <w:ind w:left="1560" w:right="0" w:hanging="72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a red raised rash (known as hives or urticaria) anywhere on the body</w:t>
      </w:r>
    </w:p>
    <w:p w:rsidR="00000000" w:rsidDel="00000000" w:rsidP="00000000" w:rsidRDefault="00000000" w:rsidRPr="00000000" w14:paraId="0000005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1559"/>
          <w:tab w:val="left" w:leader="none" w:pos="1560"/>
        </w:tabs>
        <w:spacing w:after="0" w:before="0" w:line="240" w:lineRule="auto"/>
        <w:ind w:left="1560" w:right="0" w:hanging="72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a tingling or itchy feeling in the mouth</w:t>
      </w:r>
    </w:p>
    <w:p w:rsidR="00000000" w:rsidDel="00000000" w:rsidP="00000000" w:rsidRDefault="00000000" w:rsidRPr="00000000" w14:paraId="0000005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1559"/>
          <w:tab w:val="left" w:leader="none" w:pos="1560"/>
        </w:tabs>
        <w:spacing w:after="0" w:before="0" w:line="240" w:lineRule="auto"/>
        <w:ind w:left="1560" w:right="0" w:hanging="72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swelling of lips, face or eyes</w:t>
      </w:r>
    </w:p>
    <w:p w:rsidR="00000000" w:rsidDel="00000000" w:rsidP="00000000" w:rsidRDefault="00000000" w:rsidRPr="00000000" w14:paraId="0000005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1559"/>
          <w:tab w:val="left" w:leader="none" w:pos="1560"/>
        </w:tabs>
        <w:spacing w:after="0" w:before="0" w:line="240" w:lineRule="auto"/>
        <w:ind w:left="1560" w:right="0" w:hanging="72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stomach pain or vomiting.</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sectPr>
          <w:type w:val="nextPage"/>
          <w:pgSz w:h="16850" w:w="11900" w:orient="portrait"/>
          <w:pgMar w:bottom="980" w:top="1360" w:left="1320" w:right="1320" w:header="0" w:footer="787"/>
        </w:sect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More serious symptoms are often referred to as the ABC symptoms and can include:</w:t>
      </w:r>
    </w:p>
    <w:p w:rsidR="00000000" w:rsidDel="00000000" w:rsidP="00000000" w:rsidRDefault="00000000" w:rsidRPr="00000000" w14:paraId="0000005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1559"/>
          <w:tab w:val="left" w:leader="none" w:pos="1560"/>
        </w:tabs>
        <w:spacing w:after="0" w:before="38" w:line="240" w:lineRule="auto"/>
        <w:ind w:left="840" w:right="388"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AIRWAY - swelling in the throat, tongue or upper airways (tightening of the throat, hoarse voice, difficulty swallowing).</w:t>
      </w:r>
    </w:p>
    <w:p w:rsidR="00000000" w:rsidDel="00000000" w:rsidP="00000000" w:rsidRDefault="00000000" w:rsidRPr="00000000" w14:paraId="0000005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1559"/>
          <w:tab w:val="left" w:leader="none" w:pos="1560"/>
        </w:tabs>
        <w:spacing w:after="0" w:before="0" w:line="293.00000000000006" w:lineRule="auto"/>
        <w:ind w:left="1560" w:right="0" w:hanging="72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BREATHING - sudden onset wheezing, breathing difficulty, noisy breathing.</w:t>
      </w:r>
    </w:p>
    <w:p w:rsidR="00000000" w:rsidDel="00000000" w:rsidP="00000000" w:rsidRDefault="00000000" w:rsidRPr="00000000" w14:paraId="0000006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1559"/>
          <w:tab w:val="left" w:leader="none" w:pos="1560"/>
        </w:tabs>
        <w:spacing w:after="0" w:before="0" w:line="240" w:lineRule="auto"/>
        <w:ind w:left="840" w:right="1083"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CIRCULATION - dizziness, feeling faint, sudden sleepiness, tiredness, confusion, pale clammy skin, loss of consciousness.</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231"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The term for this more severe reaction is anaphylaxis. In extreme cases there could be a dramatic fall in blood pressure. The person may become weak and floppy and may have a sense of something terrible happening. This may lead to collapse and unconsciousness and, on rare occasions, can be fatal.</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231"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If the pupil has been exposed to something they are known to be allergic to, then it is more likely to be an anaphylactic reaction.</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Anaphylaxis can develop very rapidly, so a treatment is needed that works</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rapidly. </w:t>
      </w:r>
      <w:r w:rsidDel="00000000" w:rsidR="00000000" w:rsidRPr="00000000">
        <w:rPr>
          <w:rFonts w:ascii="Open Sans" w:cs="Open Sans" w:eastAsia="Open Sans" w:hAnsi="Open Sans"/>
          <w:b w:val="1"/>
          <w:bCs w:val="1"/>
          <w:i w:val="0"/>
          <w:iCs w:val="0"/>
          <w:smallCaps w:val="0"/>
          <w:strike w:val="0"/>
          <w:color w:val="000000"/>
          <w:sz w:val="20"/>
          <w:szCs w:val="20"/>
          <w:u w:val="none"/>
          <w:shd w:fill="auto" w:val="clear"/>
          <w:vertAlign w:val="baseline"/>
          <w:rtl w:val="0"/>
        </w:rPr>
        <w:t xml:space="preserve">Adrenaline </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is the mainstay of treatment, and it starts to work within seconds.</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What does adrenaline do?</w:t>
      </w:r>
    </w:p>
    <w:p w:rsidR="00000000" w:rsidDel="00000000" w:rsidP="00000000" w:rsidRDefault="00000000" w:rsidRPr="00000000" w14:paraId="0000006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39"/>
          <w:tab w:val="left" w:leader="none" w:pos="840"/>
        </w:tabs>
        <w:spacing w:after="0" w:before="0" w:line="240" w:lineRule="auto"/>
        <w:ind w:left="84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It opens up the airways</w:t>
      </w:r>
    </w:p>
    <w:p w:rsidR="00000000" w:rsidDel="00000000" w:rsidP="00000000" w:rsidRDefault="00000000" w:rsidRPr="00000000" w14:paraId="0000006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39"/>
          <w:tab w:val="left" w:leader="none" w:pos="840"/>
        </w:tabs>
        <w:spacing w:after="0" w:before="0" w:line="240" w:lineRule="auto"/>
        <w:ind w:left="84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It stops swelling</w:t>
      </w:r>
    </w:p>
    <w:p w:rsidR="00000000" w:rsidDel="00000000" w:rsidP="00000000" w:rsidRDefault="00000000" w:rsidRPr="00000000" w14:paraId="0000006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39"/>
          <w:tab w:val="left" w:leader="none" w:pos="840"/>
        </w:tabs>
        <w:spacing w:after="0" w:before="0" w:line="240" w:lineRule="auto"/>
        <w:ind w:left="84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It raises the blood pressure</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F">
      <w:pPr>
        <w:pStyle w:val="Heading6"/>
        <w:ind w:left="120" w:right="231"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As soon as anaphylaxis is suspected, adrenaline must be administered without delay. Action:</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Open Sans" w:cs="Open Sans" w:eastAsia="Open Sans" w:hAnsi="Open Sans"/>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39"/>
          <w:tab w:val="left" w:leader="none" w:pos="840"/>
        </w:tabs>
        <w:spacing w:after="0" w:before="0" w:line="305" w:lineRule="auto"/>
        <w:ind w:left="84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Keep the child where they are, call for help and do not leave them unattended.</w:t>
      </w:r>
    </w:p>
    <w:p w:rsidR="00000000" w:rsidDel="00000000" w:rsidP="00000000" w:rsidRDefault="00000000" w:rsidRPr="00000000" w14:paraId="0000007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39"/>
          <w:tab w:val="left" w:leader="none" w:pos="840"/>
        </w:tabs>
        <w:spacing w:after="0" w:before="0" w:line="242" w:lineRule="auto"/>
        <w:ind w:left="839" w:right="19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20"/>
          <w:szCs w:val="20"/>
          <w:u w:val="none"/>
          <w:shd w:fill="auto" w:val="clear"/>
          <w:vertAlign w:val="baseline"/>
          <w:rtl w:val="0"/>
        </w:rPr>
        <w:t xml:space="preserve">LIE CHILD FLAT WITH LEGS RAISED </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 they can be propped up if struggling to breathe but this should be for as short a time as possible.</w:t>
      </w:r>
    </w:p>
    <w:p w:rsidR="00000000" w:rsidDel="00000000" w:rsidP="00000000" w:rsidRDefault="00000000" w:rsidRPr="00000000" w14:paraId="0000007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39"/>
          <w:tab w:val="left" w:leader="none" w:pos="840"/>
        </w:tabs>
        <w:spacing w:after="0" w:before="0" w:line="240" w:lineRule="auto"/>
        <w:ind w:left="839" w:right="338"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20"/>
          <w:szCs w:val="20"/>
          <w:u w:val="none"/>
          <w:shd w:fill="auto" w:val="clear"/>
          <w:vertAlign w:val="baseline"/>
          <w:rtl w:val="0"/>
        </w:rPr>
        <w:t xml:space="preserve">USE ADRENALINE AUTO-INJECTOR WITHOUT DELAY </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and note the time given. AAIs should be given into the muscle in the outer thigh. Specific instructions vary by brand – always follow the instructions on the device.</w:t>
      </w:r>
    </w:p>
    <w:p w:rsidR="00000000" w:rsidDel="00000000" w:rsidP="00000000" w:rsidRDefault="00000000" w:rsidRPr="00000000" w14:paraId="0000007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39"/>
          <w:tab w:val="left" w:leader="none" w:pos="840"/>
        </w:tabs>
        <w:spacing w:after="0" w:before="0" w:line="304" w:lineRule="auto"/>
        <w:ind w:left="840" w:right="0" w:hanging="361"/>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CALL </w:t>
      </w:r>
      <w:r w:rsidDel="00000000" w:rsidR="00000000" w:rsidRPr="00000000">
        <w:rPr>
          <w:rFonts w:ascii="Open Sans" w:cs="Open Sans" w:eastAsia="Open Sans" w:hAnsi="Open Sans"/>
          <w:b w:val="1"/>
          <w:bCs w:val="1"/>
          <w:i w:val="0"/>
          <w:iCs w:val="0"/>
          <w:smallCaps w:val="0"/>
          <w:strike w:val="0"/>
          <w:color w:val="000000"/>
          <w:sz w:val="20"/>
          <w:szCs w:val="20"/>
          <w:u w:val="none"/>
          <w:shd w:fill="auto" w:val="clear"/>
          <w:vertAlign w:val="baseline"/>
          <w:rtl w:val="0"/>
        </w:rPr>
        <w:t xml:space="preserve">999 </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and state </w:t>
      </w:r>
      <w:r w:rsidDel="00000000" w:rsidR="00000000" w:rsidRPr="00000000">
        <w:rPr>
          <w:rFonts w:ascii="Open Sans" w:cs="Open Sans" w:eastAsia="Open Sans" w:hAnsi="Open Sans"/>
          <w:b w:val="1"/>
          <w:bCs w:val="1"/>
          <w:i w:val="0"/>
          <w:iCs w:val="0"/>
          <w:smallCaps w:val="0"/>
          <w:strike w:val="0"/>
          <w:color w:val="000000"/>
          <w:sz w:val="20"/>
          <w:szCs w:val="20"/>
          <w:u w:val="none"/>
          <w:shd w:fill="auto" w:val="clear"/>
          <w:vertAlign w:val="baseline"/>
          <w:rtl w:val="0"/>
        </w:rPr>
        <w:t xml:space="preserve">ANAPHYLAXIS (ana-fil-axis).</w:t>
      </w:r>
      <w:r w:rsidDel="00000000" w:rsidR="00000000" w:rsidRPr="00000000">
        <w:rPr>
          <w:rtl w:val="0"/>
        </w:rPr>
      </w:r>
    </w:p>
    <w:p w:rsidR="00000000" w:rsidDel="00000000" w:rsidP="00000000" w:rsidRDefault="00000000" w:rsidRPr="00000000" w14:paraId="0000007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39"/>
          <w:tab w:val="left" w:leader="none" w:pos="840"/>
        </w:tabs>
        <w:spacing w:after="0" w:before="0" w:line="305" w:lineRule="auto"/>
        <w:ind w:left="840" w:right="0" w:hanging="361"/>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If no improvement after 5 minutes, </w:t>
      </w:r>
      <w:r w:rsidDel="00000000" w:rsidR="00000000" w:rsidRPr="00000000">
        <w:rPr>
          <w:rFonts w:ascii="Open Sans" w:cs="Open Sans" w:eastAsia="Open Sans" w:hAnsi="Open Sans"/>
          <w:sz w:val="20"/>
          <w:szCs w:val="20"/>
          <w:rtl w:val="0"/>
        </w:rPr>
        <w:t xml:space="preserve">administer a second</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 AAI.</w:t>
      </w:r>
    </w:p>
    <w:p w:rsidR="00000000" w:rsidDel="00000000" w:rsidP="00000000" w:rsidRDefault="00000000" w:rsidRPr="00000000" w14:paraId="0000007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39"/>
          <w:tab w:val="left" w:leader="none" w:pos="840"/>
        </w:tabs>
        <w:spacing w:after="0" w:before="0" w:line="305" w:lineRule="auto"/>
        <w:ind w:left="840" w:right="0" w:hanging="361"/>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If no signs of life commence CPR.</w:t>
      </w:r>
    </w:p>
    <w:p w:rsidR="00000000" w:rsidDel="00000000" w:rsidP="00000000" w:rsidRDefault="00000000" w:rsidRPr="00000000" w14:paraId="0000007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39"/>
          <w:tab w:val="left" w:leader="none" w:pos="840"/>
        </w:tabs>
        <w:spacing w:after="0" w:before="0" w:line="305" w:lineRule="auto"/>
        <w:ind w:left="840" w:right="0" w:hanging="361"/>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Call parent/carer as soon as possible.</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113" w:firstLine="0"/>
        <w:jc w:val="both"/>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Whilst you are waiting for the ambulance, keep the child where they are. Do not stand them up, or sit them in a chair, even if they are feeling better. This could lower their blood pressure drastically, causing their heart to stop.</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115" w:firstLine="0"/>
        <w:jc w:val="both"/>
        <w:rPr>
          <w:rFonts w:ascii="Open Sans" w:cs="Open Sans" w:eastAsia="Open Sans" w:hAnsi="Open Sans"/>
          <w:b w:val="0"/>
          <w:bCs w:val="0"/>
          <w:i w:val="0"/>
          <w:iCs w:val="0"/>
          <w:smallCaps w:val="0"/>
          <w:strike w:val="0"/>
          <w:color w:val="000000"/>
          <w:sz w:val="20"/>
          <w:szCs w:val="20"/>
          <w:u w:val="none"/>
          <w:shd w:fill="auto" w:val="clear"/>
          <w:vertAlign w:val="baseline"/>
        </w:rPr>
        <w:sectPr>
          <w:type w:val="nextPage"/>
          <w:pgSz w:h="16850" w:w="11900" w:orient="portrait"/>
          <w:pgMar w:bottom="980" w:top="1400" w:left="1320" w:right="1320" w:header="0" w:footer="787"/>
        </w:sect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All pupils must go to hospital for observation after anaphylaxis even if they appear to have recovered as a reaction can reoccur after treatment.</w:t>
      </w:r>
    </w:p>
    <w:p w:rsidR="00000000" w:rsidDel="00000000" w:rsidP="00000000" w:rsidRDefault="00000000" w:rsidRPr="00000000" w14:paraId="0000007C">
      <w:pPr>
        <w:pStyle w:val="Heading6"/>
        <w:numPr>
          <w:ilvl w:val="0"/>
          <w:numId w:val="6"/>
        </w:numPr>
        <w:tabs>
          <w:tab w:val="left" w:leader="none" w:pos="480"/>
        </w:tabs>
        <w:spacing w:before="38" w:lineRule="auto"/>
        <w:ind w:left="480" w:hanging="360"/>
        <w:rPr>
          <w:rFonts w:ascii="Open Sans" w:cs="Open Sans" w:eastAsia="Open Sans" w:hAnsi="Open Sans"/>
          <w:sz w:val="20"/>
          <w:szCs w:val="20"/>
        </w:rPr>
      </w:pPr>
      <w:r w:rsidDel="00000000" w:rsidR="00000000" w:rsidRPr="00000000">
        <w:rPr>
          <w:rFonts w:ascii="Open Sans" w:cs="Open Sans" w:eastAsia="Open Sans" w:hAnsi="Open Sans"/>
          <w:sz w:val="20"/>
          <w:szCs w:val="20"/>
          <w:u w:val="single"/>
          <w:rtl w:val="0"/>
        </w:rPr>
        <w:t xml:space="preserve">Supply, storage and care of medication</w:t>
      </w: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Open Sans" w:cs="Open Sans" w:eastAsia="Open Sans" w:hAnsi="Open Sans"/>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120" w:right="231" w:firstLine="0"/>
        <w:jc w:val="left"/>
        <w:rPr>
          <w:rFonts w:ascii="Open Sans" w:cs="Open Sans" w:eastAsia="Open Sans" w:hAnsi="Open Sans"/>
          <w:b w:val="1"/>
          <w:bCs w:val="1"/>
          <w:color w:val="ff8f1f"/>
          <w:sz w:val="20"/>
          <w:szCs w:val="20"/>
        </w:rPr>
      </w:pPr>
      <w:r w:rsidDel="00000000" w:rsidR="00000000" w:rsidRPr="00000000">
        <w:rPr>
          <w:rFonts w:ascii="Open Sans" w:cs="Open Sans" w:eastAsia="Open Sans" w:hAnsi="Open Sans"/>
          <w:b w:val="0"/>
          <w:bCs w:val="0"/>
          <w:i w:val="0"/>
          <w:iCs w:val="0"/>
          <w:smallCaps w:val="0"/>
          <w:strike w:val="0"/>
          <w:color w:val="000000"/>
          <w:sz w:val="20"/>
          <w:szCs w:val="20"/>
          <w:u w:val="none"/>
          <w:vertAlign w:val="baseline"/>
          <w:rtl w:val="0"/>
        </w:rPr>
        <w:t xml:space="preserve">Depending on their level of understanding and competence, pupils will be encouraged to take responsibility for and to carry their own </w:t>
      </w:r>
      <w:r w:rsidDel="00000000" w:rsidR="00000000" w:rsidRPr="00000000">
        <w:rPr>
          <w:rFonts w:ascii="Open Sans" w:cs="Open Sans" w:eastAsia="Open Sans" w:hAnsi="Open Sans"/>
          <w:b w:val="1"/>
          <w:bCs w:val="1"/>
          <w:i w:val="0"/>
          <w:iCs w:val="0"/>
          <w:smallCaps w:val="0"/>
          <w:strike w:val="0"/>
          <w:color w:val="000000"/>
          <w:sz w:val="20"/>
          <w:szCs w:val="20"/>
          <w:u w:val="none"/>
          <w:vertAlign w:val="baseline"/>
          <w:rtl w:val="0"/>
        </w:rPr>
        <w:t xml:space="preserve">two </w:t>
      </w:r>
      <w:r w:rsidDel="00000000" w:rsidR="00000000" w:rsidRPr="00000000">
        <w:rPr>
          <w:rFonts w:ascii="Open Sans" w:cs="Open Sans" w:eastAsia="Open Sans" w:hAnsi="Open Sans"/>
          <w:b w:val="0"/>
          <w:bCs w:val="0"/>
          <w:i w:val="0"/>
          <w:iCs w:val="0"/>
          <w:smallCaps w:val="0"/>
          <w:strike w:val="0"/>
          <w:color w:val="000000"/>
          <w:sz w:val="20"/>
          <w:szCs w:val="20"/>
          <w:u w:val="none"/>
          <w:vertAlign w:val="baseline"/>
          <w:rtl w:val="0"/>
        </w:rPr>
        <w:t xml:space="preserve">AAIs on them at all times in a suitable bag/container </w:t>
      </w: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120" w:right="231" w:firstLine="0"/>
        <w:jc w:val="left"/>
        <w:rPr>
          <w:rFonts w:ascii="Open Sans" w:cs="Open Sans" w:eastAsia="Open Sans" w:hAnsi="Open Sans"/>
          <w:b w:val="1"/>
          <w:bCs w:val="1"/>
          <w:color w:val="ff8f1f"/>
          <w:sz w:val="20"/>
          <w:szCs w:val="20"/>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101" w:firstLine="0"/>
        <w:jc w:val="left"/>
        <w:rPr>
          <w:rFonts w:ascii="Open Sans" w:cs="Open Sans" w:eastAsia="Open Sans" w:hAnsi="Open Sans"/>
          <w:b w:val="1"/>
          <w:bCs w:val="1"/>
          <w:i w:val="0"/>
          <w:iCs w:val="0"/>
          <w:smallCaps w:val="0"/>
          <w:strike w:val="0"/>
          <w:color w:val="000000"/>
          <w:sz w:val="20"/>
          <w:szCs w:val="20"/>
          <w:u w:val="none"/>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vertAlign w:val="baseline"/>
          <w:rtl w:val="0"/>
        </w:rPr>
        <w:t xml:space="preserve">For younger children or those not ready to take responsibility for their own medication, there </w:t>
      </w:r>
      <w:r w:rsidDel="00000000" w:rsidR="00000000" w:rsidRPr="00000000">
        <w:rPr>
          <w:rFonts w:ascii="Open Sans" w:cs="Open Sans" w:eastAsia="Open Sans" w:hAnsi="Open Sans"/>
          <w:sz w:val="20"/>
          <w:szCs w:val="20"/>
          <w:rtl w:val="0"/>
        </w:rPr>
        <w:t xml:space="preserve">is</w:t>
      </w:r>
      <w:r w:rsidDel="00000000" w:rsidR="00000000" w:rsidRPr="00000000">
        <w:rPr>
          <w:rFonts w:ascii="Open Sans" w:cs="Open Sans" w:eastAsia="Open Sans" w:hAnsi="Open Sans"/>
          <w:b w:val="0"/>
          <w:bCs w:val="0"/>
          <w:i w:val="0"/>
          <w:iCs w:val="0"/>
          <w:smallCaps w:val="0"/>
          <w:strike w:val="0"/>
          <w:color w:val="000000"/>
          <w:sz w:val="20"/>
          <w:szCs w:val="20"/>
          <w:u w:val="none"/>
          <w:vertAlign w:val="baseline"/>
          <w:rtl w:val="0"/>
        </w:rPr>
        <w:t xml:space="preserve"> an anaphylaxis kit which is kept within 5 minutes of them, not locked away and </w:t>
      </w:r>
      <w:r w:rsidDel="00000000" w:rsidR="00000000" w:rsidRPr="00000000">
        <w:rPr>
          <w:rFonts w:ascii="Open Sans" w:cs="Open Sans" w:eastAsia="Open Sans" w:hAnsi="Open Sans"/>
          <w:b w:val="1"/>
          <w:bCs w:val="1"/>
          <w:i w:val="0"/>
          <w:iCs w:val="0"/>
          <w:smallCaps w:val="0"/>
          <w:strike w:val="0"/>
          <w:color w:val="000000"/>
          <w:sz w:val="20"/>
          <w:szCs w:val="20"/>
          <w:u w:val="none"/>
          <w:vertAlign w:val="baseline"/>
          <w:rtl w:val="0"/>
        </w:rPr>
        <w:t xml:space="preserve">accessible to all staff.</w:t>
      </w: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Open Sans" w:cs="Open Sans" w:eastAsia="Open Sans" w:hAnsi="Open Sans"/>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231"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Medication should be stored in a suitable container and clearly labelled with the pupil’s name. The pupil’s medication storage container should contain:</w:t>
      </w:r>
    </w:p>
    <w:p w:rsidR="00000000" w:rsidDel="00000000" w:rsidP="00000000" w:rsidRDefault="00000000" w:rsidRPr="00000000" w14:paraId="0000008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39"/>
          <w:tab w:val="left" w:leader="none" w:pos="840"/>
        </w:tabs>
        <w:spacing w:after="0" w:before="0" w:line="293.00000000000006" w:lineRule="auto"/>
        <w:ind w:left="84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Two AAIs i.e. EpiPen® or Jext®</w:t>
      </w:r>
    </w:p>
    <w:p w:rsidR="00000000" w:rsidDel="00000000" w:rsidP="00000000" w:rsidRDefault="00000000" w:rsidRPr="00000000" w14:paraId="0000008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39"/>
          <w:tab w:val="left" w:leader="none" w:pos="840"/>
        </w:tabs>
        <w:spacing w:after="0" w:before="0" w:line="240" w:lineRule="auto"/>
        <w:ind w:left="84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An up-to-date allergy action plan</w:t>
      </w:r>
    </w:p>
    <w:p w:rsidR="00000000" w:rsidDel="00000000" w:rsidP="00000000" w:rsidRDefault="00000000" w:rsidRPr="00000000" w14:paraId="0000008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39"/>
          <w:tab w:val="left" w:leader="none" w:pos="840"/>
        </w:tabs>
        <w:spacing w:after="0" w:before="0" w:line="240" w:lineRule="auto"/>
        <w:ind w:left="84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Antihistamine as tablets or syrup (if included on allergy action plan)</w:t>
      </w:r>
    </w:p>
    <w:p w:rsidR="00000000" w:rsidDel="00000000" w:rsidP="00000000" w:rsidRDefault="00000000" w:rsidRPr="00000000" w14:paraId="0000008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39"/>
          <w:tab w:val="left" w:leader="none" w:pos="840"/>
        </w:tabs>
        <w:spacing w:after="0" w:before="0" w:line="240" w:lineRule="auto"/>
        <w:ind w:left="84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Spoon if required</w:t>
      </w:r>
    </w:p>
    <w:p w:rsidR="00000000" w:rsidDel="00000000" w:rsidP="00000000" w:rsidRDefault="00000000" w:rsidRPr="00000000" w14:paraId="0000008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39"/>
          <w:tab w:val="left" w:leader="none" w:pos="840"/>
        </w:tabs>
        <w:spacing w:after="0" w:before="0" w:line="240" w:lineRule="auto"/>
        <w:ind w:left="84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Asthma inhaler (if included on allergy action plan).</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It is the responsibility of the child’s parents to ensure that the anaphylaxis kit is up-to-date and clearly labelled, however the Children and Families Officer</w:t>
      </w:r>
      <w:r w:rsidDel="00000000" w:rsidR="00000000" w:rsidRPr="00000000">
        <w:rPr>
          <w:rFonts w:ascii="Open Sans" w:cs="Open Sans" w:eastAsia="Open Sans" w:hAnsi="Open Sans"/>
          <w:b w:val="0"/>
          <w:bCs w:val="0"/>
          <w:i w:val="1"/>
          <w:iCs w:val="1"/>
          <w:smallCaps w:val="0"/>
          <w:strike w:val="0"/>
          <w:color w:val="000000"/>
          <w:sz w:val="20"/>
          <w:szCs w:val="20"/>
          <w:u w:val="none"/>
          <w:shd w:fill="auto" w:val="clear"/>
          <w:vertAlign w:val="baseline"/>
          <w:rtl w:val="0"/>
        </w:rPr>
        <w:t xml:space="preserve"> </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will check medication kept at school on a termly basis and send a reminder to parents if medication is approaching expiry.</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Parents can subscribe to expiry alerts for the relevant AAIs their child is prescribed, to make sure they can get replacement devices in good time.</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D">
      <w:pPr>
        <w:pStyle w:val="Heading6"/>
        <w:ind w:left="120"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Older children and medication</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Older children and teenagers should, whenever possible, assume responsibility for their emergency kit under the guidance of their parents. However, symptoms of anaphylaxis can come on </w:t>
      </w:r>
      <w:r w:rsidDel="00000000" w:rsidR="00000000" w:rsidRPr="00000000">
        <w:rPr>
          <w:rFonts w:ascii="Open Sans" w:cs="Open Sans" w:eastAsia="Open Sans" w:hAnsi="Open Sans"/>
          <w:b w:val="1"/>
          <w:bCs w:val="1"/>
          <w:i w:val="0"/>
          <w:iCs w:val="0"/>
          <w:smallCaps w:val="0"/>
          <w:strike w:val="0"/>
          <w:color w:val="000000"/>
          <w:sz w:val="20"/>
          <w:szCs w:val="20"/>
          <w:u w:val="none"/>
          <w:shd w:fill="auto" w:val="clear"/>
          <w:vertAlign w:val="baseline"/>
          <w:rtl w:val="0"/>
        </w:rPr>
        <w:t xml:space="preserve">very suddenly</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 so school staff need to be prepared to administer medication if the young person cannot.</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0">
      <w:pPr>
        <w:pStyle w:val="Heading6"/>
        <w:ind w:left="120"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Storage</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231"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AAIs should be stored at room temperature, protected from direct sunlight and temperature extremes.</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3">
      <w:pPr>
        <w:pStyle w:val="Heading6"/>
        <w:ind w:left="120"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Disposal</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25"/>
        </w:tabs>
        <w:spacing w:after="0" w:before="0" w:line="240" w:lineRule="auto"/>
        <w:ind w:left="120" w:right="143"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AAIs are single use only and must be disposed of as sharps. Used AAIs can be given to ambulance paramedics on arrival or can be disposed of in a pre-ordered sharps bin. Sharps bins to be obtained from and disposed of by a </w:t>
      </w:r>
      <w:r w:rsidDel="00000000" w:rsidR="00000000" w:rsidRPr="00000000">
        <w:rPr>
          <w:rFonts w:ascii="Open Sans" w:cs="Open Sans" w:eastAsia="Open Sans" w:hAnsi="Open Sans"/>
          <w:i w:val="0"/>
          <w:iCs w:val="0"/>
          <w:smallCaps w:val="0"/>
          <w:strike w:val="0"/>
          <w:sz w:val="20"/>
          <w:szCs w:val="20"/>
          <w:u w:val="none"/>
          <w:shd w:fill="auto" w:val="clear"/>
          <w:vertAlign w:val="baseline"/>
          <w:rtl w:val="0"/>
        </w:rPr>
        <w:t xml:space="preserve">specialist collection service</w:t>
      </w:r>
      <w:r w:rsidDel="00000000" w:rsidR="00000000" w:rsidRPr="00000000">
        <w:rPr>
          <w:rFonts w:ascii="Open Sans" w:cs="Open Sans" w:eastAsia="Open Sans" w:hAnsi="Open Sans"/>
          <w:sz w:val="20"/>
          <w:szCs w:val="20"/>
          <w:rtl w:val="0"/>
        </w:rPr>
        <w:t xml:space="preserve">.</w:t>
      </w:r>
      <w:r w:rsidDel="00000000" w:rsidR="00000000" w:rsidRPr="00000000">
        <w:rPr>
          <w:rFonts w:ascii="Open Sans" w:cs="Open Sans" w:eastAsia="Open Sans" w:hAnsi="Open Sans"/>
          <w:i w:val="1"/>
          <w:iCs w:val="1"/>
          <w:smallCaps w:val="0"/>
          <w:strike w:val="0"/>
          <w:sz w:val="20"/>
          <w:szCs w:val="20"/>
          <w:u w:val="none"/>
          <w:shd w:fill="auto" w:val="clear"/>
          <w:vertAlign w:val="baseline"/>
          <w:rtl w:val="0"/>
        </w:rPr>
        <w:t xml:space="preserve"> </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The sharps bin is kept in the</w:t>
      </w:r>
      <w:r w:rsidDel="00000000" w:rsidR="00000000" w:rsidRPr="00000000">
        <w:rPr>
          <w:rFonts w:ascii="Open Sans" w:cs="Open Sans" w:eastAsia="Open Sans" w:hAnsi="Open Sans"/>
          <w:i w:val="0"/>
          <w:iCs w:val="0"/>
          <w:smallCaps w:val="0"/>
          <w:strike w:val="0"/>
          <w:sz w:val="20"/>
          <w:szCs w:val="20"/>
          <w:u w:val="none"/>
          <w:shd w:fill="auto" w:val="clear"/>
          <w:vertAlign w:val="baseline"/>
          <w:rtl w:val="0"/>
        </w:rPr>
        <w:t xml:space="preserve"> </w:t>
      </w:r>
      <w:r w:rsidDel="00000000" w:rsidR="00000000" w:rsidRPr="00000000">
        <w:rPr>
          <w:rFonts w:ascii="Open Sans" w:cs="Open Sans" w:eastAsia="Open Sans" w:hAnsi="Open Sans"/>
          <w:sz w:val="20"/>
          <w:szCs w:val="20"/>
          <w:rtl w:val="0"/>
        </w:rPr>
        <w:t xml:space="preserve">staff r</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oom.</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6">
      <w:pPr>
        <w:pStyle w:val="Heading6"/>
        <w:numPr>
          <w:ilvl w:val="0"/>
          <w:numId w:val="6"/>
        </w:numPr>
        <w:tabs>
          <w:tab w:val="left" w:leader="none" w:pos="480"/>
        </w:tabs>
        <w:ind w:left="480" w:hanging="360"/>
        <w:rPr>
          <w:rFonts w:ascii="Open Sans" w:cs="Open Sans" w:eastAsia="Open Sans" w:hAnsi="Open Sans"/>
          <w:sz w:val="20"/>
          <w:szCs w:val="20"/>
        </w:rPr>
      </w:pPr>
      <w:r w:rsidDel="00000000" w:rsidR="00000000" w:rsidRPr="00000000">
        <w:rPr>
          <w:rFonts w:ascii="Open Sans" w:cs="Open Sans" w:eastAsia="Open Sans" w:hAnsi="Open Sans"/>
          <w:sz w:val="20"/>
          <w:szCs w:val="20"/>
          <w:u w:val="single"/>
          <w:rtl w:val="0"/>
        </w:rPr>
        <w:t xml:space="preserve">‘Spare’ adrenaline auto-injectors in school</w:t>
      </w: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Open Sans" w:cs="Open Sans" w:eastAsia="Open Sans" w:hAnsi="Open Sans"/>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8">
      <w:pPr>
        <w:tabs>
          <w:tab w:val="left" w:leader="none" w:pos="1459"/>
        </w:tabs>
        <w:spacing w:before="52" w:lineRule="auto"/>
        <w:ind w:left="120" w:firstLine="0"/>
        <w:rPr>
          <w:rFonts w:ascii="Open Sans" w:cs="Open Sans" w:eastAsia="Open Sans" w:hAnsi="Open Sans"/>
          <w:sz w:val="20"/>
          <w:szCs w:val="20"/>
        </w:rPr>
        <w:sectPr>
          <w:type w:val="nextPage"/>
          <w:pgSz w:h="16850" w:w="11900" w:orient="portrait"/>
          <w:pgMar w:bottom="980" w:top="1400" w:left="1320" w:right="1320" w:header="0" w:footer="787"/>
        </w:sectPr>
      </w:pPr>
      <w:r w:rsidDel="00000000" w:rsidR="00000000" w:rsidRPr="00000000">
        <w:rPr>
          <w:rFonts w:ascii="Open Sans" w:cs="Open Sans" w:eastAsia="Open Sans" w:hAnsi="Open Sans"/>
          <w:color w:val="000000"/>
          <w:sz w:val="20"/>
          <w:szCs w:val="20"/>
          <w:rtl w:val="0"/>
        </w:rPr>
        <w:t xml:space="preserve">St Paul’s Peel CE Primary</w:t>
      </w:r>
      <w:r w:rsidDel="00000000" w:rsidR="00000000" w:rsidRPr="00000000">
        <w:rPr>
          <w:rFonts w:ascii="Open Sans" w:cs="Open Sans" w:eastAsia="Open Sans" w:hAnsi="Open Sans"/>
          <w:b w:val="1"/>
          <w:bCs w:val="1"/>
          <w:color w:val="000000"/>
          <w:sz w:val="20"/>
          <w:szCs w:val="20"/>
          <w:rtl w:val="0"/>
        </w:rPr>
        <w:t xml:space="preserve"> </w:t>
      </w:r>
      <w:r w:rsidDel="00000000" w:rsidR="00000000" w:rsidRPr="00000000">
        <w:rPr>
          <w:rFonts w:ascii="Open Sans" w:cs="Open Sans" w:eastAsia="Open Sans" w:hAnsi="Open Sans"/>
          <w:sz w:val="20"/>
          <w:szCs w:val="20"/>
          <w:rtl w:val="0"/>
        </w:rPr>
        <w:t xml:space="preserve">School has purchased spare </w:t>
      </w:r>
      <w:r w:rsidDel="00000000" w:rsidR="00000000" w:rsidRPr="00000000">
        <w:rPr>
          <w:rFonts w:ascii="Open Sans" w:cs="Open Sans" w:eastAsia="Open Sans" w:hAnsi="Open Sans"/>
          <w:b w:val="1"/>
          <w:bCs w:val="1"/>
          <w:sz w:val="20"/>
          <w:szCs w:val="20"/>
          <w:rtl w:val="0"/>
        </w:rPr>
        <w:t xml:space="preserve">AAIs for emergency use in children who are risk of anaphylaxis, </w:t>
      </w:r>
      <w:r w:rsidDel="00000000" w:rsidR="00000000" w:rsidRPr="00000000">
        <w:rPr>
          <w:rFonts w:ascii="Open Sans" w:cs="Open Sans" w:eastAsia="Open Sans" w:hAnsi="Open Sans"/>
          <w:sz w:val="20"/>
          <w:szCs w:val="20"/>
          <w:rtl w:val="0"/>
        </w:rPr>
        <w:t xml:space="preserve">but their own devices are not available or not working (e.g. because they are out of date) or are experiencing anaphylaxis for the first time.</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081"/>
        </w:tabs>
        <w:spacing w:after="0" w:before="38" w:line="240" w:lineRule="auto"/>
        <w:ind w:left="12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These are stored in </w:t>
      </w:r>
      <w:r w:rsidDel="00000000" w:rsidR="00000000" w:rsidRPr="00000000">
        <w:rPr>
          <w:rFonts w:ascii="Open Sans" w:cs="Open Sans" w:eastAsia="Open Sans" w:hAnsi="Open Sans"/>
          <w:sz w:val="20"/>
          <w:szCs w:val="20"/>
          <w:rtl w:val="0"/>
        </w:rPr>
        <w:t xml:space="preserve">a box in the staff room and KS2 intervention base</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 clearly labelled ‘Emergency</w:t>
      </w:r>
    </w:p>
    <w:p w:rsidR="00000000" w:rsidDel="00000000" w:rsidP="00000000" w:rsidRDefault="00000000" w:rsidRPr="00000000" w14:paraId="0000009A">
      <w:pPr>
        <w:ind w:left="120" w:right="231" w:firstLine="0"/>
        <w:rPr>
          <w:rFonts w:ascii="Open Sans" w:cs="Open Sans" w:eastAsia="Open Sans" w:hAnsi="Open Sans"/>
          <w:b w:val="1"/>
          <w:bCs w:val="1"/>
          <w:sz w:val="20"/>
          <w:szCs w:val="20"/>
        </w:rPr>
      </w:pPr>
      <w:r w:rsidDel="00000000" w:rsidR="00000000" w:rsidRPr="00000000">
        <w:rPr>
          <w:rFonts w:ascii="Open Sans" w:cs="Open Sans" w:eastAsia="Open Sans" w:hAnsi="Open Sans"/>
          <w:sz w:val="20"/>
          <w:szCs w:val="20"/>
          <w:rtl w:val="0"/>
        </w:rPr>
        <w:t xml:space="preserve">Anaphylaxis Adrenaline Pen’, kept safely, not locked away and </w:t>
      </w:r>
      <w:r w:rsidDel="00000000" w:rsidR="00000000" w:rsidRPr="00000000">
        <w:rPr>
          <w:rFonts w:ascii="Open Sans" w:cs="Open Sans" w:eastAsia="Open Sans" w:hAnsi="Open Sans"/>
          <w:b w:val="1"/>
          <w:bCs w:val="1"/>
          <w:sz w:val="20"/>
          <w:szCs w:val="20"/>
          <w:rtl w:val="0"/>
        </w:rPr>
        <w:t xml:space="preserve">accessible and known to all staff.</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43"/>
        </w:tabs>
        <w:spacing w:after="0" w:before="0" w:line="240" w:lineRule="auto"/>
        <w:ind w:left="12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sz w:val="20"/>
          <w:szCs w:val="20"/>
          <w:rtl w:val="0"/>
        </w:rPr>
        <w:t xml:space="preserve">St Paul’s Peel CE Primary s</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chool holds</w:t>
      </w:r>
      <w:r w:rsidDel="00000000" w:rsidR="00000000" w:rsidRPr="00000000">
        <w:rPr>
          <w:rFonts w:ascii="Open Sans" w:cs="Open Sans" w:eastAsia="Open Sans" w:hAnsi="Open Sans"/>
          <w:b w:val="1"/>
          <w:bCs w:val="1"/>
          <w:color w:val="ff8f1f"/>
          <w:sz w:val="20"/>
          <w:szCs w:val="20"/>
          <w:rtl w:val="0"/>
        </w:rPr>
        <w:t xml:space="preserve"> </w:t>
      </w:r>
      <w:r w:rsidDel="00000000" w:rsidR="00000000" w:rsidRPr="00000000">
        <w:rPr>
          <w:rFonts w:ascii="Open Sans" w:cs="Open Sans" w:eastAsia="Open Sans" w:hAnsi="Open Sans"/>
          <w:b w:val="1"/>
          <w:bCs w:val="1"/>
          <w:sz w:val="20"/>
          <w:szCs w:val="20"/>
          <w:rtl w:val="0"/>
        </w:rPr>
        <w:t xml:space="preserve">4 </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spare pens which are kept in the </w:t>
      </w:r>
      <w:r w:rsidDel="00000000" w:rsidR="00000000" w:rsidRPr="00000000">
        <w:rPr>
          <w:rFonts w:ascii="Open Sans" w:cs="Open Sans" w:eastAsia="Open Sans" w:hAnsi="Open Sans"/>
          <w:sz w:val="20"/>
          <w:szCs w:val="20"/>
          <w:rtl w:val="0"/>
        </w:rPr>
        <w:t xml:space="preserve">above</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 location</w:t>
      </w:r>
      <w:r w:rsidDel="00000000" w:rsidR="00000000" w:rsidRPr="00000000">
        <w:rPr>
          <w:rFonts w:ascii="Open Sans" w:cs="Open Sans" w:eastAsia="Open Sans" w:hAnsi="Open Sans"/>
          <w:sz w:val="20"/>
          <w:szCs w:val="20"/>
          <w:rtl w:val="0"/>
        </w:rPr>
        <w:t xml:space="preserve">s.</w:t>
      </w: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E">
      <w:pPr>
        <w:ind w:left="119"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The Children and Families Officer</w:t>
      </w:r>
      <w:r w:rsidDel="00000000" w:rsidR="00000000" w:rsidRPr="00000000">
        <w:rPr>
          <w:rFonts w:ascii="Open Sans" w:cs="Open Sans" w:eastAsia="Open Sans" w:hAnsi="Open Sans"/>
          <w:i w:val="1"/>
          <w:iCs w:val="1"/>
          <w:sz w:val="20"/>
          <w:szCs w:val="20"/>
          <w:rtl w:val="0"/>
        </w:rPr>
        <w:t xml:space="preserve"> </w:t>
      </w:r>
      <w:r w:rsidDel="00000000" w:rsidR="00000000" w:rsidRPr="00000000">
        <w:rPr>
          <w:rFonts w:ascii="Open Sans" w:cs="Open Sans" w:eastAsia="Open Sans" w:hAnsi="Open Sans"/>
          <w:sz w:val="20"/>
          <w:szCs w:val="20"/>
          <w:rtl w:val="0"/>
        </w:rPr>
        <w:t xml:space="preserve">is responsible for checking the spare medication is in date on a monthly basis and to replace as needed.</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Written parental permission for use of the spare AAIs is included in the pupil’s allergy action plan</w:t>
      </w:r>
      <w:r w:rsidDel="00000000" w:rsidR="00000000" w:rsidRPr="00000000">
        <w:rPr>
          <w:rFonts w:ascii="Open Sans" w:cs="Open Sans" w:eastAsia="Open Sans" w:hAnsi="Open Sans"/>
          <w:sz w:val="20"/>
          <w:szCs w:val="20"/>
          <w:rtl w:val="0"/>
        </w:rPr>
        <w:t xml:space="preserve">, where a known allergy is identified.</w:t>
      </w: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2">
      <w:pPr>
        <w:pStyle w:val="Heading6"/>
        <w:numPr>
          <w:ilvl w:val="0"/>
          <w:numId w:val="6"/>
        </w:numPr>
        <w:tabs>
          <w:tab w:val="left" w:leader="none" w:pos="480"/>
        </w:tabs>
        <w:ind w:left="480" w:hanging="360"/>
        <w:rPr>
          <w:rFonts w:ascii="Open Sans" w:cs="Open Sans" w:eastAsia="Open Sans" w:hAnsi="Open Sans"/>
          <w:sz w:val="20"/>
          <w:szCs w:val="20"/>
        </w:rPr>
      </w:pPr>
      <w:r w:rsidDel="00000000" w:rsidR="00000000" w:rsidRPr="00000000">
        <w:rPr>
          <w:rFonts w:ascii="Open Sans" w:cs="Open Sans" w:eastAsia="Open Sans" w:hAnsi="Open Sans"/>
          <w:sz w:val="20"/>
          <w:szCs w:val="20"/>
          <w:u w:val="single"/>
          <w:rtl w:val="0"/>
        </w:rPr>
        <w:t xml:space="preserve">Staff Training</w:t>
      </w: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Open Sans" w:cs="Open Sans" w:eastAsia="Open Sans" w:hAnsi="Open Sans"/>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120" w:right="231"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The named staff members (at least 2) responsible for coordinating staff anaphylaxis training and the upkeep of the school’s anaphylaxis policy are:-</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231" w:firstLine="0"/>
        <w:jc w:val="left"/>
        <w:rPr>
          <w:rFonts w:ascii="Open Sans" w:cs="Open Sans" w:eastAsia="Open Sans" w:hAnsi="Open Sans"/>
          <w:b w:val="1"/>
          <w:bCs w:val="1"/>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20"/>
          <w:szCs w:val="20"/>
          <w:u w:val="none"/>
          <w:shd w:fill="auto" w:val="clear"/>
          <w:vertAlign w:val="baseline"/>
          <w:rtl w:val="0"/>
        </w:rPr>
        <w:t xml:space="preserve">Mrs. S Ward </w:t>
        <w:tab/>
        <w:tab/>
        <w:tab/>
        <w:t xml:space="preserve">Headteacher</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231" w:firstLine="0"/>
        <w:jc w:val="left"/>
        <w:rPr>
          <w:rFonts w:ascii="Open Sans" w:cs="Open Sans" w:eastAsia="Open Sans" w:hAnsi="Open Sans"/>
          <w:b w:val="1"/>
          <w:bCs w:val="1"/>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20"/>
          <w:szCs w:val="20"/>
          <w:u w:val="none"/>
          <w:shd w:fill="auto" w:val="clear"/>
          <w:vertAlign w:val="baseline"/>
          <w:rtl w:val="0"/>
        </w:rPr>
        <w:t xml:space="preserve">Miss. L Herrera</w:t>
        <w:tab/>
        <w:tab/>
        <w:t xml:space="preserve">SENDCO/SLT</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231" w:firstLine="0"/>
        <w:jc w:val="left"/>
        <w:rPr>
          <w:rFonts w:ascii="Open Sans" w:cs="Open Sans" w:eastAsia="Open Sans" w:hAnsi="Open Sans"/>
          <w:b w:val="1"/>
          <w:bCs w:val="1"/>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20"/>
          <w:szCs w:val="20"/>
          <w:u w:val="none"/>
          <w:shd w:fill="auto" w:val="clear"/>
          <w:vertAlign w:val="baseline"/>
          <w:rtl w:val="0"/>
        </w:rPr>
        <w:t xml:space="preserve">Mrs. G Birch</w:t>
        <w:tab/>
        <w:tab/>
        <w:tab/>
        <w:t xml:space="preserve">Children and Families Officer/DDSL and First Aider</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231" w:firstLine="0"/>
        <w:jc w:val="left"/>
        <w:rPr>
          <w:rFonts w:ascii="Open Sans" w:cs="Open Sans" w:eastAsia="Open Sans" w:hAnsi="Open Sans"/>
          <w:b w:val="1"/>
          <w:bCs w:val="1"/>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20"/>
          <w:szCs w:val="20"/>
          <w:u w:val="none"/>
          <w:shd w:fill="auto" w:val="clear"/>
          <w:vertAlign w:val="baseline"/>
          <w:rtl w:val="0"/>
        </w:rPr>
        <w:t xml:space="preserve">Mrs. R Wordsworth</w:t>
        <w:tab/>
        <w:tab/>
        <w:t xml:space="preserve">School Business Manager</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231"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All staff will complete AllergyWise® allergy and anaphylaxis </w:t>
      </w:r>
      <w:r w:rsidDel="00000000" w:rsidR="00000000" w:rsidRPr="00000000">
        <w:rPr>
          <w:rFonts w:ascii="Open Sans" w:cs="Open Sans" w:eastAsia="Open Sans" w:hAnsi="Open Sans"/>
          <w:sz w:val="20"/>
          <w:szCs w:val="20"/>
          <w:rtl w:val="0"/>
        </w:rPr>
        <w:t xml:space="preserve">training</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 annually, and on an ad-hoc basis during induction of new staff.</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99999999999994" w:lineRule="auto"/>
        <w:ind w:left="12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Training includes:</w:t>
      </w:r>
    </w:p>
    <w:p w:rsidR="00000000" w:rsidDel="00000000" w:rsidP="00000000" w:rsidRDefault="00000000" w:rsidRPr="00000000" w14:paraId="000000A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40"/>
        </w:tabs>
        <w:spacing w:after="0" w:before="0" w:line="305" w:lineRule="auto"/>
        <w:ind w:left="840" w:right="0" w:hanging="360"/>
        <w:jc w:val="both"/>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Knowing the common allergens and triggers of allergy</w:t>
      </w:r>
    </w:p>
    <w:p w:rsidR="00000000" w:rsidDel="00000000" w:rsidP="00000000" w:rsidRDefault="00000000" w:rsidRPr="00000000" w14:paraId="000000A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40"/>
        </w:tabs>
        <w:spacing w:after="0" w:before="0" w:line="240" w:lineRule="auto"/>
        <w:ind w:left="840" w:right="794" w:hanging="360"/>
        <w:jc w:val="both"/>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Spotting the signs and symptoms of an allergic reaction and anaphylaxis. Early recognition of symptoms is key, including knowing when to call for emergency services</w:t>
      </w:r>
    </w:p>
    <w:p w:rsidR="00000000" w:rsidDel="00000000" w:rsidP="00000000" w:rsidRDefault="00000000" w:rsidRPr="00000000" w14:paraId="000000B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9"/>
          <w:tab w:val="left" w:leader="none" w:pos="840"/>
        </w:tabs>
        <w:spacing w:after="0" w:before="1" w:line="240" w:lineRule="auto"/>
        <w:ind w:left="840" w:right="448"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Administering emergency treatment (including AAIs) in the event of anaphylaxis – knowing how and when to administer the medication/device</w:t>
      </w:r>
    </w:p>
    <w:p w:rsidR="00000000" w:rsidDel="00000000" w:rsidP="00000000" w:rsidRDefault="00000000" w:rsidRPr="00000000" w14:paraId="000000B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9"/>
          <w:tab w:val="left" w:leader="none" w:pos="840"/>
        </w:tabs>
        <w:spacing w:after="0" w:before="0" w:line="240" w:lineRule="auto"/>
        <w:ind w:left="840" w:right="894"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Measures to reduce the risk of a child having an allergic reaction e.g. allergen avoidance, knowing who is responsible for what</w:t>
      </w:r>
    </w:p>
    <w:p w:rsidR="00000000" w:rsidDel="00000000" w:rsidP="00000000" w:rsidRDefault="00000000" w:rsidRPr="00000000" w14:paraId="000000B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9"/>
          <w:tab w:val="left" w:leader="none" w:pos="840"/>
        </w:tabs>
        <w:spacing w:after="0" w:before="0" w:line="305" w:lineRule="auto"/>
        <w:ind w:left="84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Managing allergy action plans and ensuring these are up to date</w:t>
      </w:r>
    </w:p>
    <w:p w:rsidR="00000000" w:rsidDel="00000000" w:rsidP="00000000" w:rsidRDefault="00000000" w:rsidRPr="00000000" w14:paraId="000000B3">
      <w:pPr>
        <w:tabs>
          <w:tab w:val="left" w:leader="none" w:pos="839"/>
          <w:tab w:val="left" w:leader="none" w:pos="840"/>
        </w:tabs>
        <w:spacing w:before="78" w:lineRule="auto"/>
        <w:ind w:right="1358"/>
        <w:rPr>
          <w:rFonts w:ascii="Open Sans" w:cs="Open Sans" w:eastAsia="Open Sans" w:hAnsi="Open Sans"/>
          <w:sz w:val="20"/>
          <w:szCs w:val="20"/>
        </w:rPr>
      </w:pPr>
      <w:r w:rsidDel="00000000" w:rsidR="00000000" w:rsidRPr="00000000">
        <w:rPr>
          <w:rFonts w:ascii="Open Sans" w:cs="Open Sans" w:eastAsia="Open Sans" w:hAnsi="Open Sans"/>
          <w:color w:val="000000"/>
          <w:sz w:val="20"/>
          <w:szCs w:val="20"/>
          <w:rtl w:val="0"/>
        </w:rPr>
        <w:t xml:space="preserve">St Paul’s Peel CE Primary</w:t>
      </w:r>
      <w:r w:rsidDel="00000000" w:rsidR="00000000" w:rsidRPr="00000000">
        <w:rPr>
          <w:rFonts w:ascii="Open Sans" w:cs="Open Sans" w:eastAsia="Open Sans" w:hAnsi="Open Sans"/>
          <w:b w:val="1"/>
          <w:bCs w:val="1"/>
          <w:color w:val="ff8f1f"/>
          <w:sz w:val="20"/>
          <w:szCs w:val="20"/>
          <w:rtl w:val="0"/>
        </w:rPr>
        <w:t xml:space="preserve"> </w:t>
      </w:r>
      <w:r w:rsidDel="00000000" w:rsidR="00000000" w:rsidRPr="00000000">
        <w:rPr>
          <w:rFonts w:ascii="Open Sans" w:cs="Open Sans" w:eastAsia="Open Sans" w:hAnsi="Open Sans"/>
          <w:sz w:val="20"/>
          <w:szCs w:val="20"/>
          <w:rtl w:val="0"/>
        </w:rPr>
        <w:t xml:space="preserve">School ensures that staff undertake a practical session using trainer devices. </w:t>
      </w:r>
    </w:p>
    <w:p w:rsidR="00000000" w:rsidDel="00000000" w:rsidP="00000000" w:rsidRDefault="00000000" w:rsidRPr="00000000" w14:paraId="000000B4">
      <w:pPr>
        <w:tabs>
          <w:tab w:val="left" w:leader="none" w:pos="839"/>
          <w:tab w:val="left" w:leader="none" w:pos="840"/>
        </w:tabs>
        <w:spacing w:before="78" w:lineRule="auto"/>
        <w:ind w:right="1358"/>
        <w:rPr>
          <w:rFonts w:ascii="Open Sans" w:cs="Open Sans" w:eastAsia="Open Sans" w:hAnsi="Open Sans"/>
          <w:sz w:val="20"/>
          <w:szCs w:val="20"/>
        </w:rPr>
      </w:pPr>
      <w:r w:rsidDel="00000000" w:rsidR="00000000" w:rsidRPr="00000000">
        <w:rPr>
          <w:rFonts w:ascii="Open Sans" w:cs="Open Sans" w:eastAsia="Open Sans" w:hAnsi="Open Sans"/>
          <w:sz w:val="20"/>
          <w:szCs w:val="20"/>
          <w:u w:val="single"/>
          <w:rtl w:val="0"/>
        </w:rPr>
        <w:t xml:space="preserve">Inclusion and safeguarding</w:t>
      </w: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Open Sans" w:cs="Open Sans" w:eastAsia="Open Sans" w:hAnsi="Open Sans"/>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83"/>
        </w:tabs>
        <w:spacing w:after="0" w:before="52" w:line="240" w:lineRule="auto"/>
        <w:ind w:left="12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St Paul’s Peel CE Primary School is committed to ensuring that all children with medical conditions,</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231"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including allergies, in terms of both physical and mental health, are properly supported in school so that they can play a full and active role in school life, remain healthy and achieve their academic potential.</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A">
      <w:pPr>
        <w:pStyle w:val="Heading6"/>
        <w:numPr>
          <w:ilvl w:val="0"/>
          <w:numId w:val="6"/>
        </w:numPr>
        <w:tabs>
          <w:tab w:val="left" w:leader="none" w:pos="480"/>
        </w:tabs>
        <w:ind w:left="480" w:hanging="360"/>
        <w:rPr>
          <w:rFonts w:ascii="Open Sans" w:cs="Open Sans" w:eastAsia="Open Sans" w:hAnsi="Open Sans"/>
          <w:sz w:val="20"/>
          <w:szCs w:val="20"/>
        </w:rPr>
      </w:pPr>
      <w:r w:rsidDel="00000000" w:rsidR="00000000" w:rsidRPr="00000000">
        <w:rPr>
          <w:rFonts w:ascii="Open Sans" w:cs="Open Sans" w:eastAsia="Open Sans" w:hAnsi="Open Sans"/>
          <w:sz w:val="20"/>
          <w:szCs w:val="20"/>
          <w:u w:val="single"/>
          <w:rtl w:val="0"/>
        </w:rPr>
        <w:t xml:space="preserve">Catering</w:t>
      </w: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Open Sans" w:cs="Open Sans" w:eastAsia="Open Sans" w:hAnsi="Open Sans"/>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120" w:right="231"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All food businesses (including school caterers) must follow the Food Information Regulations 2014 which states that allergen information relating to the ‘Top 14’ allergens must be available for all food products.</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168" w:firstLine="0"/>
        <w:jc w:val="left"/>
        <w:rPr>
          <w:rFonts w:ascii="Open Sans" w:cs="Open Sans" w:eastAsia="Open Sans" w:hAnsi="Open Sans"/>
          <w:i w:val="0"/>
          <w:iCs w:val="0"/>
          <w:smallCaps w:val="0"/>
          <w:strike w:val="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The school’s menu is available for parents to view </w:t>
      </w:r>
      <w:r w:rsidDel="00000000" w:rsidR="00000000" w:rsidRPr="00000000">
        <w:rPr>
          <w:rFonts w:ascii="Open Sans" w:cs="Open Sans" w:eastAsia="Open Sans" w:hAnsi="Open Sans"/>
          <w:i w:val="0"/>
          <w:iCs w:val="0"/>
          <w:smallCaps w:val="0"/>
          <w:strike w:val="0"/>
          <w:sz w:val="20"/>
          <w:szCs w:val="20"/>
          <w:u w:val="none"/>
          <w:shd w:fill="auto" w:val="clear"/>
          <w:vertAlign w:val="baseline"/>
          <w:rtl w:val="0"/>
        </w:rPr>
        <w:t xml:space="preserve">weekly </w:t>
      </w:r>
      <w:r w:rsidDel="00000000" w:rsidR="00000000" w:rsidRPr="00000000">
        <w:rPr>
          <w:rFonts w:ascii="Open Sans" w:cs="Open Sans" w:eastAsia="Open Sans" w:hAnsi="Open Sans"/>
          <w:i w:val="0"/>
          <w:iCs w:val="0"/>
          <w:smallCaps w:val="0"/>
          <w:strike w:val="0"/>
          <w:sz w:val="20"/>
          <w:szCs w:val="20"/>
          <w:u w:val="none"/>
          <w:shd w:fill="auto" w:val="clear"/>
          <w:vertAlign w:val="baseline"/>
          <w:rtl w:val="0"/>
        </w:rPr>
        <w:t xml:space="preserve">i</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n advance with all ingredients listed and allergens highlighted on the organisation website at </w:t>
      </w:r>
      <w:hyperlink r:id="rId9">
        <w:r w:rsidDel="00000000" w:rsidR="00000000" w:rsidRPr="00000000">
          <w:rPr>
            <w:rFonts w:ascii="Open Sans" w:cs="Open Sans" w:eastAsia="Open Sans" w:hAnsi="Open Sans"/>
            <w:color w:val="1155cc"/>
            <w:sz w:val="20"/>
            <w:szCs w:val="20"/>
            <w:u w:val="single"/>
            <w:rtl w:val="0"/>
          </w:rPr>
          <w:t xml:space="preserve">stpaulspeellh.co.uk</w:t>
        </w:r>
      </w:hyperlink>
      <w:r w:rsidDel="00000000" w:rsidR="00000000" w:rsidRPr="00000000">
        <w:rPr>
          <w:rFonts w:ascii="Open Sans" w:cs="Open Sans" w:eastAsia="Open Sans" w:hAnsi="Open Sans"/>
          <w:sz w:val="20"/>
          <w:szCs w:val="20"/>
          <w:rtl w:val="0"/>
        </w:rPr>
        <w:t xml:space="preserve"> </w:t>
      </w: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0">
      <w:pPr>
        <w:ind w:left="120" w:right="231"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The School Business Manager informs the School Cook (Citywide)</w:t>
      </w:r>
      <w:r w:rsidDel="00000000" w:rsidR="00000000" w:rsidRPr="00000000">
        <w:rPr>
          <w:rFonts w:ascii="Open Sans" w:cs="Open Sans" w:eastAsia="Open Sans" w:hAnsi="Open Sans"/>
          <w:b w:val="1"/>
          <w:bCs w:val="1"/>
          <w:i w:val="1"/>
          <w:iCs w:val="1"/>
          <w:color w:val="ff8f1f"/>
          <w:sz w:val="20"/>
          <w:szCs w:val="20"/>
          <w:rtl w:val="0"/>
        </w:rPr>
        <w:t xml:space="preserve"> </w:t>
      </w:r>
      <w:r w:rsidDel="00000000" w:rsidR="00000000" w:rsidRPr="00000000">
        <w:rPr>
          <w:rFonts w:ascii="Open Sans" w:cs="Open Sans" w:eastAsia="Open Sans" w:hAnsi="Open Sans"/>
          <w:sz w:val="20"/>
          <w:szCs w:val="20"/>
          <w:rtl w:val="0"/>
        </w:rPr>
        <w:t xml:space="preserve">of pupils with food allergies.  These are displayed by the serving hatch as a visual reminder and cue at all times.</w:t>
      </w:r>
    </w:p>
    <w:p w:rsidR="00000000" w:rsidDel="00000000" w:rsidP="00000000" w:rsidRDefault="00000000" w:rsidRPr="00000000" w14:paraId="000000C1">
      <w:pPr>
        <w:ind w:left="0" w:right="231" w:firstLine="0"/>
        <w:rPr>
          <w:rFonts w:ascii="Open Sans" w:cs="Open Sans" w:eastAsia="Open Sans" w:hAnsi="Open Sans"/>
          <w:b w:val="0"/>
          <w:bCs w:val="0"/>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2">
      <w:pPr>
        <w:spacing w:line="242" w:lineRule="auto"/>
        <w:ind w:left="120" w:right="231"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Parents/carers are encouraged to meet with the Cook</w:t>
      </w:r>
      <w:r w:rsidDel="00000000" w:rsidR="00000000" w:rsidRPr="00000000">
        <w:rPr>
          <w:rFonts w:ascii="Open Sans" w:cs="Open Sans" w:eastAsia="Open Sans" w:hAnsi="Open Sans"/>
          <w:b w:val="1"/>
          <w:bCs w:val="1"/>
          <w:i w:val="1"/>
          <w:iCs w:val="1"/>
          <w:color w:val="ff8f1f"/>
          <w:sz w:val="20"/>
          <w:szCs w:val="20"/>
          <w:rtl w:val="0"/>
        </w:rPr>
        <w:t xml:space="preserve"> </w:t>
      </w:r>
      <w:r w:rsidDel="00000000" w:rsidR="00000000" w:rsidRPr="00000000">
        <w:rPr>
          <w:rFonts w:ascii="Open Sans" w:cs="Open Sans" w:eastAsia="Open Sans" w:hAnsi="Open Sans"/>
          <w:sz w:val="20"/>
          <w:szCs w:val="20"/>
          <w:rtl w:val="0"/>
        </w:rPr>
        <w:t xml:space="preserve">to discuss their child’s needs.</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The school adheres to the following </w:t>
      </w:r>
      <w:hyperlink r:id="rId10">
        <w:r w:rsidDel="00000000" w:rsidR="00000000" w:rsidRPr="00000000">
          <w:rPr>
            <w:rFonts w:ascii="Open Sans" w:cs="Open Sans" w:eastAsia="Open Sans" w:hAnsi="Open Sans"/>
            <w:b w:val="0"/>
            <w:bCs w:val="0"/>
            <w:i w:val="0"/>
            <w:iCs w:val="0"/>
            <w:smallCaps w:val="0"/>
            <w:strike w:val="0"/>
            <w:color w:val="000000"/>
            <w:sz w:val="20"/>
            <w:szCs w:val="20"/>
            <w:u w:val="single"/>
            <w:shd w:fill="auto" w:val="clear"/>
            <w:vertAlign w:val="baseline"/>
            <w:rtl w:val="0"/>
          </w:rPr>
          <w:t xml:space="preserve">Department of Health guidance</w:t>
        </w:r>
      </w:hyperlink>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 recommendations:</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39"/>
          <w:tab w:val="left" w:leader="none" w:pos="840"/>
        </w:tabs>
        <w:spacing w:after="0" w:before="1" w:line="240" w:lineRule="auto"/>
        <w:ind w:left="840" w:right="584"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Bottles, other drinks and lunch boxes provided by parents for pupils with food allergies should be clearly labelled with the name of the child for whom they are intended.</w:t>
      </w:r>
    </w:p>
    <w:p w:rsidR="00000000" w:rsidDel="00000000" w:rsidP="00000000" w:rsidRDefault="00000000" w:rsidRPr="00000000" w14:paraId="000000C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39"/>
          <w:tab w:val="left" w:leader="none" w:pos="840"/>
        </w:tabs>
        <w:spacing w:after="0" w:before="0" w:line="242" w:lineRule="auto"/>
        <w:ind w:left="840" w:right="466"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If food is purchased from the school canteen/tuck shop, parents should check the appropriateness of foods by speaking directly to the catering manager.</w:t>
      </w:r>
    </w:p>
    <w:p w:rsidR="00000000" w:rsidDel="00000000" w:rsidP="00000000" w:rsidRDefault="00000000" w:rsidRPr="00000000" w14:paraId="000000C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39"/>
          <w:tab w:val="left" w:leader="none" w:pos="840"/>
        </w:tabs>
        <w:spacing w:after="0" w:before="0" w:line="240" w:lineRule="auto"/>
        <w:ind w:left="839" w:right="271"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The pupil should be taught to also check with catering staff, before purchasing food or selecting their lunch choice.</w:t>
      </w:r>
    </w:p>
    <w:p w:rsidR="00000000" w:rsidDel="00000000" w:rsidP="00000000" w:rsidRDefault="00000000" w:rsidRPr="00000000" w14:paraId="000000C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39"/>
          <w:tab w:val="left" w:leader="none" w:pos="840"/>
        </w:tabs>
        <w:spacing w:after="0" w:before="0" w:line="240" w:lineRule="auto"/>
        <w:ind w:left="839" w:right="35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Where food is provided by the school, staff should be educated about how to read labels for food allergens and instructed about measures to prevent cross contamination during the handling, preparation and serving of food. Examples include: preparing food for children with food allergies first; careful cleaning (using</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840" w:right="231"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warm soapy water) of food preparation areas and utensils. For further information, parents/carers are encouraged to liaise with the Catering Manager.</w:t>
      </w:r>
    </w:p>
    <w:p w:rsidR="00000000" w:rsidDel="00000000" w:rsidP="00000000" w:rsidRDefault="00000000" w:rsidRPr="00000000" w14:paraId="000000C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39"/>
          <w:tab w:val="left" w:leader="none" w:pos="840"/>
        </w:tabs>
        <w:spacing w:after="0" w:before="0" w:line="242" w:lineRule="auto"/>
        <w:ind w:left="840" w:right="844"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Food should not be given to primary school age food-allergic children without parental engagement and permission (e.g. birthday parties, food treats).</w:t>
      </w:r>
    </w:p>
    <w:p w:rsidR="00000000" w:rsidDel="00000000" w:rsidP="00000000" w:rsidRDefault="00000000" w:rsidRPr="00000000" w14:paraId="000000C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39"/>
          <w:tab w:val="left" w:leader="none" w:pos="840"/>
        </w:tabs>
        <w:spacing w:after="0" w:before="0" w:line="240" w:lineRule="auto"/>
        <w:ind w:left="840" w:right="425"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Use of food in crafts, cooking classes, science experiments and special events (e.g. fetes, assemblies, cultural events) needs to be considered and may need to be restricted/risk assessed depending on the allergies of particular children and their age.</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E">
      <w:pPr>
        <w:pStyle w:val="Heading6"/>
        <w:numPr>
          <w:ilvl w:val="0"/>
          <w:numId w:val="6"/>
        </w:numPr>
        <w:tabs>
          <w:tab w:val="left" w:leader="none" w:pos="480"/>
        </w:tabs>
        <w:ind w:left="480" w:hanging="360"/>
        <w:rPr>
          <w:rFonts w:ascii="Open Sans" w:cs="Open Sans" w:eastAsia="Open Sans" w:hAnsi="Open Sans"/>
          <w:sz w:val="20"/>
          <w:szCs w:val="20"/>
        </w:rPr>
      </w:pPr>
      <w:r w:rsidDel="00000000" w:rsidR="00000000" w:rsidRPr="00000000">
        <w:rPr>
          <w:rFonts w:ascii="Open Sans" w:cs="Open Sans" w:eastAsia="Open Sans" w:hAnsi="Open Sans"/>
          <w:sz w:val="20"/>
          <w:szCs w:val="20"/>
          <w:u w:val="single"/>
          <w:rtl w:val="0"/>
        </w:rPr>
        <w:t xml:space="preserve">School trips</w:t>
      </w: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Open Sans" w:cs="Open Sans" w:eastAsia="Open Sans" w:hAnsi="Open Sans"/>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120" w:right="200" w:firstLine="0"/>
        <w:jc w:val="both"/>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Staff leading school trips will ensure they carry all relevant emergency supplies. Trip leaders will check that all pupils with medical conditions, including allergies, carry their medication. Pupils unable to produce their required medication will not be able to attend the excursion.</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All the activities on the school trip will be risk assessed to see if they pose a threat to allergic pupils and alternative activities planned to ensure inclusion.</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101"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Overnight school trips should be possible with careful planning and a meeting for parents with the lead member of staff planning the trip should be arranged. Staff at the venue for an overnight school trip should be briefed early on that an allergic child is attending and will need appropriate food (if provided by the venue).</w:t>
      </w:r>
    </w:p>
    <w:p w:rsidR="00000000" w:rsidDel="00000000" w:rsidP="00000000" w:rsidRDefault="00000000" w:rsidRPr="00000000" w14:paraId="000000D5">
      <w:pPr>
        <w:pStyle w:val="Heading6"/>
        <w:spacing w:before="150" w:lineRule="auto"/>
        <w:ind w:left="120"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Sporting Excursions</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168"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Allergic children should have every opportunity to attend sports trips to other schools. The school will ensure that the P.E. teacher/s are fully aware of the situation. The school being visited will be notified that a member of the team has an allergy when arranging the fixture. A member of staff trained in administering adrenaline will accompany the team. If another school feels that they are not equipped to cater for any food-allergic child, the school will arrange for the child to take alternative/their own food.</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231"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Most parents are keen that their children should be included in the full life of the school where possible, and the school will need their co-operation with any special arrangements required.</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A">
      <w:pPr>
        <w:pStyle w:val="Heading6"/>
        <w:numPr>
          <w:ilvl w:val="0"/>
          <w:numId w:val="6"/>
        </w:numPr>
        <w:tabs>
          <w:tab w:val="left" w:leader="none" w:pos="480"/>
        </w:tabs>
        <w:spacing w:before="151" w:lineRule="auto"/>
        <w:ind w:left="480" w:hanging="360"/>
        <w:rPr>
          <w:rFonts w:ascii="Open Sans" w:cs="Open Sans" w:eastAsia="Open Sans" w:hAnsi="Open Sans"/>
          <w:sz w:val="20"/>
          <w:szCs w:val="20"/>
        </w:rPr>
      </w:pPr>
      <w:r w:rsidDel="00000000" w:rsidR="00000000" w:rsidRPr="00000000">
        <w:rPr>
          <w:rFonts w:ascii="Open Sans" w:cs="Open Sans" w:eastAsia="Open Sans" w:hAnsi="Open Sans"/>
          <w:sz w:val="20"/>
          <w:szCs w:val="20"/>
          <w:u w:val="single"/>
          <w:rtl w:val="0"/>
        </w:rPr>
        <w:t xml:space="preserve">Allergy awareness and nut bans</w:t>
      </w:r>
      <w:r w:rsidDel="00000000" w:rsidR="00000000" w:rsidRPr="00000000">
        <w:rPr>
          <w:rtl w:val="0"/>
        </w:rPr>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Open Sans" w:cs="Open Sans" w:eastAsia="Open Sans" w:hAnsi="Open Sans"/>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39"/>
        </w:tabs>
        <w:spacing w:after="0" w:before="52" w:line="240" w:lineRule="auto"/>
        <w:ind w:left="12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St Paul’s Peel CE Primary School supports the approach advocated by Anaphylaxis UK towards nut</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231" w:firstLine="0"/>
        <w:jc w:val="left"/>
        <w:rPr>
          <w:rFonts w:ascii="Open Sans" w:cs="Open Sans" w:eastAsia="Open Sans" w:hAnsi="Open Sans"/>
          <w:b w:val="0"/>
          <w:bCs w:val="0"/>
          <w:i w:val="1"/>
          <w:iCs w:val="1"/>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bans/nut free schools. They would not necessarily support a blanket ban on any particular allergen in any establishment, including in schools. This is because nuts are only one of many allergens that could affect pupils, and no school could guarantee a truly allergen free environment for a child living with food allergy. They advocate instead for schools to adopt a culture of allergy awareness and education</w:t>
      </w:r>
      <w:r w:rsidDel="00000000" w:rsidR="00000000" w:rsidRPr="00000000">
        <w:rPr>
          <w:rFonts w:ascii="Open Sans" w:cs="Open Sans" w:eastAsia="Open Sans" w:hAnsi="Open Sans"/>
          <w:b w:val="0"/>
          <w:bCs w:val="0"/>
          <w:i w:val="1"/>
          <w:iCs w:val="1"/>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Open Sans" w:cs="Open Sans" w:eastAsia="Open Sans" w:hAnsi="Open Sans"/>
          <w:b w:val="0"/>
          <w:bCs w:val="0"/>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231"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A 'whole school awareness of allergies' is a much better approach, as it ensures teachers, pupils and all other staff are aware of what allergies are, the importance of avoiding the</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119" w:right="231"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pupils’ allergens, the signs &amp; symptoms, how to deal with allergic reactions and to ensure policies and procedures are in place to minimise risk.</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2">
      <w:pPr>
        <w:pStyle w:val="Heading6"/>
        <w:numPr>
          <w:ilvl w:val="0"/>
          <w:numId w:val="6"/>
        </w:numPr>
        <w:tabs>
          <w:tab w:val="left" w:leader="none" w:pos="480"/>
        </w:tabs>
        <w:ind w:left="480" w:hanging="360"/>
        <w:rPr>
          <w:rFonts w:ascii="Open Sans" w:cs="Open Sans" w:eastAsia="Open Sans" w:hAnsi="Open Sans"/>
          <w:sz w:val="20"/>
          <w:szCs w:val="20"/>
        </w:rPr>
      </w:pPr>
      <w:r w:rsidDel="00000000" w:rsidR="00000000" w:rsidRPr="00000000">
        <w:rPr>
          <w:rFonts w:ascii="Open Sans" w:cs="Open Sans" w:eastAsia="Open Sans" w:hAnsi="Open Sans"/>
          <w:sz w:val="20"/>
          <w:szCs w:val="20"/>
          <w:u w:val="single"/>
          <w:rtl w:val="0"/>
        </w:rPr>
        <w:t xml:space="preserve">Risk Assessment</w:t>
      </w:r>
      <w:r w:rsidDel="00000000" w:rsidR="00000000" w:rsidRPr="00000000">
        <w:rPr>
          <w:rtl w:val="0"/>
        </w:rPr>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Open Sans" w:cs="Open Sans" w:eastAsia="Open Sans" w:hAnsi="Open Sans"/>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39"/>
        </w:tabs>
        <w:spacing w:after="0" w:before="52" w:line="240" w:lineRule="auto"/>
        <w:ind w:left="12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St Paul’s Peel CE Primary</w:t>
      </w:r>
      <w:r w:rsidDel="00000000" w:rsidR="00000000" w:rsidRPr="00000000">
        <w:rPr>
          <w:rFonts w:ascii="Open Sans" w:cs="Open Sans" w:eastAsia="Open Sans" w:hAnsi="Open Sans"/>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School will conduct a detailed individual risk assessment for all new joining</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231"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pupils with allergies and any pupils newly diagnosed, to help identify any gaps in our systems and processes for keeping allergic children safe.</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*School and individual risk assessments: </w:t>
      </w:r>
      <w:hyperlink r:id="rId11">
        <w:r w:rsidDel="00000000" w:rsidR="00000000" w:rsidRPr="00000000">
          <w:rPr>
            <w:rFonts w:ascii="Open Sans" w:cs="Open Sans" w:eastAsia="Open Sans" w:hAnsi="Open Sans"/>
            <w:b w:val="0"/>
            <w:bCs w:val="0"/>
            <w:i w:val="0"/>
            <w:iCs w:val="0"/>
            <w:smallCaps w:val="0"/>
            <w:strike w:val="0"/>
            <w:color w:val="0563c1"/>
            <w:sz w:val="20"/>
            <w:szCs w:val="20"/>
            <w:u w:val="single"/>
            <w:shd w:fill="auto" w:val="clear"/>
            <w:vertAlign w:val="baseline"/>
            <w:rtl w:val="0"/>
          </w:rPr>
          <w:t xml:space="preserve">https://www.anaphylaxis.org.uk/downloads-form/safer-schools-download/</w:t>
        </w:r>
      </w:hyperlink>
      <w:r w:rsidDel="00000000" w:rsidR="00000000" w:rsidRPr="00000000">
        <w:rPr>
          <w:rFonts w:ascii="Open Sans" w:cs="Open Sans" w:eastAsia="Open Sans" w:hAnsi="Open Sans"/>
          <w:b w:val="0"/>
          <w:bCs w:val="0"/>
          <w:i w:val="0"/>
          <w:iCs w:val="0"/>
          <w:smallCaps w:val="0"/>
          <w:strike w:val="0"/>
          <w:color w:val="0563c1"/>
          <w:sz w:val="20"/>
          <w:szCs w:val="20"/>
          <w:u w:val="single"/>
          <w:shd w:fill="auto" w:val="clear"/>
          <w:vertAlign w:val="baseline"/>
          <w:rtl w:val="0"/>
        </w:rPr>
        <w:t xml:space="preserve">.</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9">
      <w:pPr>
        <w:pStyle w:val="Heading6"/>
        <w:numPr>
          <w:ilvl w:val="0"/>
          <w:numId w:val="6"/>
        </w:numPr>
        <w:tabs>
          <w:tab w:val="left" w:leader="none" w:pos="480"/>
        </w:tabs>
        <w:spacing w:before="52" w:lineRule="auto"/>
        <w:ind w:left="480" w:hanging="360"/>
        <w:rPr>
          <w:rFonts w:ascii="Open Sans" w:cs="Open Sans" w:eastAsia="Open Sans" w:hAnsi="Open Sans"/>
          <w:sz w:val="20"/>
          <w:szCs w:val="20"/>
        </w:rPr>
      </w:pPr>
      <w:r w:rsidDel="00000000" w:rsidR="00000000" w:rsidRPr="00000000">
        <w:rPr>
          <w:rFonts w:ascii="Open Sans" w:cs="Open Sans" w:eastAsia="Open Sans" w:hAnsi="Open Sans"/>
          <w:sz w:val="20"/>
          <w:szCs w:val="20"/>
          <w:u w:val="single"/>
          <w:rtl w:val="0"/>
        </w:rPr>
        <w:t xml:space="preserve">Useful Links</w:t>
      </w: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Open Sans" w:cs="Open Sans" w:eastAsia="Open Sans" w:hAnsi="Open Sans"/>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12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Anaphylaxis UK - </w:t>
      </w:r>
      <w:hyperlink r:id="rId12">
        <w:r w:rsidDel="00000000" w:rsidR="00000000" w:rsidRPr="00000000">
          <w:rPr>
            <w:rFonts w:ascii="Open Sans" w:cs="Open Sans" w:eastAsia="Open Sans" w:hAnsi="Open Sans"/>
            <w:b w:val="0"/>
            <w:bCs w:val="0"/>
            <w:i w:val="0"/>
            <w:iCs w:val="0"/>
            <w:smallCaps w:val="0"/>
            <w:strike w:val="0"/>
            <w:color w:val="0562c1"/>
            <w:sz w:val="20"/>
            <w:szCs w:val="20"/>
            <w:u w:val="single"/>
            <w:shd w:fill="auto" w:val="clear"/>
            <w:vertAlign w:val="baseline"/>
            <w:rtl w:val="0"/>
          </w:rPr>
          <w:t xml:space="preserve">https://www.anaphylaxis.org.uk/</w:t>
        </w:r>
      </w:hyperlink>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12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bookmarkStart w:colFirst="0" w:colLast="0" w:name="_heading=h.jv1ypjcqaxs6" w:id="1"/>
      <w:bookmarkEnd w:id="1"/>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Allergy UK - </w:t>
      </w:r>
      <w:hyperlink r:id="rId13">
        <w:r w:rsidDel="00000000" w:rsidR="00000000" w:rsidRPr="00000000">
          <w:rPr>
            <w:rFonts w:ascii="Open Sans" w:cs="Open Sans" w:eastAsia="Open Sans" w:hAnsi="Open Sans"/>
            <w:b w:val="0"/>
            <w:bCs w:val="0"/>
            <w:i w:val="0"/>
            <w:iCs w:val="0"/>
            <w:smallCaps w:val="0"/>
            <w:strike w:val="0"/>
            <w:color w:val="0562c1"/>
            <w:sz w:val="20"/>
            <w:szCs w:val="20"/>
            <w:u w:val="single"/>
            <w:shd w:fill="auto" w:val="clear"/>
            <w:vertAlign w:val="baseline"/>
            <w:rtl w:val="0"/>
          </w:rPr>
          <w:t xml:space="preserve">https://www.allergyuk.org</w:t>
        </w:r>
      </w:hyperlink>
      <w:r w:rsidDel="00000000" w:rsidR="00000000" w:rsidRPr="00000000">
        <w:rPr>
          <w:rtl w:val="0"/>
        </w:rPr>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120" w:right="132"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Department for Education Supporting pupils at school with medical conditions - </w:t>
      </w:r>
      <w:hyperlink r:id="rId14">
        <w:r w:rsidDel="00000000" w:rsidR="00000000" w:rsidRPr="00000000">
          <w:rPr>
            <w:rFonts w:ascii="Open Sans" w:cs="Open Sans" w:eastAsia="Open Sans" w:hAnsi="Open Sans"/>
            <w:b w:val="0"/>
            <w:bCs w:val="0"/>
            <w:i w:val="0"/>
            <w:iCs w:val="0"/>
            <w:smallCaps w:val="0"/>
            <w:strike w:val="0"/>
            <w:color w:val="000000"/>
            <w:sz w:val="20"/>
            <w:szCs w:val="20"/>
            <w:u w:val="single"/>
            <w:shd w:fill="auto" w:val="clear"/>
            <w:vertAlign w:val="baseline"/>
            <w:rtl w:val="0"/>
          </w:rPr>
          <w:t xml:space="preserve">https://assets.publishing.service.gov.uk/government/uploads/system/uploads/attachment_</w:t>
        </w:r>
      </w:hyperlink>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 </w:t>
      </w:r>
      <w:hyperlink r:id="rId15">
        <w:r w:rsidDel="00000000" w:rsidR="00000000" w:rsidRPr="00000000">
          <w:rPr>
            <w:rFonts w:ascii="Open Sans" w:cs="Open Sans" w:eastAsia="Open Sans" w:hAnsi="Open Sans"/>
            <w:b w:val="0"/>
            <w:bCs w:val="0"/>
            <w:i w:val="0"/>
            <w:iCs w:val="0"/>
            <w:smallCaps w:val="0"/>
            <w:strike w:val="0"/>
            <w:color w:val="000000"/>
            <w:sz w:val="20"/>
            <w:szCs w:val="20"/>
            <w:u w:val="single"/>
            <w:shd w:fill="auto" w:val="clear"/>
            <w:vertAlign w:val="baseline"/>
            <w:rtl w:val="0"/>
          </w:rPr>
          <w:t xml:space="preserve">data/file/803956/supporting-pupils-at-school-with-medical-conditions.pdf</w:t>
        </w:r>
      </w:hyperlink>
      <w:r w:rsidDel="00000000" w:rsidR="00000000" w:rsidRPr="00000000">
        <w:rPr>
          <w:rtl w:val="0"/>
        </w:rPr>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120" w:right="231"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Department of Health Guidance on the use of adrenaline auto-injectors in schools - </w:t>
      </w:r>
      <w:hyperlink r:id="rId16">
        <w:r w:rsidDel="00000000" w:rsidR="00000000" w:rsidRPr="00000000">
          <w:rPr>
            <w:rFonts w:ascii="Open Sans" w:cs="Open Sans" w:eastAsia="Open Sans" w:hAnsi="Open Sans"/>
            <w:b w:val="0"/>
            <w:bCs w:val="0"/>
            <w:i w:val="0"/>
            <w:iCs w:val="0"/>
            <w:smallCaps w:val="0"/>
            <w:strike w:val="0"/>
            <w:color w:val="000000"/>
            <w:sz w:val="20"/>
            <w:szCs w:val="20"/>
            <w:u w:val="single"/>
            <w:shd w:fill="auto" w:val="clear"/>
            <w:vertAlign w:val="baseline"/>
            <w:rtl w:val="0"/>
          </w:rPr>
          <w:t xml:space="preserve">https://assets.publishing.service.gov.uk/government/uploads/system/uploads/attachment_</w:t>
        </w:r>
      </w:hyperlink>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 </w:t>
      </w:r>
      <w:hyperlink r:id="rId17">
        <w:r w:rsidDel="00000000" w:rsidR="00000000" w:rsidRPr="00000000">
          <w:rPr>
            <w:rFonts w:ascii="Open Sans" w:cs="Open Sans" w:eastAsia="Open Sans" w:hAnsi="Open Sans"/>
            <w:b w:val="0"/>
            <w:bCs w:val="0"/>
            <w:i w:val="0"/>
            <w:iCs w:val="0"/>
            <w:smallCaps w:val="0"/>
            <w:strike w:val="0"/>
            <w:color w:val="000000"/>
            <w:sz w:val="20"/>
            <w:szCs w:val="20"/>
            <w:u w:val="single"/>
            <w:shd w:fill="auto" w:val="clear"/>
            <w:vertAlign w:val="baseline"/>
            <w:rtl w:val="0"/>
          </w:rPr>
          <w:t xml:space="preserve">data/file/645476/Adrenaline_auto_injectors_in_schools.pdf</w:t>
        </w:r>
      </w:hyperlink>
      <w:r w:rsidDel="00000000" w:rsidR="00000000" w:rsidRPr="00000000">
        <w:rPr>
          <w:rtl w:val="0"/>
        </w:rPr>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12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Food allergy quality standards (The National Institute for Health and Care Excellence, March 2016) </w:t>
      </w:r>
      <w:hyperlink r:id="rId18">
        <w:r w:rsidDel="00000000" w:rsidR="00000000" w:rsidRPr="00000000">
          <w:rPr>
            <w:rFonts w:ascii="Open Sans" w:cs="Open Sans" w:eastAsia="Open Sans" w:hAnsi="Open Sans"/>
            <w:b w:val="0"/>
            <w:bCs w:val="0"/>
            <w:i w:val="0"/>
            <w:iCs w:val="0"/>
            <w:smallCaps w:val="0"/>
            <w:strike w:val="0"/>
            <w:color w:val="000000"/>
            <w:sz w:val="20"/>
            <w:szCs w:val="20"/>
            <w:u w:val="single"/>
            <w:shd w:fill="auto" w:val="clear"/>
            <w:vertAlign w:val="baseline"/>
            <w:rtl w:val="0"/>
          </w:rPr>
          <w:t xml:space="preserve">https://www.nice.org.uk/guidance/qs118</w:t>
        </w:r>
      </w:hyperlink>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120" w:right="0" w:firstLine="0"/>
        <w:jc w:val="left"/>
        <w:rPr>
          <w:rFonts w:ascii="Open Sans" w:cs="Open Sans" w:eastAsia="Open Sans" w:hAnsi="Open Sans"/>
          <w:b w:val="0"/>
          <w:bCs w:val="0"/>
          <w:i w:val="0"/>
          <w:iCs w:val="0"/>
          <w:smallCaps w:val="0"/>
          <w:strike w:val="0"/>
          <w:color w:val="000000"/>
          <w:sz w:val="20"/>
          <w:szCs w:val="20"/>
          <w:u w:val="singl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Anaphylaxis: assessment and referral after emergency treatment (The National Institute for Health and Care Excellence, 2020) </w:t>
      </w:r>
      <w:hyperlink r:id="rId19">
        <w:r w:rsidDel="00000000" w:rsidR="00000000" w:rsidRPr="00000000">
          <w:rPr>
            <w:rFonts w:ascii="Open Sans" w:cs="Open Sans" w:eastAsia="Open Sans" w:hAnsi="Open Sans"/>
            <w:b w:val="0"/>
            <w:bCs w:val="0"/>
            <w:i w:val="0"/>
            <w:iCs w:val="0"/>
            <w:smallCaps w:val="0"/>
            <w:strike w:val="0"/>
            <w:color w:val="000000"/>
            <w:sz w:val="20"/>
            <w:szCs w:val="20"/>
            <w:u w:val="single"/>
            <w:shd w:fill="auto" w:val="clear"/>
            <w:vertAlign w:val="baseline"/>
            <w:rtl w:val="0"/>
          </w:rPr>
          <w:t xml:space="preserve">https://www.nice.org.uk/guidance/cg134?unlid=22904150420167115834</w:t>
        </w:r>
      </w:hyperlink>
      <w:r w:rsidDel="00000000" w:rsidR="00000000" w:rsidRPr="00000000">
        <w:rPr>
          <w:rtl w:val="0"/>
        </w:rPr>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0" w:right="0" w:firstLine="0"/>
        <w:jc w:val="left"/>
        <w:rPr>
          <w:rFonts w:ascii="Open Sans" w:cs="Open Sans" w:eastAsia="Open Sans" w:hAnsi="Open Sans"/>
          <w:b w:val="0"/>
          <w:bCs w:val="0"/>
          <w:i w:val="0"/>
          <w:iCs w:val="0"/>
          <w:smallCaps w:val="0"/>
          <w:strike w:val="0"/>
          <w:color w:val="000000"/>
          <w:sz w:val="20"/>
          <w:szCs w:val="20"/>
          <w:u w:val="single"/>
          <w:shd w:fill="auto" w:val="clear"/>
          <w:vertAlign w:val="baseline"/>
        </w:rPr>
      </w:pPr>
      <w:r w:rsidDel="00000000" w:rsidR="00000000" w:rsidRPr="00000000">
        <w:rPr>
          <w:rtl w:val="0"/>
        </w:rPr>
      </w:r>
    </w:p>
    <w:sectPr>
      <w:type w:val="nextPage"/>
      <w:pgSz w:h="16850" w:w="11900" w:orient="portrait"/>
      <w:pgMar w:bottom="980" w:top="1400" w:left="1320" w:right="1320" w:header="0" w:footer="78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rebuchet MS"/>
  <w:font w:name="Georgia"/>
  <w:font w:name="Arial"/>
  <w:font w:name="Noto Sans Symbols">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5684203</wp:posOffset>
              </wp:positionH>
              <wp:positionV relativeFrom="paragraph">
                <wp:posOffset>-137706</wp:posOffset>
              </wp:positionV>
              <wp:extent cx="174625" cy="203835"/>
              <wp:effectExtent b="0" l="0" r="0" t="0"/>
              <wp:wrapNone/>
              <wp:docPr id="1" name=""/>
              <a:graphic>
                <a:graphicData uri="http://schemas.microsoft.com/office/word/2010/wordprocessingShape">
                  <wps:wsp>
                    <wps:cNvSpPr/>
                    <wps:cNvPr id="2" name="Shape 2"/>
                    <wps:spPr>
                      <a:xfrm>
                        <a:off x="5263450" y="3682845"/>
                        <a:ext cx="165100" cy="194310"/>
                      </a:xfrm>
                      <a:prstGeom prst="rect">
                        <a:avLst/>
                      </a:prstGeom>
                      <a:noFill/>
                      <a:ln>
                        <a:noFill/>
                      </a:ln>
                    </wps:spPr>
                    <wps:txbx>
                      <w:txbxContent>
                        <w:p w:rsidR="00000000" w:rsidDel="00000000" w:rsidP="00000000" w:rsidRDefault="00000000" w:rsidRPr="00000000">
                          <w:pPr>
                            <w:spacing w:after="0" w:before="10" w:line="240"/>
                            <w:ind w:left="6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1</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5684203</wp:posOffset>
              </wp:positionH>
              <wp:positionV relativeFrom="paragraph">
                <wp:posOffset>-137706</wp:posOffset>
              </wp:positionV>
              <wp:extent cx="174625" cy="203835"/>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74625" cy="20383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840" w:hanging="360"/>
      </w:pPr>
      <w:rPr>
        <w:rFonts w:ascii="Noto Sans Symbols" w:cs="Noto Sans Symbols" w:eastAsia="Noto Sans Symbols" w:hAnsi="Noto Sans Symbols"/>
        <w:b w:val="0"/>
        <w:bCs w:val="0"/>
        <w:i w:val="0"/>
        <w:iCs w:val="0"/>
        <w:sz w:val="24"/>
        <w:szCs w:val="24"/>
      </w:rPr>
    </w:lvl>
    <w:lvl w:ilvl="1">
      <w:start w:val="0"/>
      <w:numFmt w:val="bullet"/>
      <w:lvlText w:val="•"/>
      <w:lvlJc w:val="left"/>
      <w:pPr>
        <w:ind w:left="1681" w:hanging="360"/>
      </w:pPr>
      <w:rPr/>
    </w:lvl>
    <w:lvl w:ilvl="2">
      <w:start w:val="0"/>
      <w:numFmt w:val="bullet"/>
      <w:lvlText w:val="•"/>
      <w:lvlJc w:val="left"/>
      <w:pPr>
        <w:ind w:left="2523" w:hanging="360"/>
      </w:pPr>
      <w:rPr/>
    </w:lvl>
    <w:lvl w:ilvl="3">
      <w:start w:val="0"/>
      <w:numFmt w:val="bullet"/>
      <w:lvlText w:val="•"/>
      <w:lvlJc w:val="left"/>
      <w:pPr>
        <w:ind w:left="3365" w:hanging="360"/>
      </w:pPr>
      <w:rPr/>
    </w:lvl>
    <w:lvl w:ilvl="4">
      <w:start w:val="0"/>
      <w:numFmt w:val="bullet"/>
      <w:lvlText w:val="•"/>
      <w:lvlJc w:val="left"/>
      <w:pPr>
        <w:ind w:left="4207" w:hanging="360"/>
      </w:pPr>
      <w:rPr/>
    </w:lvl>
    <w:lvl w:ilvl="5">
      <w:start w:val="0"/>
      <w:numFmt w:val="bullet"/>
      <w:lvlText w:val="•"/>
      <w:lvlJc w:val="left"/>
      <w:pPr>
        <w:ind w:left="5049" w:hanging="360"/>
      </w:pPr>
      <w:rPr/>
    </w:lvl>
    <w:lvl w:ilvl="6">
      <w:start w:val="0"/>
      <w:numFmt w:val="bullet"/>
      <w:lvlText w:val="•"/>
      <w:lvlJc w:val="left"/>
      <w:pPr>
        <w:ind w:left="5891" w:hanging="360"/>
      </w:pPr>
      <w:rPr/>
    </w:lvl>
    <w:lvl w:ilvl="7">
      <w:start w:val="0"/>
      <w:numFmt w:val="bullet"/>
      <w:lvlText w:val="•"/>
      <w:lvlJc w:val="left"/>
      <w:pPr>
        <w:ind w:left="6733" w:hanging="360"/>
      </w:pPr>
      <w:rPr/>
    </w:lvl>
    <w:lvl w:ilvl="8">
      <w:start w:val="0"/>
      <w:numFmt w:val="bullet"/>
      <w:lvlText w:val="•"/>
      <w:lvlJc w:val="left"/>
      <w:pPr>
        <w:ind w:left="7575" w:hanging="360"/>
      </w:pPr>
      <w:rPr/>
    </w:lvl>
  </w:abstractNum>
  <w:abstractNum w:abstractNumId="2">
    <w:lvl w:ilvl="0">
      <w:start w:val="0"/>
      <w:numFmt w:val="bullet"/>
      <w:lvlText w:val="●"/>
      <w:lvlJc w:val="left"/>
      <w:pPr>
        <w:ind w:left="840" w:hanging="360"/>
      </w:pPr>
      <w:rPr>
        <w:rFonts w:ascii="Noto Sans Symbols" w:cs="Noto Sans Symbols" w:eastAsia="Noto Sans Symbols" w:hAnsi="Noto Sans Symbols"/>
        <w:b w:val="0"/>
        <w:bCs w:val="0"/>
        <w:i w:val="0"/>
        <w:iCs w:val="0"/>
        <w:sz w:val="24"/>
        <w:szCs w:val="24"/>
      </w:rPr>
    </w:lvl>
    <w:lvl w:ilvl="1">
      <w:start w:val="0"/>
      <w:numFmt w:val="bullet"/>
      <w:lvlText w:val="•"/>
      <w:lvlJc w:val="left"/>
      <w:pPr>
        <w:ind w:left="1681" w:hanging="360"/>
      </w:pPr>
      <w:rPr/>
    </w:lvl>
    <w:lvl w:ilvl="2">
      <w:start w:val="0"/>
      <w:numFmt w:val="bullet"/>
      <w:lvlText w:val="•"/>
      <w:lvlJc w:val="left"/>
      <w:pPr>
        <w:ind w:left="2523" w:hanging="360"/>
      </w:pPr>
      <w:rPr/>
    </w:lvl>
    <w:lvl w:ilvl="3">
      <w:start w:val="0"/>
      <w:numFmt w:val="bullet"/>
      <w:lvlText w:val="•"/>
      <w:lvlJc w:val="left"/>
      <w:pPr>
        <w:ind w:left="3365" w:hanging="360"/>
      </w:pPr>
      <w:rPr/>
    </w:lvl>
    <w:lvl w:ilvl="4">
      <w:start w:val="0"/>
      <w:numFmt w:val="bullet"/>
      <w:lvlText w:val="•"/>
      <w:lvlJc w:val="left"/>
      <w:pPr>
        <w:ind w:left="4207" w:hanging="360"/>
      </w:pPr>
      <w:rPr/>
    </w:lvl>
    <w:lvl w:ilvl="5">
      <w:start w:val="0"/>
      <w:numFmt w:val="bullet"/>
      <w:lvlText w:val="•"/>
      <w:lvlJc w:val="left"/>
      <w:pPr>
        <w:ind w:left="5049" w:hanging="360"/>
      </w:pPr>
      <w:rPr/>
    </w:lvl>
    <w:lvl w:ilvl="6">
      <w:start w:val="0"/>
      <w:numFmt w:val="bullet"/>
      <w:lvlText w:val="•"/>
      <w:lvlJc w:val="left"/>
      <w:pPr>
        <w:ind w:left="5891" w:hanging="360"/>
      </w:pPr>
      <w:rPr/>
    </w:lvl>
    <w:lvl w:ilvl="7">
      <w:start w:val="0"/>
      <w:numFmt w:val="bullet"/>
      <w:lvlText w:val="•"/>
      <w:lvlJc w:val="left"/>
      <w:pPr>
        <w:ind w:left="6733" w:hanging="360"/>
      </w:pPr>
      <w:rPr/>
    </w:lvl>
    <w:lvl w:ilvl="8">
      <w:start w:val="0"/>
      <w:numFmt w:val="bullet"/>
      <w:lvlText w:val="•"/>
      <w:lvlJc w:val="left"/>
      <w:pPr>
        <w:ind w:left="7575" w:hanging="360"/>
      </w:pPr>
      <w:rPr/>
    </w:lvl>
  </w:abstractNum>
  <w:abstractNum w:abstractNumId="3">
    <w:lvl w:ilvl="0">
      <w:start w:val="0"/>
      <w:numFmt w:val="bullet"/>
      <w:lvlText w:val="●"/>
      <w:lvlJc w:val="left"/>
      <w:pPr>
        <w:ind w:left="840" w:hanging="360"/>
      </w:pPr>
      <w:rPr>
        <w:rFonts w:ascii="Noto Sans Symbols" w:cs="Noto Sans Symbols" w:eastAsia="Noto Sans Symbols" w:hAnsi="Noto Sans Symbols"/>
        <w:b w:val="0"/>
        <w:bCs w:val="0"/>
        <w:i w:val="0"/>
        <w:iCs w:val="0"/>
        <w:sz w:val="20"/>
        <w:szCs w:val="20"/>
      </w:rPr>
    </w:lvl>
    <w:lvl w:ilvl="1">
      <w:start w:val="0"/>
      <w:numFmt w:val="bullet"/>
      <w:lvlText w:val="•"/>
      <w:lvlJc w:val="left"/>
      <w:pPr>
        <w:ind w:left="1681" w:hanging="360"/>
      </w:pPr>
      <w:rPr/>
    </w:lvl>
    <w:lvl w:ilvl="2">
      <w:start w:val="0"/>
      <w:numFmt w:val="bullet"/>
      <w:lvlText w:val="•"/>
      <w:lvlJc w:val="left"/>
      <w:pPr>
        <w:ind w:left="2523" w:hanging="360"/>
      </w:pPr>
      <w:rPr/>
    </w:lvl>
    <w:lvl w:ilvl="3">
      <w:start w:val="0"/>
      <w:numFmt w:val="bullet"/>
      <w:lvlText w:val="•"/>
      <w:lvlJc w:val="left"/>
      <w:pPr>
        <w:ind w:left="3365" w:hanging="360"/>
      </w:pPr>
      <w:rPr/>
    </w:lvl>
    <w:lvl w:ilvl="4">
      <w:start w:val="0"/>
      <w:numFmt w:val="bullet"/>
      <w:lvlText w:val="•"/>
      <w:lvlJc w:val="left"/>
      <w:pPr>
        <w:ind w:left="4207" w:hanging="360"/>
      </w:pPr>
      <w:rPr/>
    </w:lvl>
    <w:lvl w:ilvl="5">
      <w:start w:val="0"/>
      <w:numFmt w:val="bullet"/>
      <w:lvlText w:val="•"/>
      <w:lvlJc w:val="left"/>
      <w:pPr>
        <w:ind w:left="5049" w:hanging="360"/>
      </w:pPr>
      <w:rPr/>
    </w:lvl>
    <w:lvl w:ilvl="6">
      <w:start w:val="0"/>
      <w:numFmt w:val="bullet"/>
      <w:lvlText w:val="•"/>
      <w:lvlJc w:val="left"/>
      <w:pPr>
        <w:ind w:left="5891" w:hanging="360"/>
      </w:pPr>
      <w:rPr/>
    </w:lvl>
    <w:lvl w:ilvl="7">
      <w:start w:val="0"/>
      <w:numFmt w:val="bullet"/>
      <w:lvlText w:val="•"/>
      <w:lvlJc w:val="left"/>
      <w:pPr>
        <w:ind w:left="6733" w:hanging="360"/>
      </w:pPr>
      <w:rPr/>
    </w:lvl>
    <w:lvl w:ilvl="8">
      <w:start w:val="0"/>
      <w:numFmt w:val="bullet"/>
      <w:lvlText w:val="•"/>
      <w:lvlJc w:val="left"/>
      <w:pPr>
        <w:ind w:left="7575" w:hanging="360"/>
      </w:pPr>
      <w:rPr/>
    </w:lvl>
  </w:abstractNum>
  <w:abstractNum w:abstractNumId="4">
    <w:lvl w:ilvl="0">
      <w:start w:val="0"/>
      <w:numFmt w:val="bullet"/>
      <w:lvlText w:val="●"/>
      <w:lvlJc w:val="left"/>
      <w:pPr>
        <w:ind w:left="840" w:hanging="360"/>
      </w:pPr>
      <w:rPr>
        <w:rFonts w:ascii="Noto Sans Symbols" w:cs="Noto Sans Symbols" w:eastAsia="Noto Sans Symbols" w:hAnsi="Noto Sans Symbols"/>
      </w:rPr>
    </w:lvl>
    <w:lvl w:ilvl="1">
      <w:start w:val="0"/>
      <w:numFmt w:val="bullet"/>
      <w:lvlText w:val="•"/>
      <w:lvlJc w:val="left"/>
      <w:pPr>
        <w:ind w:left="1681" w:hanging="360"/>
      </w:pPr>
      <w:rPr/>
    </w:lvl>
    <w:lvl w:ilvl="2">
      <w:start w:val="0"/>
      <w:numFmt w:val="bullet"/>
      <w:lvlText w:val="•"/>
      <w:lvlJc w:val="left"/>
      <w:pPr>
        <w:ind w:left="2523" w:hanging="360"/>
      </w:pPr>
      <w:rPr/>
    </w:lvl>
    <w:lvl w:ilvl="3">
      <w:start w:val="0"/>
      <w:numFmt w:val="bullet"/>
      <w:lvlText w:val="•"/>
      <w:lvlJc w:val="left"/>
      <w:pPr>
        <w:ind w:left="3365" w:hanging="360"/>
      </w:pPr>
      <w:rPr/>
    </w:lvl>
    <w:lvl w:ilvl="4">
      <w:start w:val="0"/>
      <w:numFmt w:val="bullet"/>
      <w:lvlText w:val="•"/>
      <w:lvlJc w:val="left"/>
      <w:pPr>
        <w:ind w:left="4207" w:hanging="360"/>
      </w:pPr>
      <w:rPr/>
    </w:lvl>
    <w:lvl w:ilvl="5">
      <w:start w:val="0"/>
      <w:numFmt w:val="bullet"/>
      <w:lvlText w:val="•"/>
      <w:lvlJc w:val="left"/>
      <w:pPr>
        <w:ind w:left="5049" w:hanging="360"/>
      </w:pPr>
      <w:rPr/>
    </w:lvl>
    <w:lvl w:ilvl="6">
      <w:start w:val="0"/>
      <w:numFmt w:val="bullet"/>
      <w:lvlText w:val="•"/>
      <w:lvlJc w:val="left"/>
      <w:pPr>
        <w:ind w:left="5891" w:hanging="360"/>
      </w:pPr>
      <w:rPr/>
    </w:lvl>
    <w:lvl w:ilvl="7">
      <w:start w:val="0"/>
      <w:numFmt w:val="bullet"/>
      <w:lvlText w:val="•"/>
      <w:lvlJc w:val="left"/>
      <w:pPr>
        <w:ind w:left="6733" w:hanging="360"/>
      </w:pPr>
      <w:rPr/>
    </w:lvl>
    <w:lvl w:ilvl="8">
      <w:start w:val="0"/>
      <w:numFmt w:val="bullet"/>
      <w:lvlText w:val="•"/>
      <w:lvlJc w:val="left"/>
      <w:pPr>
        <w:ind w:left="7575" w:hanging="360"/>
      </w:pPr>
      <w:rPr/>
    </w:lvl>
  </w:abstractNum>
  <w:abstractNum w:abstractNumId="5">
    <w:lvl w:ilvl="0">
      <w:start w:val="0"/>
      <w:numFmt w:val="bullet"/>
      <w:lvlText w:val="•"/>
      <w:lvlJc w:val="left"/>
      <w:pPr>
        <w:ind w:left="840" w:hanging="720"/>
      </w:pPr>
      <w:rPr>
        <w:rFonts w:ascii="Calibri" w:cs="Calibri" w:eastAsia="Calibri" w:hAnsi="Calibri"/>
        <w:b w:val="0"/>
        <w:bCs w:val="0"/>
        <w:i w:val="0"/>
        <w:iCs w:val="0"/>
        <w:sz w:val="24"/>
        <w:szCs w:val="24"/>
      </w:rPr>
    </w:lvl>
    <w:lvl w:ilvl="1">
      <w:start w:val="0"/>
      <w:numFmt w:val="bullet"/>
      <w:lvlText w:val="•"/>
      <w:lvlJc w:val="left"/>
      <w:pPr>
        <w:ind w:left="1681" w:hanging="720"/>
      </w:pPr>
      <w:rPr/>
    </w:lvl>
    <w:lvl w:ilvl="2">
      <w:start w:val="0"/>
      <w:numFmt w:val="bullet"/>
      <w:lvlText w:val="•"/>
      <w:lvlJc w:val="left"/>
      <w:pPr>
        <w:ind w:left="2523" w:hanging="720"/>
      </w:pPr>
      <w:rPr/>
    </w:lvl>
    <w:lvl w:ilvl="3">
      <w:start w:val="0"/>
      <w:numFmt w:val="bullet"/>
      <w:lvlText w:val="•"/>
      <w:lvlJc w:val="left"/>
      <w:pPr>
        <w:ind w:left="3365" w:hanging="720"/>
      </w:pPr>
      <w:rPr/>
    </w:lvl>
    <w:lvl w:ilvl="4">
      <w:start w:val="0"/>
      <w:numFmt w:val="bullet"/>
      <w:lvlText w:val="•"/>
      <w:lvlJc w:val="left"/>
      <w:pPr>
        <w:ind w:left="4207" w:hanging="720"/>
      </w:pPr>
      <w:rPr/>
    </w:lvl>
    <w:lvl w:ilvl="5">
      <w:start w:val="0"/>
      <w:numFmt w:val="bullet"/>
      <w:lvlText w:val="•"/>
      <w:lvlJc w:val="left"/>
      <w:pPr>
        <w:ind w:left="5049" w:hanging="720"/>
      </w:pPr>
      <w:rPr/>
    </w:lvl>
    <w:lvl w:ilvl="6">
      <w:start w:val="0"/>
      <w:numFmt w:val="bullet"/>
      <w:lvlText w:val="•"/>
      <w:lvlJc w:val="left"/>
      <w:pPr>
        <w:ind w:left="5891" w:hanging="720"/>
      </w:pPr>
      <w:rPr/>
    </w:lvl>
    <w:lvl w:ilvl="7">
      <w:start w:val="0"/>
      <w:numFmt w:val="bullet"/>
      <w:lvlText w:val="•"/>
      <w:lvlJc w:val="left"/>
      <w:pPr>
        <w:ind w:left="6733" w:hanging="720"/>
      </w:pPr>
      <w:rPr/>
    </w:lvl>
    <w:lvl w:ilvl="8">
      <w:start w:val="0"/>
      <w:numFmt w:val="bullet"/>
      <w:lvlText w:val="•"/>
      <w:lvlJc w:val="left"/>
      <w:pPr>
        <w:ind w:left="7575" w:hanging="720"/>
      </w:pPr>
      <w:rPr/>
    </w:lvl>
  </w:abstractNum>
  <w:abstractNum w:abstractNumId="6">
    <w:lvl w:ilvl="0">
      <w:start w:val="1"/>
      <w:numFmt w:val="decimal"/>
      <w:lvlText w:val="%1."/>
      <w:lvlJc w:val="left"/>
      <w:pPr>
        <w:ind w:left="480" w:hanging="360"/>
      </w:pPr>
      <w:rPr>
        <w:rFonts w:ascii="Calibri" w:cs="Calibri" w:eastAsia="Calibri" w:hAnsi="Calibri"/>
        <w:b w:val="1"/>
        <w:bCs w:val="1"/>
        <w:i w:val="0"/>
        <w:iCs w:val="0"/>
        <w:sz w:val="24"/>
        <w:szCs w:val="24"/>
      </w:rPr>
    </w:lvl>
    <w:lvl w:ilvl="1">
      <w:start w:val="0"/>
      <w:numFmt w:val="bullet"/>
      <w:lvlText w:val="•"/>
      <w:lvlJc w:val="left"/>
      <w:pPr>
        <w:ind w:left="972" w:hanging="303"/>
      </w:pPr>
      <w:rPr>
        <w:rFonts w:ascii="Arial" w:cs="Arial" w:eastAsia="Arial" w:hAnsi="Arial"/>
        <w:b w:val="0"/>
        <w:bCs w:val="0"/>
        <w:i w:val="0"/>
        <w:iCs w:val="0"/>
        <w:sz w:val="24"/>
        <w:szCs w:val="24"/>
      </w:rPr>
    </w:lvl>
    <w:lvl w:ilvl="2">
      <w:start w:val="0"/>
      <w:numFmt w:val="bullet"/>
      <w:lvlText w:val="•"/>
      <w:lvlJc w:val="left"/>
      <w:pPr>
        <w:ind w:left="1899" w:hanging="303"/>
      </w:pPr>
      <w:rPr/>
    </w:lvl>
    <w:lvl w:ilvl="3">
      <w:start w:val="0"/>
      <w:numFmt w:val="bullet"/>
      <w:lvlText w:val="•"/>
      <w:lvlJc w:val="left"/>
      <w:pPr>
        <w:ind w:left="2819" w:hanging="303.00000000000045"/>
      </w:pPr>
      <w:rPr/>
    </w:lvl>
    <w:lvl w:ilvl="4">
      <w:start w:val="0"/>
      <w:numFmt w:val="bullet"/>
      <w:lvlText w:val="•"/>
      <w:lvlJc w:val="left"/>
      <w:pPr>
        <w:ind w:left="3739" w:hanging="303.00000000000045"/>
      </w:pPr>
      <w:rPr/>
    </w:lvl>
    <w:lvl w:ilvl="5">
      <w:start w:val="0"/>
      <w:numFmt w:val="bullet"/>
      <w:lvlText w:val="•"/>
      <w:lvlJc w:val="left"/>
      <w:pPr>
        <w:ind w:left="4659" w:hanging="303"/>
      </w:pPr>
      <w:rPr/>
    </w:lvl>
    <w:lvl w:ilvl="6">
      <w:start w:val="0"/>
      <w:numFmt w:val="bullet"/>
      <w:lvlText w:val="•"/>
      <w:lvlJc w:val="left"/>
      <w:pPr>
        <w:ind w:left="5579" w:hanging="303"/>
      </w:pPr>
      <w:rPr/>
    </w:lvl>
    <w:lvl w:ilvl="7">
      <w:start w:val="0"/>
      <w:numFmt w:val="bullet"/>
      <w:lvlText w:val="•"/>
      <w:lvlJc w:val="left"/>
      <w:pPr>
        <w:ind w:left="6499" w:hanging="303"/>
      </w:pPr>
      <w:rPr/>
    </w:lvl>
    <w:lvl w:ilvl="8">
      <w:start w:val="0"/>
      <w:numFmt w:val="bullet"/>
      <w:lvlText w:val="•"/>
      <w:lvlJc w:val="left"/>
      <w:pPr>
        <w:ind w:left="7419" w:hanging="303"/>
      </w:pPr>
      <w:rPr/>
    </w:lvl>
  </w:abstractNum>
  <w:abstractNum w:abstractNumId="7">
    <w:lvl w:ilvl="0">
      <w:start w:val="1"/>
      <w:numFmt w:val="decimal"/>
      <w:lvlText w:val="%1."/>
      <w:lvlJc w:val="left"/>
      <w:pPr>
        <w:ind w:left="840" w:hanging="360"/>
      </w:pPr>
      <w:rPr>
        <w:rFonts w:ascii="Calibri" w:cs="Calibri" w:eastAsia="Calibri" w:hAnsi="Calibri"/>
        <w:b w:val="0"/>
        <w:bCs w:val="0"/>
        <w:i w:val="0"/>
        <w:iCs w:val="0"/>
        <w:sz w:val="24"/>
        <w:szCs w:val="24"/>
      </w:rPr>
    </w:lvl>
    <w:lvl w:ilvl="1">
      <w:start w:val="0"/>
      <w:numFmt w:val="bullet"/>
      <w:lvlText w:val="•"/>
      <w:lvlJc w:val="left"/>
      <w:pPr>
        <w:ind w:left="1681" w:hanging="360"/>
      </w:pPr>
      <w:rPr/>
    </w:lvl>
    <w:lvl w:ilvl="2">
      <w:start w:val="0"/>
      <w:numFmt w:val="bullet"/>
      <w:lvlText w:val="•"/>
      <w:lvlJc w:val="left"/>
      <w:pPr>
        <w:ind w:left="2523" w:hanging="360"/>
      </w:pPr>
      <w:rPr/>
    </w:lvl>
    <w:lvl w:ilvl="3">
      <w:start w:val="0"/>
      <w:numFmt w:val="bullet"/>
      <w:lvlText w:val="•"/>
      <w:lvlJc w:val="left"/>
      <w:pPr>
        <w:ind w:left="3365" w:hanging="360"/>
      </w:pPr>
      <w:rPr/>
    </w:lvl>
    <w:lvl w:ilvl="4">
      <w:start w:val="0"/>
      <w:numFmt w:val="bullet"/>
      <w:lvlText w:val="•"/>
      <w:lvlJc w:val="left"/>
      <w:pPr>
        <w:ind w:left="4207" w:hanging="360"/>
      </w:pPr>
      <w:rPr/>
    </w:lvl>
    <w:lvl w:ilvl="5">
      <w:start w:val="0"/>
      <w:numFmt w:val="bullet"/>
      <w:lvlText w:val="•"/>
      <w:lvlJc w:val="left"/>
      <w:pPr>
        <w:ind w:left="5049" w:hanging="360"/>
      </w:pPr>
      <w:rPr/>
    </w:lvl>
    <w:lvl w:ilvl="6">
      <w:start w:val="0"/>
      <w:numFmt w:val="bullet"/>
      <w:lvlText w:val="•"/>
      <w:lvlJc w:val="left"/>
      <w:pPr>
        <w:ind w:left="5891" w:hanging="360"/>
      </w:pPr>
      <w:rPr/>
    </w:lvl>
    <w:lvl w:ilvl="7">
      <w:start w:val="0"/>
      <w:numFmt w:val="bullet"/>
      <w:lvlText w:val="•"/>
      <w:lvlJc w:val="left"/>
      <w:pPr>
        <w:ind w:left="6733" w:hanging="360"/>
      </w:pPr>
      <w:rPr/>
    </w:lvl>
    <w:lvl w:ilvl="8">
      <w:start w:val="0"/>
      <w:numFmt w:val="bullet"/>
      <w:lvlText w:val="•"/>
      <w:lvlJc w:val="left"/>
      <w:pPr>
        <w:ind w:left="7575"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661" w:lineRule="auto"/>
      <w:ind w:left="147"/>
    </w:pPr>
    <w:rPr>
      <w:sz w:val="60"/>
      <w:szCs w:val="60"/>
    </w:rPr>
  </w:style>
  <w:style w:type="paragraph" w:styleId="Heading2">
    <w:name w:val="heading 2"/>
    <w:basedOn w:val="Normal"/>
    <w:next w:val="Normal"/>
    <w:pPr>
      <w:spacing w:before="205" w:lineRule="auto"/>
      <w:ind w:left="141"/>
    </w:pPr>
    <w:rPr>
      <w:sz w:val="48"/>
      <w:szCs w:val="48"/>
    </w:rPr>
  </w:style>
  <w:style w:type="paragraph" w:styleId="Heading3">
    <w:name w:val="heading 3"/>
    <w:basedOn w:val="Normal"/>
    <w:next w:val="Normal"/>
    <w:pPr>
      <w:spacing w:before="138" w:lineRule="auto"/>
      <w:ind w:left="147"/>
    </w:pPr>
    <w:rPr>
      <w:rFonts w:ascii="Trebuchet MS" w:cs="Trebuchet MS" w:eastAsia="Trebuchet MS" w:hAnsi="Trebuchet MS"/>
      <w:b w:val="1"/>
      <w:bCs w:val="1"/>
      <w:sz w:val="34"/>
      <w:szCs w:val="34"/>
    </w:rPr>
  </w:style>
  <w:style w:type="paragraph" w:styleId="Heading4">
    <w:name w:val="heading 4"/>
    <w:basedOn w:val="Normal"/>
    <w:next w:val="Normal"/>
    <w:pPr>
      <w:spacing w:before="1" w:lineRule="auto"/>
      <w:ind w:left="147"/>
    </w:pPr>
    <w:rPr>
      <w:rFonts w:ascii="Trebuchet MS" w:cs="Trebuchet MS" w:eastAsia="Trebuchet MS" w:hAnsi="Trebuchet MS"/>
      <w:b w:val="1"/>
      <w:bCs w:val="1"/>
      <w:sz w:val="32"/>
      <w:szCs w:val="32"/>
    </w:rPr>
  </w:style>
  <w:style w:type="paragraph" w:styleId="Heading5">
    <w:name w:val="heading 5"/>
    <w:basedOn w:val="Normal"/>
    <w:next w:val="Normal"/>
    <w:pPr>
      <w:ind w:left="147"/>
    </w:pPr>
    <w:rPr>
      <w:rFonts w:ascii="Trebuchet MS" w:cs="Trebuchet MS" w:eastAsia="Trebuchet MS" w:hAnsi="Trebuchet MS"/>
      <w:b w:val="1"/>
      <w:bCs w:val="1"/>
      <w:sz w:val="28"/>
      <w:szCs w:val="28"/>
    </w:rPr>
  </w:style>
  <w:style w:type="paragraph" w:styleId="Heading6">
    <w:name w:val="heading 6"/>
    <w:basedOn w:val="Normal"/>
    <w:next w:val="Normal"/>
    <w:pPr>
      <w:ind w:left="480" w:hanging="360"/>
    </w:pPr>
    <w:rPr>
      <w:b w:val="1"/>
      <w:bCs w:val="1"/>
      <w:sz w:val="24"/>
      <w:szCs w:val="24"/>
    </w:rPr>
  </w:style>
  <w:style w:type="paragraph" w:styleId="Title">
    <w:name w:val="Title"/>
    <w:basedOn w:val="Normal"/>
    <w:next w:val="Normal"/>
    <w:pPr>
      <w:spacing w:line="871" w:lineRule="auto"/>
      <w:ind w:left="324"/>
    </w:pPr>
    <w:rPr>
      <w:sz w:val="82"/>
      <w:szCs w:val="8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anaphylaxis.org.uk/downloads-form/safer-schools-download/" TargetMode="External"/><Relationship Id="rId10" Type="http://schemas.openxmlformats.org/officeDocument/2006/relationships/hyperlink" Target="https://assets.publishing.service.gov.uk/government/uploads/system/uploads/attachment_data/file/645476/Adrenaline_auto_injectors_in_schools.pdf" TargetMode="External"/><Relationship Id="rId13" Type="http://schemas.openxmlformats.org/officeDocument/2006/relationships/hyperlink" Target="https://www.allergyuk.org/" TargetMode="External"/><Relationship Id="rId12" Type="http://schemas.openxmlformats.org/officeDocument/2006/relationships/hyperlink" Target="https://www.anaphylaxis.org.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paulspeellh.co.uk" TargetMode="External"/><Relationship Id="rId15" Type="http://schemas.openxmlformats.org/officeDocument/2006/relationships/hyperlink" Target="https://assets.publishing.service.gov.uk/government/uploads/system/uploads/attachment_data/file/803956/supporting-pupils-at-school-with-medical-conditions.pdf" TargetMode="External"/><Relationship Id="rId14" Type="http://schemas.openxmlformats.org/officeDocument/2006/relationships/hyperlink" Target="https://assets.publishing.service.gov.uk/government/uploads/system/uploads/attachment_data/file/803956/supporting-pupils-at-school-with-medical-conditions.pdf" TargetMode="External"/><Relationship Id="rId17" Type="http://schemas.openxmlformats.org/officeDocument/2006/relationships/hyperlink" Target="https://assets.publishing.service.gov.uk/government/uploads/system/uploads/attachment_data/file/645476/Adrenaline_auto_injectors_in_schools.pdf" TargetMode="External"/><Relationship Id="rId16" Type="http://schemas.openxmlformats.org/officeDocument/2006/relationships/hyperlink" Target="https://assets.publishing.service.gov.uk/government/uploads/system/uploads/attachment_data/file/645476/Adrenaline_auto_injectors_in_schools.pdf" TargetMode="External"/><Relationship Id="rId5" Type="http://schemas.openxmlformats.org/officeDocument/2006/relationships/styles" Target="styles.xml"/><Relationship Id="rId19" Type="http://schemas.openxmlformats.org/officeDocument/2006/relationships/hyperlink" Target="https://www.nice.org.uk/guidance/cg134?unlid=22904150420167115834" TargetMode="External"/><Relationship Id="rId6" Type="http://schemas.openxmlformats.org/officeDocument/2006/relationships/customXml" Target="../customXML/item1.xml"/><Relationship Id="rId18" Type="http://schemas.openxmlformats.org/officeDocument/2006/relationships/hyperlink" Target="https://www.nice.org.uk/guidance/qs118" TargetMode="External"/><Relationship Id="rId7" Type="http://schemas.openxmlformats.org/officeDocument/2006/relationships/footer" Target="footer1.xml"/><Relationship Id="rId8" Type="http://schemas.openxmlformats.org/officeDocument/2006/relationships/hyperlink" Target="https://www.anaphylaxis.org.uk/healthcare-professionals/allergy-management-plan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DKKd3gY314cVkz8hTHqfbZ+GwQ==">CgMxLjAyDmguY3hhbnFmeDY4dWd1Mg5oLmp2MXlwamNxYXhzNjgAciExdlJRUDlhQm1hd2JfRFVvemtwd0EzdnlCM3JQMmVsRUw=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0x010100C73399E3E02C4B4586F828D59122AB9C</vt:lpwstr>
  </property>
  <property fmtid="{D5CDD505-2E9C-101B-9397-08002B2CF9AE}" pid="3" name="MediaServiceImageTags">
    <vt:lpwstr>MediaServiceImageTags</vt:lpwstr>
  </property>
</Properties>
</file>