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43F1" w14:textId="77777777" w:rsidR="00C9110F" w:rsidRPr="00C9110F" w:rsidRDefault="00C9110F" w:rsidP="00C9110F">
      <w:pPr>
        <w:rPr>
          <w:rFonts w:ascii="Calibri" w:hAnsi="Calibri" w:cs="Calibri"/>
        </w:rPr>
      </w:pPr>
    </w:p>
    <w:p w14:paraId="2AF35762" w14:textId="5C4A7E28" w:rsidR="00C9110F" w:rsidRPr="00C9110F" w:rsidRDefault="00C9110F" w:rsidP="00C9110F">
      <w:pPr>
        <w:jc w:val="center"/>
        <w:rPr>
          <w:rFonts w:ascii="Calibri" w:hAnsi="Calibri" w:cs="Calibri"/>
        </w:rPr>
      </w:pPr>
      <w:r w:rsidRPr="00C9110F">
        <w:rPr>
          <w:rFonts w:ascii="Calibri" w:hAnsi="Calibri" w:cs="Calibri"/>
          <w:noProof/>
        </w:rPr>
        <w:drawing>
          <wp:inline distT="0" distB="0" distL="0" distR="0" wp14:anchorId="12A55B58" wp14:editId="08EBE205">
            <wp:extent cx="3600450" cy="3448050"/>
            <wp:effectExtent l="0" t="0" r="0" b="0"/>
            <wp:docPr id="1" name="Picture 2"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nursery schoo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3448050"/>
                    </a:xfrm>
                    <a:prstGeom prst="rect">
                      <a:avLst/>
                    </a:prstGeom>
                    <a:noFill/>
                    <a:ln>
                      <a:noFill/>
                    </a:ln>
                  </pic:spPr>
                </pic:pic>
              </a:graphicData>
            </a:graphic>
          </wp:inline>
        </w:drawing>
      </w:r>
    </w:p>
    <w:p w14:paraId="546C147B" w14:textId="77777777" w:rsidR="00C9110F" w:rsidRPr="00C9110F" w:rsidRDefault="00C9110F" w:rsidP="00C9110F">
      <w:pPr>
        <w:rPr>
          <w:rFonts w:ascii="Calibri" w:hAnsi="Calibri" w:cs="Calibri"/>
        </w:rPr>
      </w:pPr>
    </w:p>
    <w:p w14:paraId="515A9045" w14:textId="77777777" w:rsidR="00C9110F" w:rsidRPr="00C9110F" w:rsidRDefault="00C9110F" w:rsidP="00C9110F">
      <w:pPr>
        <w:rPr>
          <w:rFonts w:ascii="Calibri" w:hAnsi="Calibri" w:cs="Calibri"/>
        </w:rPr>
      </w:pPr>
    </w:p>
    <w:p w14:paraId="1A5D7BE3" w14:textId="77777777" w:rsidR="00C9110F" w:rsidRPr="00C9110F" w:rsidRDefault="00C9110F" w:rsidP="00C9110F">
      <w:pPr>
        <w:rPr>
          <w:rFonts w:ascii="Calibri" w:hAnsi="Calibri" w:cs="Calibri"/>
        </w:rPr>
      </w:pPr>
    </w:p>
    <w:p w14:paraId="0F667E9F" w14:textId="77777777" w:rsidR="00C9110F" w:rsidRPr="00C9110F" w:rsidRDefault="00C9110F" w:rsidP="00C9110F">
      <w:pPr>
        <w:rPr>
          <w:rFonts w:ascii="Calibri" w:hAnsi="Calibri" w:cs="Calibri"/>
        </w:rPr>
      </w:pPr>
    </w:p>
    <w:p w14:paraId="6A14545A" w14:textId="02B6AD0B" w:rsidR="00C9110F" w:rsidRPr="00C9110F" w:rsidRDefault="00C9110F" w:rsidP="00C9110F">
      <w:pPr>
        <w:jc w:val="center"/>
        <w:rPr>
          <w:rFonts w:ascii="Calibri" w:hAnsi="Calibri" w:cs="Calibri"/>
          <w:b/>
          <w:bCs/>
          <w:sz w:val="32"/>
          <w:szCs w:val="32"/>
          <w:u w:val="single"/>
        </w:rPr>
      </w:pPr>
      <w:r w:rsidRPr="00C9110F">
        <w:rPr>
          <w:rFonts w:ascii="Calibri" w:hAnsi="Calibri" w:cs="Calibri"/>
          <w:b/>
          <w:bCs/>
          <w:sz w:val="32"/>
          <w:szCs w:val="32"/>
          <w:u w:val="single"/>
        </w:rPr>
        <w:t xml:space="preserve">Reading Policy </w:t>
      </w:r>
    </w:p>
    <w:p w14:paraId="28F5028C" w14:textId="77777777" w:rsidR="00C9110F" w:rsidRPr="00C9110F" w:rsidRDefault="00C9110F" w:rsidP="00C9110F">
      <w:pPr>
        <w:jc w:val="center"/>
        <w:rPr>
          <w:rFonts w:ascii="Calibri" w:hAnsi="Calibri" w:cs="Calibri"/>
          <w:b/>
          <w:bCs/>
          <w:sz w:val="32"/>
          <w:szCs w:val="32"/>
          <w:u w:val="single"/>
        </w:rPr>
      </w:pPr>
    </w:p>
    <w:p w14:paraId="5A6F8661" w14:textId="77777777" w:rsidR="00C9110F" w:rsidRPr="00C9110F" w:rsidRDefault="00C9110F" w:rsidP="00C9110F">
      <w:pPr>
        <w:jc w:val="center"/>
        <w:rPr>
          <w:rFonts w:ascii="Calibri" w:hAnsi="Calibri" w:cs="Calibri"/>
          <w:b/>
          <w:bCs/>
          <w:sz w:val="32"/>
          <w:szCs w:val="32"/>
          <w:u w:val="single"/>
        </w:rPr>
      </w:pPr>
    </w:p>
    <w:p w14:paraId="0383290F" w14:textId="77777777" w:rsidR="00C9110F" w:rsidRPr="00C9110F" w:rsidRDefault="00C9110F" w:rsidP="00C9110F">
      <w:pPr>
        <w:jc w:val="center"/>
        <w:rPr>
          <w:rFonts w:ascii="Calibri" w:hAnsi="Calibri" w:cs="Calibri"/>
          <w:b/>
          <w:bCs/>
          <w:sz w:val="32"/>
          <w:szCs w:val="32"/>
          <w:u w:val="single"/>
        </w:rPr>
      </w:pPr>
    </w:p>
    <w:p w14:paraId="59CAD48D" w14:textId="77777777" w:rsidR="00C9110F" w:rsidRPr="00C9110F" w:rsidRDefault="00C9110F" w:rsidP="00C9110F">
      <w:pPr>
        <w:rPr>
          <w:rFonts w:ascii="Calibri" w:hAnsi="Calibri" w:cs="Calibri"/>
          <w:b/>
          <w:bCs/>
          <w:u w:val="single"/>
        </w:rPr>
      </w:pPr>
    </w:p>
    <w:tbl>
      <w:tblPr>
        <w:tblStyle w:val="TableGrid"/>
        <w:tblW w:w="0" w:type="auto"/>
        <w:tblInd w:w="725" w:type="dxa"/>
        <w:tblLook w:val="04A0" w:firstRow="1" w:lastRow="0" w:firstColumn="1" w:lastColumn="0" w:noHBand="0" w:noVBand="1"/>
      </w:tblPr>
      <w:tblGrid>
        <w:gridCol w:w="4508"/>
        <w:gridCol w:w="4508"/>
      </w:tblGrid>
      <w:tr w:rsidR="00C9110F" w:rsidRPr="00C9110F" w14:paraId="0FC1821C" w14:textId="77777777" w:rsidTr="00C9110F">
        <w:tc>
          <w:tcPr>
            <w:tcW w:w="4508" w:type="dxa"/>
          </w:tcPr>
          <w:p w14:paraId="55491697" w14:textId="77777777" w:rsidR="00C9110F" w:rsidRPr="00C9110F" w:rsidRDefault="00C9110F" w:rsidP="00B423D7">
            <w:pPr>
              <w:rPr>
                <w:rFonts w:cs="Calibri"/>
                <w:b/>
                <w:bCs/>
              </w:rPr>
            </w:pPr>
            <w:r w:rsidRPr="00C9110F">
              <w:rPr>
                <w:rFonts w:cs="Calibri"/>
                <w:b/>
                <w:bCs/>
              </w:rPr>
              <w:t>Author</w:t>
            </w:r>
          </w:p>
        </w:tc>
        <w:tc>
          <w:tcPr>
            <w:tcW w:w="4508" w:type="dxa"/>
          </w:tcPr>
          <w:p w14:paraId="6FF471E0" w14:textId="1A55D292" w:rsidR="00C9110F" w:rsidRPr="00C9110F" w:rsidRDefault="00C9110F" w:rsidP="00B423D7">
            <w:pPr>
              <w:rPr>
                <w:rFonts w:cs="Calibri"/>
              </w:rPr>
            </w:pPr>
            <w:r w:rsidRPr="00C9110F">
              <w:rPr>
                <w:rFonts w:cs="Calibri"/>
              </w:rPr>
              <w:t xml:space="preserve">Helen Young (Teacher) </w:t>
            </w:r>
          </w:p>
        </w:tc>
      </w:tr>
      <w:tr w:rsidR="00C9110F" w:rsidRPr="00C9110F" w14:paraId="15D45155" w14:textId="77777777" w:rsidTr="00C9110F">
        <w:tc>
          <w:tcPr>
            <w:tcW w:w="4508" w:type="dxa"/>
          </w:tcPr>
          <w:p w14:paraId="0DA916A9" w14:textId="564BC081" w:rsidR="00C9110F" w:rsidRPr="00C9110F" w:rsidRDefault="00C9110F" w:rsidP="00B423D7">
            <w:pPr>
              <w:rPr>
                <w:rFonts w:cs="Calibri"/>
                <w:b/>
                <w:bCs/>
              </w:rPr>
            </w:pPr>
            <w:r w:rsidRPr="00C9110F">
              <w:rPr>
                <w:rFonts w:cs="Calibri"/>
                <w:b/>
                <w:bCs/>
              </w:rPr>
              <w:t xml:space="preserve">Signed by </w:t>
            </w:r>
            <w:r w:rsidRPr="00C9110F">
              <w:rPr>
                <w:rFonts w:cs="Calibri"/>
                <w:b/>
                <w:bCs/>
              </w:rPr>
              <w:t xml:space="preserve">Headteacher </w:t>
            </w:r>
          </w:p>
        </w:tc>
        <w:tc>
          <w:tcPr>
            <w:tcW w:w="4508" w:type="dxa"/>
          </w:tcPr>
          <w:p w14:paraId="2AD7047F" w14:textId="7252C7FA" w:rsidR="00C9110F" w:rsidRPr="00C9110F" w:rsidRDefault="00C9110F" w:rsidP="00B423D7">
            <w:pPr>
              <w:rPr>
                <w:rFonts w:cs="Calibri"/>
              </w:rPr>
            </w:pPr>
            <w:r w:rsidRPr="00C9110F">
              <w:rPr>
                <w:rFonts w:cs="Calibri"/>
                <w:noProof/>
              </w:rPr>
              <w:drawing>
                <wp:inline distT="0" distB="0" distL="0" distR="0" wp14:anchorId="02C25186" wp14:editId="5747A35B">
                  <wp:extent cx="2105025" cy="5048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504825"/>
                          </a:xfrm>
                          <a:prstGeom prst="rect">
                            <a:avLst/>
                          </a:prstGeom>
                          <a:noFill/>
                          <a:ln>
                            <a:noFill/>
                          </a:ln>
                        </pic:spPr>
                      </pic:pic>
                    </a:graphicData>
                  </a:graphic>
                </wp:inline>
              </w:drawing>
            </w:r>
          </w:p>
        </w:tc>
      </w:tr>
      <w:tr w:rsidR="00C9110F" w:rsidRPr="00C9110F" w14:paraId="6F10CCE9" w14:textId="77777777" w:rsidTr="00C9110F">
        <w:tc>
          <w:tcPr>
            <w:tcW w:w="4508" w:type="dxa"/>
          </w:tcPr>
          <w:p w14:paraId="0D40F184" w14:textId="77777777" w:rsidR="00C9110F" w:rsidRPr="00C9110F" w:rsidRDefault="00C9110F" w:rsidP="00B423D7">
            <w:pPr>
              <w:rPr>
                <w:rFonts w:cs="Calibri"/>
                <w:b/>
                <w:bCs/>
              </w:rPr>
            </w:pPr>
            <w:r w:rsidRPr="00C9110F">
              <w:rPr>
                <w:rFonts w:cs="Calibri"/>
                <w:b/>
                <w:bCs/>
              </w:rPr>
              <w:t>Review Date</w:t>
            </w:r>
          </w:p>
        </w:tc>
        <w:tc>
          <w:tcPr>
            <w:tcW w:w="4508" w:type="dxa"/>
          </w:tcPr>
          <w:p w14:paraId="0F7DFAF2" w14:textId="504381FA" w:rsidR="00C9110F" w:rsidRPr="00C9110F" w:rsidRDefault="00C9110F" w:rsidP="00B423D7">
            <w:pPr>
              <w:rPr>
                <w:rFonts w:cs="Calibri"/>
              </w:rPr>
            </w:pPr>
            <w:r>
              <w:rPr>
                <w:rFonts w:cs="Calibri"/>
              </w:rPr>
              <w:t>June 2027</w:t>
            </w:r>
            <w:r w:rsidRPr="00C9110F">
              <w:rPr>
                <w:rFonts w:cs="Calibri"/>
              </w:rPr>
              <w:t xml:space="preserve"> </w:t>
            </w:r>
          </w:p>
        </w:tc>
      </w:tr>
      <w:tr w:rsidR="00C9110F" w:rsidRPr="00C9110F" w14:paraId="6748E407" w14:textId="77777777" w:rsidTr="00C9110F">
        <w:tc>
          <w:tcPr>
            <w:tcW w:w="4508" w:type="dxa"/>
          </w:tcPr>
          <w:p w14:paraId="7291ECEB" w14:textId="77777777" w:rsidR="00C9110F" w:rsidRPr="00C9110F" w:rsidRDefault="00C9110F" w:rsidP="00B423D7">
            <w:pPr>
              <w:rPr>
                <w:rFonts w:cs="Calibri"/>
                <w:b/>
                <w:bCs/>
              </w:rPr>
            </w:pPr>
            <w:r w:rsidRPr="00C9110F">
              <w:rPr>
                <w:rFonts w:cs="Calibri"/>
                <w:b/>
                <w:bCs/>
              </w:rPr>
              <w:t>First Version Date</w:t>
            </w:r>
          </w:p>
        </w:tc>
        <w:tc>
          <w:tcPr>
            <w:tcW w:w="4508" w:type="dxa"/>
          </w:tcPr>
          <w:p w14:paraId="633AF153" w14:textId="4E7621D1" w:rsidR="00C9110F" w:rsidRPr="00C9110F" w:rsidRDefault="00C9110F" w:rsidP="00B423D7">
            <w:pPr>
              <w:rPr>
                <w:rFonts w:cs="Calibri"/>
              </w:rPr>
            </w:pPr>
            <w:r w:rsidRPr="00C9110F">
              <w:rPr>
                <w:rFonts w:cs="Calibri"/>
              </w:rPr>
              <w:t xml:space="preserve">June 2026 </w:t>
            </w:r>
          </w:p>
        </w:tc>
      </w:tr>
      <w:tr w:rsidR="00C9110F" w:rsidRPr="00C9110F" w14:paraId="1BC861EB" w14:textId="77777777" w:rsidTr="00C9110F">
        <w:tc>
          <w:tcPr>
            <w:tcW w:w="4508" w:type="dxa"/>
          </w:tcPr>
          <w:p w14:paraId="7260C971" w14:textId="77777777" w:rsidR="00C9110F" w:rsidRPr="00C9110F" w:rsidRDefault="00C9110F" w:rsidP="00B423D7">
            <w:pPr>
              <w:rPr>
                <w:rFonts w:cs="Calibri"/>
                <w:b/>
                <w:bCs/>
              </w:rPr>
            </w:pPr>
            <w:r w:rsidRPr="00C9110F">
              <w:rPr>
                <w:rFonts w:cs="Calibri"/>
                <w:b/>
                <w:bCs/>
              </w:rPr>
              <w:t>Version</w:t>
            </w:r>
          </w:p>
        </w:tc>
        <w:tc>
          <w:tcPr>
            <w:tcW w:w="4508" w:type="dxa"/>
          </w:tcPr>
          <w:p w14:paraId="061CD948" w14:textId="24FC40AB" w:rsidR="00C9110F" w:rsidRPr="00C9110F" w:rsidRDefault="00C9110F" w:rsidP="00B423D7">
            <w:pPr>
              <w:rPr>
                <w:rFonts w:cs="Calibri"/>
              </w:rPr>
            </w:pPr>
            <w:r w:rsidRPr="00C9110F">
              <w:rPr>
                <w:rFonts w:cs="Calibri"/>
              </w:rPr>
              <w:t>1</w:t>
            </w:r>
          </w:p>
        </w:tc>
      </w:tr>
    </w:tbl>
    <w:p w14:paraId="71614823" w14:textId="77777777" w:rsidR="00C9110F" w:rsidRPr="00C9110F" w:rsidRDefault="00C9110F" w:rsidP="00C9110F">
      <w:pPr>
        <w:jc w:val="center"/>
        <w:rPr>
          <w:rFonts w:ascii="Calibri" w:hAnsi="Calibri" w:cs="Calibri"/>
          <w:b/>
          <w:bCs/>
          <w:sz w:val="32"/>
          <w:szCs w:val="32"/>
          <w:u w:val="single"/>
        </w:rPr>
      </w:pPr>
    </w:p>
    <w:p w14:paraId="3C1969C4" w14:textId="77777777" w:rsidR="00C9110F" w:rsidRPr="00C9110F" w:rsidRDefault="00C9110F" w:rsidP="00C9110F">
      <w:pPr>
        <w:rPr>
          <w:rFonts w:ascii="Calibri" w:hAnsi="Calibri" w:cs="Calibri"/>
        </w:rPr>
      </w:pPr>
    </w:p>
    <w:p w14:paraId="35FB5234" w14:textId="77777777" w:rsidR="00C9110F" w:rsidRPr="00C9110F" w:rsidRDefault="00C9110F" w:rsidP="00C9110F">
      <w:pPr>
        <w:rPr>
          <w:rFonts w:ascii="Calibri" w:hAnsi="Calibri" w:cs="Calibri"/>
        </w:rPr>
      </w:pPr>
    </w:p>
    <w:p w14:paraId="058D721B" w14:textId="77777777" w:rsidR="00C9110F" w:rsidRPr="00C9110F" w:rsidRDefault="00C9110F" w:rsidP="00C9110F">
      <w:pPr>
        <w:rPr>
          <w:rFonts w:ascii="Calibri" w:hAnsi="Calibri" w:cs="Calibri"/>
        </w:rPr>
      </w:pPr>
    </w:p>
    <w:p w14:paraId="27CAE877" w14:textId="77777777" w:rsidR="00C9110F" w:rsidRPr="00C9110F" w:rsidRDefault="00C9110F" w:rsidP="00C9110F">
      <w:pPr>
        <w:rPr>
          <w:rFonts w:ascii="Calibri" w:hAnsi="Calibri" w:cs="Calibri"/>
        </w:rPr>
      </w:pPr>
    </w:p>
    <w:p w14:paraId="4857DC6C" w14:textId="77777777" w:rsidR="00C9110F" w:rsidRPr="00C9110F" w:rsidRDefault="00C9110F" w:rsidP="00C9110F">
      <w:pPr>
        <w:rPr>
          <w:rFonts w:ascii="Calibri" w:hAnsi="Calibri" w:cs="Calibri"/>
        </w:rPr>
      </w:pPr>
    </w:p>
    <w:p w14:paraId="146A93C8" w14:textId="77777777" w:rsidR="00C9110F" w:rsidRPr="00C9110F" w:rsidRDefault="00C9110F" w:rsidP="00C9110F">
      <w:pPr>
        <w:rPr>
          <w:rFonts w:ascii="Calibri" w:hAnsi="Calibri" w:cs="Calibri"/>
        </w:rPr>
      </w:pPr>
    </w:p>
    <w:p w14:paraId="339C4206" w14:textId="77777777" w:rsidR="00C9110F" w:rsidRPr="00C9110F" w:rsidRDefault="00C9110F" w:rsidP="00C9110F">
      <w:pPr>
        <w:rPr>
          <w:rFonts w:ascii="Calibri" w:hAnsi="Calibri" w:cs="Calibri"/>
        </w:rPr>
      </w:pPr>
    </w:p>
    <w:p w14:paraId="173E82CA" w14:textId="77777777" w:rsidR="00C9110F" w:rsidRPr="00C9110F" w:rsidRDefault="00C9110F" w:rsidP="00C9110F">
      <w:pPr>
        <w:rPr>
          <w:rFonts w:ascii="Calibri" w:hAnsi="Calibri" w:cs="Calibri"/>
        </w:rPr>
      </w:pPr>
    </w:p>
    <w:p w14:paraId="41887332" w14:textId="77777777" w:rsidR="000167DF" w:rsidRPr="00C9110F" w:rsidRDefault="000167DF" w:rsidP="00E75C66">
      <w:pPr>
        <w:jc w:val="both"/>
        <w:rPr>
          <w:rFonts w:ascii="Calibri" w:hAnsi="Calibri" w:cs="Calibri"/>
          <w:b/>
          <w:bCs/>
          <w:sz w:val="22"/>
          <w:szCs w:val="22"/>
        </w:rPr>
      </w:pPr>
    </w:p>
    <w:p w14:paraId="7B2AEDBB" w14:textId="77777777" w:rsidR="00C9110F" w:rsidRPr="00C9110F" w:rsidRDefault="00C9110F" w:rsidP="00E75C66">
      <w:pPr>
        <w:jc w:val="both"/>
        <w:rPr>
          <w:rFonts w:ascii="Calibri" w:hAnsi="Calibri" w:cs="Calibri"/>
          <w:b/>
          <w:bCs/>
          <w:u w:val="single"/>
        </w:rPr>
      </w:pPr>
    </w:p>
    <w:p w14:paraId="452EDA0E" w14:textId="77777777" w:rsidR="00C9110F" w:rsidRPr="00C9110F" w:rsidRDefault="00C9110F" w:rsidP="00E75C66">
      <w:pPr>
        <w:jc w:val="both"/>
        <w:rPr>
          <w:rFonts w:ascii="Calibri" w:hAnsi="Calibri" w:cs="Calibri"/>
          <w:b/>
          <w:bCs/>
          <w:u w:val="single"/>
        </w:rPr>
      </w:pPr>
    </w:p>
    <w:p w14:paraId="36E382A8" w14:textId="77777777" w:rsidR="00C9110F" w:rsidRPr="00C9110F" w:rsidRDefault="00C9110F" w:rsidP="00E75C66">
      <w:pPr>
        <w:jc w:val="both"/>
        <w:rPr>
          <w:rFonts w:ascii="Calibri" w:hAnsi="Calibri" w:cs="Calibri"/>
          <w:b/>
          <w:bCs/>
          <w:u w:val="single"/>
        </w:rPr>
      </w:pPr>
    </w:p>
    <w:p w14:paraId="2AB81198" w14:textId="3170290C" w:rsidR="0092740A" w:rsidRPr="00C9110F" w:rsidRDefault="0092740A" w:rsidP="00E75C66">
      <w:pPr>
        <w:jc w:val="both"/>
        <w:rPr>
          <w:rFonts w:ascii="Calibri" w:hAnsi="Calibri" w:cs="Calibri"/>
          <w:b/>
          <w:bCs/>
          <w:u w:val="single"/>
        </w:rPr>
      </w:pPr>
      <w:r w:rsidRPr="00C9110F">
        <w:rPr>
          <w:rFonts w:ascii="Calibri" w:hAnsi="Calibri" w:cs="Calibri"/>
          <w:b/>
          <w:bCs/>
          <w:u w:val="single"/>
        </w:rPr>
        <w:t>Purpose</w:t>
      </w:r>
    </w:p>
    <w:p w14:paraId="7287B22F" w14:textId="77777777" w:rsidR="0092740A" w:rsidRPr="00C9110F" w:rsidRDefault="0092740A" w:rsidP="00E75C66">
      <w:pPr>
        <w:jc w:val="both"/>
        <w:rPr>
          <w:rFonts w:ascii="Calibri" w:hAnsi="Calibri" w:cs="Calibri"/>
          <w:i/>
          <w:iCs/>
        </w:rPr>
      </w:pPr>
    </w:p>
    <w:p w14:paraId="5ACB973B" w14:textId="77777777" w:rsidR="0092740A" w:rsidRPr="00C9110F" w:rsidRDefault="0092740A" w:rsidP="00E75C66">
      <w:pPr>
        <w:jc w:val="center"/>
        <w:rPr>
          <w:rFonts w:ascii="Calibri" w:hAnsi="Calibri" w:cs="Calibri"/>
          <w:b/>
          <w:bCs/>
        </w:rPr>
      </w:pPr>
      <w:r w:rsidRPr="00C9110F">
        <w:rPr>
          <w:rFonts w:ascii="Calibri" w:hAnsi="Calibri" w:cs="Calibri"/>
          <w:i/>
          <w:iCs/>
        </w:rPr>
        <w:lastRenderedPageBreak/>
        <w:t>“Teach a child to read and keep that child reading and we will change everything. And I mean everything.”</w:t>
      </w:r>
      <w:r w:rsidRPr="00C9110F">
        <w:rPr>
          <w:rFonts w:ascii="Calibri" w:hAnsi="Calibri" w:cs="Calibri"/>
        </w:rPr>
        <w:br/>
      </w:r>
      <w:r w:rsidRPr="00C9110F">
        <w:rPr>
          <w:rFonts w:ascii="Calibri" w:hAnsi="Calibri" w:cs="Calibri"/>
          <w:b/>
          <w:bCs/>
        </w:rPr>
        <w:t>Jeanette Winterson</w:t>
      </w:r>
    </w:p>
    <w:p w14:paraId="4F758A79" w14:textId="77777777" w:rsidR="0092740A" w:rsidRPr="00C9110F" w:rsidRDefault="0092740A" w:rsidP="00E75C66">
      <w:pPr>
        <w:jc w:val="both"/>
        <w:rPr>
          <w:rFonts w:ascii="Calibri" w:hAnsi="Calibri" w:cs="Calibri"/>
        </w:rPr>
      </w:pPr>
    </w:p>
    <w:p w14:paraId="6B4E2E34" w14:textId="77777777" w:rsidR="0092740A" w:rsidRPr="00C9110F" w:rsidRDefault="008B3B92" w:rsidP="00E75C66">
      <w:pPr>
        <w:jc w:val="both"/>
        <w:rPr>
          <w:rFonts w:ascii="Calibri" w:hAnsi="Calibri" w:cs="Calibri"/>
        </w:rPr>
      </w:pPr>
      <w:r w:rsidRPr="00C9110F">
        <w:rPr>
          <w:rFonts w:ascii="Calibri" w:hAnsi="Calibri" w:cs="Calibri"/>
        </w:rPr>
        <w:t>At Birchfield Nursery School, we believe reading is one of the most important skills children develop in their early years. Our aim is to foster a lifelong love of books while building the language, communication and early literacy skills that underpin future learning.</w:t>
      </w:r>
    </w:p>
    <w:p w14:paraId="314F7076" w14:textId="77777777" w:rsidR="0092740A" w:rsidRPr="00C9110F" w:rsidRDefault="0092740A" w:rsidP="00E75C66">
      <w:pPr>
        <w:jc w:val="both"/>
        <w:rPr>
          <w:rFonts w:ascii="Calibri" w:hAnsi="Calibri" w:cs="Calibri"/>
        </w:rPr>
      </w:pPr>
    </w:p>
    <w:p w14:paraId="4F9A242D" w14:textId="77777777" w:rsidR="0092740A" w:rsidRPr="00C9110F" w:rsidRDefault="0092740A" w:rsidP="00E75C66">
      <w:pPr>
        <w:jc w:val="both"/>
        <w:rPr>
          <w:rFonts w:ascii="Calibri" w:hAnsi="Calibri" w:cs="Calibri"/>
          <w:b/>
          <w:bCs/>
        </w:rPr>
      </w:pPr>
      <w:r w:rsidRPr="00C9110F">
        <w:rPr>
          <w:rFonts w:ascii="Calibri" w:hAnsi="Calibri" w:cs="Calibri"/>
          <w:b/>
          <w:bCs/>
        </w:rPr>
        <w:t>Intent</w:t>
      </w:r>
    </w:p>
    <w:p w14:paraId="676AACDC" w14:textId="77777777" w:rsidR="0092740A" w:rsidRPr="00C9110F" w:rsidRDefault="0092740A" w:rsidP="00E75C66">
      <w:pPr>
        <w:jc w:val="both"/>
        <w:rPr>
          <w:rFonts w:ascii="Calibri" w:hAnsi="Calibri" w:cs="Calibri"/>
          <w:b/>
          <w:bCs/>
        </w:rPr>
      </w:pPr>
    </w:p>
    <w:p w14:paraId="02765DF3" w14:textId="77777777" w:rsidR="008B3B92" w:rsidRPr="00C9110F" w:rsidRDefault="0092740A" w:rsidP="00E75C66">
      <w:pPr>
        <w:jc w:val="both"/>
        <w:rPr>
          <w:rFonts w:ascii="Calibri" w:hAnsi="Calibri" w:cs="Calibri"/>
        </w:rPr>
      </w:pPr>
      <w:r w:rsidRPr="00C9110F">
        <w:rPr>
          <w:rFonts w:ascii="Calibri" w:hAnsi="Calibri" w:cs="Calibri"/>
        </w:rPr>
        <w:t>We</w:t>
      </w:r>
      <w:r w:rsidR="008B3B92" w:rsidRPr="00C9110F">
        <w:rPr>
          <w:rFonts w:ascii="Calibri" w:hAnsi="Calibri" w:cs="Calibri"/>
        </w:rPr>
        <w:t xml:space="preserve"> aim to:</w:t>
      </w:r>
    </w:p>
    <w:p w14:paraId="11FEE795" w14:textId="77777777" w:rsidR="008B3B92" w:rsidRPr="00C9110F" w:rsidRDefault="008B3B92" w:rsidP="00E75C66">
      <w:pPr>
        <w:numPr>
          <w:ilvl w:val="0"/>
          <w:numId w:val="23"/>
        </w:numPr>
        <w:jc w:val="both"/>
        <w:rPr>
          <w:rFonts w:ascii="Calibri" w:hAnsi="Calibri" w:cs="Calibri"/>
        </w:rPr>
      </w:pPr>
      <w:r w:rsidRPr="00C9110F">
        <w:rPr>
          <w:rFonts w:ascii="Calibri" w:hAnsi="Calibri" w:cs="Calibri"/>
        </w:rPr>
        <w:t xml:space="preserve">Inspire a love of reading and books. </w:t>
      </w:r>
    </w:p>
    <w:p w14:paraId="7B06EA5D" w14:textId="77777777" w:rsidR="008B3B92" w:rsidRPr="00C9110F" w:rsidRDefault="008B3B92" w:rsidP="00E75C66">
      <w:pPr>
        <w:numPr>
          <w:ilvl w:val="0"/>
          <w:numId w:val="23"/>
        </w:numPr>
        <w:jc w:val="both"/>
        <w:rPr>
          <w:rFonts w:ascii="Calibri" w:hAnsi="Calibri" w:cs="Calibri"/>
        </w:rPr>
      </w:pPr>
      <w:r w:rsidRPr="00C9110F">
        <w:rPr>
          <w:rFonts w:ascii="Calibri" w:hAnsi="Calibri" w:cs="Calibri"/>
        </w:rPr>
        <w:t xml:space="preserve">Develop listening, attention, vocabulary and comprehension. </w:t>
      </w:r>
    </w:p>
    <w:p w14:paraId="5359DB35" w14:textId="77777777" w:rsidR="008B3B92" w:rsidRPr="00C9110F" w:rsidRDefault="008B3B92" w:rsidP="00E75C66">
      <w:pPr>
        <w:numPr>
          <w:ilvl w:val="0"/>
          <w:numId w:val="23"/>
        </w:numPr>
        <w:jc w:val="both"/>
        <w:rPr>
          <w:rFonts w:ascii="Calibri" w:hAnsi="Calibri" w:cs="Calibri"/>
        </w:rPr>
      </w:pPr>
      <w:r w:rsidRPr="00C9110F">
        <w:rPr>
          <w:rFonts w:ascii="Calibri" w:hAnsi="Calibri" w:cs="Calibri"/>
        </w:rPr>
        <w:t xml:space="preserve">Build strong foundations for early reading. </w:t>
      </w:r>
    </w:p>
    <w:p w14:paraId="393B6FF9" w14:textId="77777777" w:rsidR="008B3B92" w:rsidRPr="00C9110F" w:rsidRDefault="008B3B92" w:rsidP="00E75C66">
      <w:pPr>
        <w:numPr>
          <w:ilvl w:val="0"/>
          <w:numId w:val="23"/>
        </w:numPr>
        <w:jc w:val="both"/>
        <w:rPr>
          <w:rFonts w:ascii="Calibri" w:hAnsi="Calibri" w:cs="Calibri"/>
        </w:rPr>
      </w:pPr>
      <w:r w:rsidRPr="00C9110F">
        <w:rPr>
          <w:rFonts w:ascii="Calibri" w:hAnsi="Calibri" w:cs="Calibri"/>
        </w:rPr>
        <w:t xml:space="preserve">Expose children to a diverse range of high-quality texts. </w:t>
      </w:r>
    </w:p>
    <w:p w14:paraId="384376A1" w14:textId="77777777" w:rsidR="008B3B92" w:rsidRPr="00C9110F" w:rsidRDefault="008B3B92" w:rsidP="00E75C66">
      <w:pPr>
        <w:numPr>
          <w:ilvl w:val="0"/>
          <w:numId w:val="23"/>
        </w:numPr>
        <w:jc w:val="both"/>
        <w:rPr>
          <w:rFonts w:ascii="Calibri" w:hAnsi="Calibri" w:cs="Calibri"/>
        </w:rPr>
      </w:pPr>
      <w:r w:rsidRPr="00C9110F">
        <w:rPr>
          <w:rFonts w:ascii="Calibri" w:hAnsi="Calibri" w:cs="Calibri"/>
        </w:rPr>
        <w:t>Create positive, enjoyable reading experiences.</w:t>
      </w:r>
    </w:p>
    <w:p w14:paraId="0F2AC9CB" w14:textId="77777777" w:rsidR="001655E7" w:rsidRPr="00C9110F" w:rsidRDefault="001655E7" w:rsidP="00E75C66">
      <w:pPr>
        <w:jc w:val="both"/>
        <w:rPr>
          <w:rFonts w:ascii="Calibri" w:hAnsi="Calibri" w:cs="Calibri"/>
          <w:b/>
          <w:bCs/>
        </w:rPr>
      </w:pPr>
    </w:p>
    <w:p w14:paraId="778C3946" w14:textId="77777777" w:rsidR="00614D8F" w:rsidRPr="00C9110F" w:rsidRDefault="00614D8F" w:rsidP="00E75C66">
      <w:pPr>
        <w:jc w:val="both"/>
        <w:rPr>
          <w:rFonts w:ascii="Calibri" w:hAnsi="Calibri" w:cs="Calibri"/>
          <w:b/>
          <w:bCs/>
        </w:rPr>
      </w:pPr>
      <w:r w:rsidRPr="00C9110F">
        <w:rPr>
          <w:rFonts w:ascii="Calibri" w:hAnsi="Calibri" w:cs="Calibri"/>
          <w:b/>
          <w:bCs/>
        </w:rPr>
        <w:t>High-Quality Reading Provision</w:t>
      </w:r>
    </w:p>
    <w:p w14:paraId="597E2C09" w14:textId="77777777" w:rsidR="00E75C66" w:rsidRPr="00C9110F" w:rsidRDefault="00E75C66" w:rsidP="00E75C66">
      <w:pPr>
        <w:jc w:val="both"/>
        <w:rPr>
          <w:rFonts w:ascii="Calibri" w:hAnsi="Calibri" w:cs="Calibri"/>
          <w:b/>
          <w:bCs/>
        </w:rPr>
      </w:pPr>
    </w:p>
    <w:p w14:paraId="586C4DFA" w14:textId="77777777" w:rsidR="00614D8F" w:rsidRPr="00C9110F" w:rsidRDefault="00614D8F" w:rsidP="00E75C66">
      <w:pPr>
        <w:jc w:val="both"/>
        <w:rPr>
          <w:rFonts w:ascii="Calibri" w:hAnsi="Calibri" w:cs="Calibri"/>
        </w:rPr>
      </w:pPr>
      <w:r w:rsidRPr="00C9110F">
        <w:rPr>
          <w:rFonts w:ascii="Calibri" w:hAnsi="Calibri" w:cs="Calibri"/>
        </w:rPr>
        <w:t>At Birchfield Nursery School, reading is at the heart of our curriculum and underpins children's communication, language, imagination and understanding of the world. We believe that children who develop a love of books in their early years are well placed to become confident, successful readers for life.</w:t>
      </w:r>
    </w:p>
    <w:p w14:paraId="4DF86190" w14:textId="77777777" w:rsidR="00614D8F" w:rsidRPr="00C9110F" w:rsidRDefault="00614D8F" w:rsidP="00E75C66">
      <w:pPr>
        <w:jc w:val="both"/>
        <w:rPr>
          <w:rFonts w:ascii="Calibri" w:hAnsi="Calibri" w:cs="Calibri"/>
        </w:rPr>
      </w:pPr>
      <w:r w:rsidRPr="00C9110F">
        <w:rPr>
          <w:rFonts w:ascii="Calibri" w:hAnsi="Calibri" w:cs="Calibri"/>
        </w:rPr>
        <w:t>Reading is woven throughout every aspect of nursery life and is embedded within our daily routines, adult interactions and continuous provision. Children are immersed in a language-rich and print-rich environment where books, stories, rhymes and environmental print are accessible across all areas of learning, including role play, small world, construction, outdoor learning and Forest School. Cosy and inviting reading spaces encourage children to explore books independently, share stories with friends and adults, and revisit familiar texts. Labels, signs, menus, calendars, recipes and displays further demonstrate the purpose of print in everyday life.</w:t>
      </w:r>
    </w:p>
    <w:p w14:paraId="4CC3A0D0" w14:textId="77777777" w:rsidR="00614D8F" w:rsidRPr="00C9110F" w:rsidRDefault="00614D8F" w:rsidP="00E75C66">
      <w:pPr>
        <w:jc w:val="both"/>
        <w:rPr>
          <w:rFonts w:ascii="Calibri" w:hAnsi="Calibri" w:cs="Calibri"/>
        </w:rPr>
      </w:pPr>
      <w:r w:rsidRPr="00C9110F">
        <w:rPr>
          <w:rFonts w:ascii="Calibri" w:hAnsi="Calibri" w:cs="Calibri"/>
        </w:rPr>
        <w:t>Our carefully planned long-term reading plan ensures children experience a broad, balanced and ambitious range of high-quality literature. Each half term, children engage with:</w:t>
      </w:r>
    </w:p>
    <w:p w14:paraId="07FD1AB1" w14:textId="77777777" w:rsidR="00614D8F" w:rsidRPr="00C9110F" w:rsidRDefault="00614D8F" w:rsidP="00E75C66">
      <w:pPr>
        <w:numPr>
          <w:ilvl w:val="0"/>
          <w:numId w:val="25"/>
        </w:numPr>
        <w:jc w:val="both"/>
        <w:rPr>
          <w:rFonts w:ascii="Calibri" w:hAnsi="Calibri" w:cs="Calibri"/>
        </w:rPr>
      </w:pPr>
      <w:r w:rsidRPr="00C9110F">
        <w:rPr>
          <w:rFonts w:ascii="Calibri" w:hAnsi="Calibri" w:cs="Calibri"/>
        </w:rPr>
        <w:t>Six carefully selected Dialogic Book Talk texts chosen for their rich vocabulary, engaging illustrations and opportunities for discussion and critical thinking.</w:t>
      </w:r>
    </w:p>
    <w:p w14:paraId="13F5A496" w14:textId="77777777" w:rsidR="00614D8F" w:rsidRPr="00C9110F" w:rsidRDefault="00614D8F" w:rsidP="00E75C66">
      <w:pPr>
        <w:numPr>
          <w:ilvl w:val="0"/>
          <w:numId w:val="25"/>
        </w:numPr>
        <w:jc w:val="both"/>
        <w:rPr>
          <w:rFonts w:ascii="Calibri" w:hAnsi="Calibri" w:cs="Calibri"/>
        </w:rPr>
      </w:pPr>
      <w:r w:rsidRPr="00C9110F">
        <w:rPr>
          <w:rFonts w:ascii="Calibri" w:hAnsi="Calibri" w:cs="Calibri"/>
        </w:rPr>
        <w:t>Four high-quality fiction books shared purely for reading for pleasure, nurturing imagination, empathy and a lifelong enjoyment of stories.</w:t>
      </w:r>
    </w:p>
    <w:p w14:paraId="51B7CF61" w14:textId="77777777" w:rsidR="00614D8F" w:rsidRPr="00C9110F" w:rsidRDefault="00614D8F" w:rsidP="00E75C66">
      <w:pPr>
        <w:numPr>
          <w:ilvl w:val="0"/>
          <w:numId w:val="25"/>
        </w:numPr>
        <w:jc w:val="both"/>
        <w:rPr>
          <w:rFonts w:ascii="Calibri" w:hAnsi="Calibri" w:cs="Calibri"/>
        </w:rPr>
      </w:pPr>
      <w:r w:rsidRPr="00C9110F">
        <w:rPr>
          <w:rFonts w:ascii="Calibri" w:hAnsi="Calibri" w:cs="Calibri"/>
        </w:rPr>
        <w:t>One carefully selected non-fiction text to extend children's knowledge, curiosity and understanding of the world.</w:t>
      </w:r>
    </w:p>
    <w:p w14:paraId="139BA19F" w14:textId="77777777" w:rsidR="00614D8F" w:rsidRPr="00C9110F" w:rsidRDefault="00614D8F" w:rsidP="00E75C66">
      <w:pPr>
        <w:numPr>
          <w:ilvl w:val="0"/>
          <w:numId w:val="25"/>
        </w:numPr>
        <w:jc w:val="both"/>
        <w:rPr>
          <w:rFonts w:ascii="Calibri" w:hAnsi="Calibri" w:cs="Calibri"/>
        </w:rPr>
      </w:pPr>
      <w:r w:rsidRPr="00C9110F">
        <w:rPr>
          <w:rFonts w:ascii="Calibri" w:hAnsi="Calibri" w:cs="Calibri"/>
        </w:rPr>
        <w:t>Four poems or nursery rhymes that promote rhythm, rhyme, memory, vocabulary and phonological awareness.</w:t>
      </w:r>
    </w:p>
    <w:p w14:paraId="5493FB05" w14:textId="77777777" w:rsidR="00614D8F" w:rsidRPr="00C9110F" w:rsidRDefault="00614D8F" w:rsidP="00E75C66">
      <w:pPr>
        <w:jc w:val="both"/>
        <w:rPr>
          <w:rFonts w:ascii="Calibri" w:hAnsi="Calibri" w:cs="Calibri"/>
        </w:rPr>
      </w:pPr>
      <w:r w:rsidRPr="00C9110F">
        <w:rPr>
          <w:rFonts w:ascii="Calibri" w:hAnsi="Calibri" w:cs="Calibri"/>
        </w:rPr>
        <w:t>Stories, poems and rhymes are revisited frequently because repeated reading helps children internalise language structures, develop comprehension, acquire new vocabulary and confidently join in with repeated refrains and story language. Alongside our planned reading spine, children are encouraged to influence the curriculum by voting for or requesting favourite books, poems and songs during children's choice phonics sessions and other group times. This responsive approach values children's interests while strengthening language development through meaningful repetition.</w:t>
      </w:r>
    </w:p>
    <w:p w14:paraId="4C11D9BD" w14:textId="77777777" w:rsidR="00614D8F" w:rsidRPr="00C9110F" w:rsidRDefault="00614D8F" w:rsidP="00E75C66">
      <w:pPr>
        <w:jc w:val="both"/>
        <w:rPr>
          <w:rFonts w:ascii="Calibri" w:hAnsi="Calibri" w:cs="Calibri"/>
        </w:rPr>
      </w:pPr>
      <w:r w:rsidRPr="00C9110F">
        <w:rPr>
          <w:rFonts w:ascii="Calibri" w:hAnsi="Calibri" w:cs="Calibri"/>
        </w:rPr>
        <w:t>Reading for pleasure is central to our provision. Stories are shared every day—often several times—with warmth, enthusiasm and expression, helping children associate books with enjoyment, comfort and emotional security. Weekly library sessions provide opportunities for children to choose a book to take home, discuss books with their peers and begin developing their own reading preferences. Strong partnerships with parents are encouraged through home reading opportunities, communication about current texts and guidance on storytelling and sharing books at home.</w:t>
      </w:r>
    </w:p>
    <w:p w14:paraId="63DB0937" w14:textId="77777777" w:rsidR="001655E7" w:rsidRPr="00C9110F" w:rsidRDefault="001655E7" w:rsidP="00E75C66">
      <w:pPr>
        <w:jc w:val="both"/>
        <w:rPr>
          <w:rFonts w:ascii="Calibri" w:hAnsi="Calibri" w:cs="Calibri"/>
        </w:rPr>
      </w:pPr>
    </w:p>
    <w:p w14:paraId="64FD6FD9" w14:textId="77777777" w:rsidR="00614D8F" w:rsidRPr="00C9110F" w:rsidRDefault="00614D8F" w:rsidP="00E75C66">
      <w:pPr>
        <w:pStyle w:val="ListParagraph"/>
        <w:ind w:left="0"/>
        <w:jc w:val="both"/>
        <w:rPr>
          <w:rFonts w:cs="Calibri"/>
          <w:b/>
          <w:bCs/>
          <w:sz w:val="24"/>
          <w:szCs w:val="24"/>
        </w:rPr>
      </w:pPr>
      <w:r w:rsidRPr="00C9110F">
        <w:rPr>
          <w:rFonts w:cs="Calibri"/>
          <w:b/>
          <w:bCs/>
          <w:sz w:val="24"/>
          <w:szCs w:val="24"/>
        </w:rPr>
        <w:t>Dialogic Book Talk</w:t>
      </w:r>
    </w:p>
    <w:p w14:paraId="69B8D51C" w14:textId="77777777" w:rsidR="00E75C66" w:rsidRPr="00C9110F" w:rsidRDefault="00E75C66" w:rsidP="00E75C66">
      <w:pPr>
        <w:pStyle w:val="ListParagraph"/>
        <w:ind w:left="0"/>
        <w:jc w:val="both"/>
        <w:rPr>
          <w:rFonts w:cs="Calibri"/>
          <w:b/>
          <w:bCs/>
          <w:sz w:val="24"/>
          <w:szCs w:val="24"/>
        </w:rPr>
      </w:pPr>
    </w:p>
    <w:p w14:paraId="72D487FB" w14:textId="77777777" w:rsidR="00614D8F" w:rsidRPr="00C9110F" w:rsidRDefault="00614D8F" w:rsidP="00E75C66">
      <w:pPr>
        <w:pStyle w:val="ListParagraph"/>
        <w:ind w:left="0"/>
        <w:jc w:val="both"/>
        <w:rPr>
          <w:rFonts w:cs="Calibri"/>
          <w:sz w:val="24"/>
          <w:szCs w:val="24"/>
        </w:rPr>
      </w:pPr>
      <w:r w:rsidRPr="00C9110F">
        <w:rPr>
          <w:rFonts w:cs="Calibri"/>
          <w:sz w:val="24"/>
          <w:szCs w:val="24"/>
        </w:rPr>
        <w:t>Dialogic Book Talk is a cornerstone of our reading curriculum and takes place through three structured adult-led sessions each week. Rather than simply listening to stories, children actively participate in high-quality discussions that deepen comprehension, strengthen language skills and promote sustained shared thinking.</w:t>
      </w:r>
    </w:p>
    <w:p w14:paraId="5E71AF34" w14:textId="77777777" w:rsidR="00E75C66" w:rsidRPr="00C9110F" w:rsidRDefault="00E75C66" w:rsidP="00E75C66">
      <w:pPr>
        <w:pStyle w:val="ListParagraph"/>
        <w:ind w:left="0"/>
        <w:jc w:val="both"/>
        <w:rPr>
          <w:rFonts w:cs="Calibri"/>
          <w:sz w:val="24"/>
          <w:szCs w:val="24"/>
        </w:rPr>
      </w:pPr>
    </w:p>
    <w:p w14:paraId="4A5B4405" w14:textId="77777777" w:rsidR="00614D8F" w:rsidRPr="00C9110F" w:rsidRDefault="00614D8F" w:rsidP="00E75C66">
      <w:pPr>
        <w:pStyle w:val="ListParagraph"/>
        <w:ind w:left="0"/>
        <w:jc w:val="both"/>
        <w:rPr>
          <w:rFonts w:cs="Calibri"/>
          <w:sz w:val="24"/>
          <w:szCs w:val="24"/>
        </w:rPr>
      </w:pPr>
      <w:r w:rsidRPr="00C9110F">
        <w:rPr>
          <w:rFonts w:cs="Calibri"/>
          <w:sz w:val="24"/>
          <w:szCs w:val="24"/>
        </w:rPr>
        <w:t>Each focus text is explored over multiple sessions, allowing children to become familiar with characters, settings, themes and vocabulary while developing increasingly sophisticated understanding. Practitioners skilfully model language, introduce and revisit ambitious Tier 2 vocabulary, and encourage children to use new words in conversation and play.</w:t>
      </w:r>
    </w:p>
    <w:p w14:paraId="2A4D3D66" w14:textId="77777777" w:rsidR="00E75C66" w:rsidRPr="00C9110F" w:rsidRDefault="00E75C66" w:rsidP="00E75C66">
      <w:pPr>
        <w:pStyle w:val="ListParagraph"/>
        <w:ind w:left="0"/>
        <w:jc w:val="both"/>
        <w:rPr>
          <w:rFonts w:cs="Calibri"/>
          <w:sz w:val="24"/>
          <w:szCs w:val="24"/>
        </w:rPr>
      </w:pPr>
    </w:p>
    <w:p w14:paraId="703933C4" w14:textId="77777777" w:rsidR="00614D8F" w:rsidRPr="00C9110F" w:rsidRDefault="00614D8F" w:rsidP="00E75C66">
      <w:pPr>
        <w:pStyle w:val="ListParagraph"/>
        <w:ind w:left="0"/>
        <w:jc w:val="both"/>
        <w:rPr>
          <w:rFonts w:cs="Calibri"/>
          <w:sz w:val="24"/>
          <w:szCs w:val="24"/>
        </w:rPr>
      </w:pPr>
      <w:r w:rsidRPr="00C9110F">
        <w:rPr>
          <w:rFonts w:cs="Calibri"/>
          <w:sz w:val="24"/>
          <w:szCs w:val="24"/>
        </w:rPr>
        <w:t>Through carefully planned questioning, adults support children to predict events, recall information, describe characters, explain their thinking, make connections with their own experiences and begin to infer meaning from illustrations and context. Open-ended discussion, storytelling props, puppets, visual prompts and role play encourage all children to participate and communicate with confidence. Adults model complete sentences and extend children's responses, promoting expressive language and vocabulary development.</w:t>
      </w:r>
    </w:p>
    <w:p w14:paraId="5D83CB81" w14:textId="77777777" w:rsidR="00E75C66" w:rsidRPr="00C9110F" w:rsidRDefault="00E75C66" w:rsidP="00E75C66">
      <w:pPr>
        <w:pStyle w:val="ListParagraph"/>
        <w:ind w:left="0"/>
        <w:jc w:val="both"/>
        <w:rPr>
          <w:rFonts w:cs="Calibri"/>
          <w:sz w:val="24"/>
          <w:szCs w:val="24"/>
        </w:rPr>
      </w:pPr>
    </w:p>
    <w:p w14:paraId="242303E2" w14:textId="77777777" w:rsidR="00614D8F" w:rsidRPr="00C9110F" w:rsidRDefault="00614D8F" w:rsidP="00E75C66">
      <w:pPr>
        <w:pStyle w:val="ListParagraph"/>
        <w:ind w:left="0"/>
        <w:jc w:val="both"/>
        <w:rPr>
          <w:rFonts w:cs="Calibri"/>
          <w:sz w:val="24"/>
          <w:szCs w:val="24"/>
        </w:rPr>
      </w:pPr>
      <w:r w:rsidRPr="00C9110F">
        <w:rPr>
          <w:rFonts w:cs="Calibri"/>
          <w:sz w:val="24"/>
          <w:szCs w:val="24"/>
        </w:rPr>
        <w:t>Learning from Dialogic Book Talk is reinforced throughout continuous provision, where children revisit stories through imaginative play, small world activities, mark making, creative experiences and conversations with adults and peers. This approach supports the Characteristics of Effective Teaching and Learning by encouraging children to play and explore, actively engage and think creatively and critically.</w:t>
      </w:r>
    </w:p>
    <w:p w14:paraId="6E58BDC8" w14:textId="77777777" w:rsidR="00614D8F" w:rsidRPr="00C9110F" w:rsidRDefault="00614D8F" w:rsidP="00E75C66">
      <w:pPr>
        <w:pStyle w:val="ListParagraph"/>
        <w:jc w:val="both"/>
        <w:rPr>
          <w:rFonts w:cs="Calibri"/>
          <w:sz w:val="24"/>
          <w:szCs w:val="24"/>
        </w:rPr>
      </w:pPr>
    </w:p>
    <w:p w14:paraId="5D7582D6" w14:textId="77777777" w:rsidR="00614D8F" w:rsidRPr="00C9110F" w:rsidRDefault="00614D8F" w:rsidP="00E75C66">
      <w:pPr>
        <w:jc w:val="both"/>
        <w:rPr>
          <w:rFonts w:ascii="Calibri" w:eastAsia="Calibri" w:hAnsi="Calibri" w:cs="Calibri"/>
          <w:b/>
          <w:bCs/>
          <w:lang w:eastAsia="en-US"/>
        </w:rPr>
      </w:pPr>
      <w:r w:rsidRPr="00C9110F">
        <w:rPr>
          <w:rFonts w:ascii="Calibri" w:eastAsia="Calibri" w:hAnsi="Calibri" w:cs="Calibri"/>
          <w:b/>
          <w:bCs/>
          <w:lang w:eastAsia="en-US"/>
        </w:rPr>
        <w:t>Phonics and Early Language Development</w:t>
      </w:r>
    </w:p>
    <w:p w14:paraId="00293C37" w14:textId="77777777" w:rsidR="00E75C66" w:rsidRPr="00C9110F" w:rsidRDefault="00E75C66" w:rsidP="00E75C66">
      <w:pPr>
        <w:jc w:val="both"/>
        <w:rPr>
          <w:rFonts w:ascii="Calibri" w:eastAsia="Calibri" w:hAnsi="Calibri" w:cs="Calibri"/>
          <w:b/>
          <w:bCs/>
          <w:lang w:eastAsia="en-US"/>
        </w:rPr>
      </w:pPr>
    </w:p>
    <w:p w14:paraId="48F7AFBE" w14:textId="77777777" w:rsidR="00614D8F" w:rsidRPr="00C9110F" w:rsidRDefault="00614D8F" w:rsidP="00E75C66">
      <w:pPr>
        <w:jc w:val="both"/>
        <w:rPr>
          <w:rFonts w:ascii="Calibri" w:eastAsia="Calibri" w:hAnsi="Calibri" w:cs="Calibri"/>
          <w:lang w:eastAsia="en-US"/>
        </w:rPr>
      </w:pPr>
      <w:r w:rsidRPr="00C9110F">
        <w:rPr>
          <w:rFonts w:ascii="Calibri" w:eastAsia="Calibri" w:hAnsi="Calibri" w:cs="Calibri"/>
          <w:lang w:eastAsia="en-US"/>
        </w:rPr>
        <w:t>Children participate in three dedicated weekly sessions using the Super Sounds pre-phonics programme, which provides a systematic and engaging foundation for future reading and writing. The programme develops children's listening skills, auditory discrimination and phonological awareness through carefully sequenced games, songs, rhymes and practical activities.</w:t>
      </w:r>
    </w:p>
    <w:p w14:paraId="611DFAD8" w14:textId="77777777" w:rsidR="00614D8F" w:rsidRPr="00C9110F" w:rsidRDefault="00614D8F" w:rsidP="00E75C66">
      <w:pPr>
        <w:jc w:val="both"/>
        <w:rPr>
          <w:rFonts w:ascii="Calibri" w:eastAsia="Calibri" w:hAnsi="Calibri" w:cs="Calibri"/>
          <w:lang w:eastAsia="en-US"/>
        </w:rPr>
      </w:pPr>
      <w:r w:rsidRPr="00C9110F">
        <w:rPr>
          <w:rFonts w:ascii="Calibri" w:eastAsia="Calibri" w:hAnsi="Calibri" w:cs="Calibri"/>
          <w:lang w:eastAsia="en-US"/>
        </w:rPr>
        <w:t>Super Sounds covers all seven aspects of Phase 1 phonics:</w:t>
      </w:r>
    </w:p>
    <w:p w14:paraId="562D0B22" w14:textId="77777777" w:rsidR="00614D8F" w:rsidRPr="00C9110F" w:rsidRDefault="00614D8F" w:rsidP="00E75C66">
      <w:pPr>
        <w:numPr>
          <w:ilvl w:val="0"/>
          <w:numId w:val="27"/>
        </w:numPr>
        <w:jc w:val="both"/>
        <w:rPr>
          <w:rFonts w:ascii="Calibri" w:eastAsia="Calibri" w:hAnsi="Calibri" w:cs="Calibri"/>
          <w:lang w:eastAsia="en-US"/>
        </w:rPr>
      </w:pPr>
      <w:r w:rsidRPr="00C9110F">
        <w:rPr>
          <w:rFonts w:ascii="Calibri" w:eastAsia="Calibri" w:hAnsi="Calibri" w:cs="Calibri"/>
          <w:lang w:eastAsia="en-US"/>
        </w:rPr>
        <w:t>Environmental sounds</w:t>
      </w:r>
    </w:p>
    <w:p w14:paraId="1910E8F4" w14:textId="77777777" w:rsidR="00614D8F" w:rsidRPr="00C9110F" w:rsidRDefault="00614D8F" w:rsidP="00E75C66">
      <w:pPr>
        <w:numPr>
          <w:ilvl w:val="0"/>
          <w:numId w:val="27"/>
        </w:numPr>
        <w:jc w:val="both"/>
        <w:rPr>
          <w:rFonts w:ascii="Calibri" w:eastAsia="Calibri" w:hAnsi="Calibri" w:cs="Calibri"/>
          <w:lang w:eastAsia="en-US"/>
        </w:rPr>
      </w:pPr>
      <w:r w:rsidRPr="00C9110F">
        <w:rPr>
          <w:rFonts w:ascii="Calibri" w:eastAsia="Calibri" w:hAnsi="Calibri" w:cs="Calibri"/>
          <w:lang w:eastAsia="en-US"/>
        </w:rPr>
        <w:t>Instrumental sounds</w:t>
      </w:r>
    </w:p>
    <w:p w14:paraId="38C584B3" w14:textId="77777777" w:rsidR="00614D8F" w:rsidRPr="00C9110F" w:rsidRDefault="00614D8F" w:rsidP="00E75C66">
      <w:pPr>
        <w:numPr>
          <w:ilvl w:val="0"/>
          <w:numId w:val="27"/>
        </w:numPr>
        <w:jc w:val="both"/>
        <w:rPr>
          <w:rFonts w:ascii="Calibri" w:eastAsia="Calibri" w:hAnsi="Calibri" w:cs="Calibri"/>
          <w:lang w:eastAsia="en-US"/>
        </w:rPr>
      </w:pPr>
      <w:r w:rsidRPr="00C9110F">
        <w:rPr>
          <w:rFonts w:ascii="Calibri" w:eastAsia="Calibri" w:hAnsi="Calibri" w:cs="Calibri"/>
          <w:lang w:eastAsia="en-US"/>
        </w:rPr>
        <w:t>Body percussion</w:t>
      </w:r>
    </w:p>
    <w:p w14:paraId="0C809961" w14:textId="77777777" w:rsidR="00614D8F" w:rsidRPr="00C9110F" w:rsidRDefault="00614D8F" w:rsidP="00E75C66">
      <w:pPr>
        <w:numPr>
          <w:ilvl w:val="0"/>
          <w:numId w:val="27"/>
        </w:numPr>
        <w:jc w:val="both"/>
        <w:rPr>
          <w:rFonts w:ascii="Calibri" w:eastAsia="Calibri" w:hAnsi="Calibri" w:cs="Calibri"/>
          <w:lang w:eastAsia="en-US"/>
        </w:rPr>
      </w:pPr>
      <w:r w:rsidRPr="00C9110F">
        <w:rPr>
          <w:rFonts w:ascii="Calibri" w:eastAsia="Calibri" w:hAnsi="Calibri" w:cs="Calibri"/>
          <w:lang w:eastAsia="en-US"/>
        </w:rPr>
        <w:t>Rhythm and rhyme</w:t>
      </w:r>
    </w:p>
    <w:p w14:paraId="3C88C341" w14:textId="77777777" w:rsidR="00614D8F" w:rsidRPr="00C9110F" w:rsidRDefault="00614D8F" w:rsidP="00E75C66">
      <w:pPr>
        <w:numPr>
          <w:ilvl w:val="0"/>
          <w:numId w:val="27"/>
        </w:numPr>
        <w:jc w:val="both"/>
        <w:rPr>
          <w:rFonts w:ascii="Calibri" w:eastAsia="Calibri" w:hAnsi="Calibri" w:cs="Calibri"/>
          <w:lang w:eastAsia="en-US"/>
        </w:rPr>
      </w:pPr>
      <w:r w:rsidRPr="00C9110F">
        <w:rPr>
          <w:rFonts w:ascii="Calibri" w:eastAsia="Calibri" w:hAnsi="Calibri" w:cs="Calibri"/>
          <w:lang w:eastAsia="en-US"/>
        </w:rPr>
        <w:t>Alliteration</w:t>
      </w:r>
    </w:p>
    <w:p w14:paraId="65B7641C" w14:textId="77777777" w:rsidR="00614D8F" w:rsidRPr="00C9110F" w:rsidRDefault="00614D8F" w:rsidP="00E75C66">
      <w:pPr>
        <w:numPr>
          <w:ilvl w:val="0"/>
          <w:numId w:val="27"/>
        </w:numPr>
        <w:jc w:val="both"/>
        <w:rPr>
          <w:rFonts w:ascii="Calibri" w:eastAsia="Calibri" w:hAnsi="Calibri" w:cs="Calibri"/>
          <w:lang w:eastAsia="en-US"/>
        </w:rPr>
      </w:pPr>
      <w:r w:rsidRPr="00C9110F">
        <w:rPr>
          <w:rFonts w:ascii="Calibri" w:eastAsia="Calibri" w:hAnsi="Calibri" w:cs="Calibri"/>
          <w:lang w:eastAsia="en-US"/>
        </w:rPr>
        <w:t>Voice sounds</w:t>
      </w:r>
    </w:p>
    <w:p w14:paraId="47887BA9" w14:textId="77777777" w:rsidR="00614D8F" w:rsidRPr="00C9110F" w:rsidRDefault="00614D8F" w:rsidP="00E75C66">
      <w:pPr>
        <w:numPr>
          <w:ilvl w:val="0"/>
          <w:numId w:val="27"/>
        </w:numPr>
        <w:jc w:val="both"/>
        <w:rPr>
          <w:rFonts w:ascii="Calibri" w:eastAsia="Calibri" w:hAnsi="Calibri" w:cs="Calibri"/>
          <w:lang w:eastAsia="en-US"/>
        </w:rPr>
      </w:pPr>
      <w:r w:rsidRPr="00C9110F">
        <w:rPr>
          <w:rFonts w:ascii="Calibri" w:eastAsia="Calibri" w:hAnsi="Calibri" w:cs="Calibri"/>
          <w:lang w:eastAsia="en-US"/>
        </w:rPr>
        <w:t>Oral blending and segmenting</w:t>
      </w:r>
    </w:p>
    <w:p w14:paraId="59FCD50A" w14:textId="77777777" w:rsidR="00614D8F" w:rsidRPr="00C9110F" w:rsidRDefault="00614D8F" w:rsidP="00E75C66">
      <w:pPr>
        <w:ind w:left="360"/>
        <w:jc w:val="both"/>
        <w:rPr>
          <w:rFonts w:ascii="Calibri" w:eastAsia="Calibri" w:hAnsi="Calibri" w:cs="Calibri"/>
          <w:lang w:eastAsia="en-US"/>
        </w:rPr>
      </w:pPr>
    </w:p>
    <w:p w14:paraId="5385C7E2" w14:textId="77777777" w:rsidR="00614D8F" w:rsidRPr="00C9110F" w:rsidRDefault="00614D8F" w:rsidP="00E75C66">
      <w:pPr>
        <w:jc w:val="both"/>
        <w:rPr>
          <w:rFonts w:ascii="Calibri" w:eastAsia="Calibri" w:hAnsi="Calibri" w:cs="Calibri"/>
          <w:lang w:eastAsia="en-US"/>
        </w:rPr>
      </w:pPr>
      <w:r w:rsidRPr="00C9110F">
        <w:rPr>
          <w:rFonts w:ascii="Calibri" w:eastAsia="Calibri" w:hAnsi="Calibri" w:cs="Calibri"/>
          <w:lang w:eastAsia="en-US"/>
        </w:rPr>
        <w:t>The programme closely reflects the expectations of Development Matters, supporting children to develop the communication and language skills that underpin successful reading. Children learn to listen attentively, distinguish between sounds, recognise patterns in spoken language, enjoy rhyme and rhythm, identify initial sounds and begin blending and segmenting orally. These essential skills prepare children for Phase 2 phonics and early decoding in Reception.</w:t>
      </w:r>
    </w:p>
    <w:p w14:paraId="4E520E7B" w14:textId="77777777" w:rsidR="00614D8F" w:rsidRPr="00C9110F" w:rsidRDefault="00614D8F" w:rsidP="00E75C66">
      <w:pPr>
        <w:jc w:val="both"/>
        <w:rPr>
          <w:rFonts w:ascii="Calibri" w:eastAsia="Calibri" w:hAnsi="Calibri" w:cs="Calibri"/>
          <w:lang w:eastAsia="en-US"/>
        </w:rPr>
      </w:pPr>
    </w:p>
    <w:p w14:paraId="3D02554F" w14:textId="77777777" w:rsidR="00614D8F" w:rsidRPr="00C9110F" w:rsidRDefault="00614D8F" w:rsidP="00E75C66">
      <w:pPr>
        <w:jc w:val="both"/>
        <w:rPr>
          <w:rFonts w:ascii="Calibri" w:eastAsia="Calibri" w:hAnsi="Calibri" w:cs="Calibri"/>
          <w:lang w:eastAsia="en-US"/>
        </w:rPr>
      </w:pPr>
      <w:r w:rsidRPr="00C9110F">
        <w:rPr>
          <w:rFonts w:ascii="Calibri" w:eastAsia="Calibri" w:hAnsi="Calibri" w:cs="Calibri"/>
          <w:lang w:eastAsia="en-US"/>
        </w:rPr>
        <w:t xml:space="preserve">Phonics and language learning are embedded throughout the nursery day and reinforced through stories, singing, nursery rhymes, transitions, music, outdoor play and high-quality adult interactions. Children's choice phonics sessions also provide opportunities to revisit favourite stories, rhymes and songs selected </w:t>
      </w:r>
      <w:r w:rsidRPr="00C9110F">
        <w:rPr>
          <w:rFonts w:ascii="Calibri" w:eastAsia="Calibri" w:hAnsi="Calibri" w:cs="Calibri"/>
          <w:lang w:eastAsia="en-US"/>
        </w:rPr>
        <w:lastRenderedPageBreak/>
        <w:t>by the children themselves, ensuring learning remains engaging, meaningful and responsive to their interests.</w:t>
      </w:r>
    </w:p>
    <w:p w14:paraId="1D8F7C43" w14:textId="77777777" w:rsidR="00614D8F" w:rsidRPr="00C9110F" w:rsidRDefault="00614D8F" w:rsidP="00E75C66">
      <w:pPr>
        <w:jc w:val="both"/>
        <w:rPr>
          <w:rFonts w:ascii="Calibri" w:eastAsia="Calibri" w:hAnsi="Calibri" w:cs="Calibri"/>
          <w:lang w:eastAsia="en-US"/>
        </w:rPr>
      </w:pPr>
    </w:p>
    <w:p w14:paraId="249ED189" w14:textId="77777777" w:rsidR="00614D8F" w:rsidRPr="00C9110F" w:rsidRDefault="00614D8F" w:rsidP="00E75C66">
      <w:pPr>
        <w:jc w:val="both"/>
        <w:rPr>
          <w:rFonts w:ascii="Calibri" w:eastAsia="Calibri" w:hAnsi="Calibri" w:cs="Calibri"/>
          <w:lang w:eastAsia="en-US"/>
        </w:rPr>
      </w:pPr>
      <w:r w:rsidRPr="00C9110F">
        <w:rPr>
          <w:rFonts w:ascii="Calibri" w:eastAsia="Calibri" w:hAnsi="Calibri" w:cs="Calibri"/>
          <w:lang w:eastAsia="en-US"/>
        </w:rPr>
        <w:t>Developing children's vocabulary and communication skills is a priority across the curriculum. Practitioners create talk-rich environments through sustained shared thinking, storytelling, open-ended questioning and purposeful conversations, recognising that secure oral language is the foundation of successful reading comprehension and future learning.</w:t>
      </w:r>
    </w:p>
    <w:p w14:paraId="7BD93B46" w14:textId="77777777" w:rsidR="00614D8F" w:rsidRPr="00C9110F" w:rsidRDefault="00614D8F" w:rsidP="00E75C66">
      <w:pPr>
        <w:jc w:val="both"/>
        <w:rPr>
          <w:rFonts w:ascii="Calibri" w:eastAsia="Calibri" w:hAnsi="Calibri" w:cs="Calibri"/>
          <w:lang w:eastAsia="en-US"/>
        </w:rPr>
      </w:pPr>
    </w:p>
    <w:p w14:paraId="57C3E9B5" w14:textId="77777777" w:rsidR="00614D8F" w:rsidRPr="00C9110F" w:rsidRDefault="00614D8F" w:rsidP="00E75C66">
      <w:pPr>
        <w:jc w:val="both"/>
        <w:rPr>
          <w:rFonts w:ascii="Calibri" w:eastAsia="Calibri" w:hAnsi="Calibri" w:cs="Calibri"/>
          <w:lang w:eastAsia="en-US"/>
        </w:rPr>
      </w:pPr>
      <w:r w:rsidRPr="00C9110F">
        <w:rPr>
          <w:rFonts w:ascii="Calibri" w:eastAsia="Calibri" w:hAnsi="Calibri" w:cs="Calibri"/>
          <w:lang w:eastAsia="en-US"/>
        </w:rPr>
        <w:t>To ensure that every child receives the support they need, all children are screened during their first half term using the WellComm Early Years Toolkit. WellComm is a speech and language screening and intervention programme that assesses children's understanding and use of language, including vocabulary, listening, attention and expressive communication. The outcomes provide staff with a clear picture of each child's language development and inform classroom practice, individual targets and the identification of children who may require additional support.</w:t>
      </w:r>
    </w:p>
    <w:p w14:paraId="11E9B992" w14:textId="77777777" w:rsidR="00614D8F" w:rsidRPr="00C9110F" w:rsidRDefault="00614D8F" w:rsidP="00E75C66">
      <w:pPr>
        <w:jc w:val="both"/>
        <w:rPr>
          <w:rFonts w:ascii="Calibri" w:eastAsia="Calibri" w:hAnsi="Calibri" w:cs="Calibri"/>
          <w:lang w:eastAsia="en-US"/>
        </w:rPr>
      </w:pPr>
    </w:p>
    <w:p w14:paraId="4E80D055" w14:textId="77777777" w:rsidR="00614D8F" w:rsidRPr="00C9110F" w:rsidRDefault="00614D8F" w:rsidP="00E75C66">
      <w:pPr>
        <w:jc w:val="both"/>
        <w:rPr>
          <w:rFonts w:ascii="Calibri" w:eastAsia="Calibri" w:hAnsi="Calibri" w:cs="Calibri"/>
          <w:lang w:eastAsia="en-US"/>
        </w:rPr>
      </w:pPr>
      <w:r w:rsidRPr="00C9110F">
        <w:rPr>
          <w:rFonts w:ascii="Calibri" w:eastAsia="Calibri" w:hAnsi="Calibri" w:cs="Calibri"/>
          <w:lang w:eastAsia="en-US"/>
        </w:rPr>
        <w:t>Children identified through the WellComm screening as needing further intervention are supported through Early Talk Boost, a structured, evidence-based programme for three- and four-year-olds with delayed language development. Delivered in small groups three times a week, Early Talk Boost uses stories, games and practical activities to strengthen listening and attention, vocabulary, sentence structure, storytelling, social communication and confidence in speaking. Progress is monitored throughout the programme, with strategies embedded into everyday nursery practice and shared with families to support language development at home.</w:t>
      </w:r>
    </w:p>
    <w:p w14:paraId="3EC532DB" w14:textId="77777777" w:rsidR="00614D8F" w:rsidRPr="00C9110F" w:rsidRDefault="00614D8F" w:rsidP="00E75C66">
      <w:pPr>
        <w:jc w:val="both"/>
        <w:rPr>
          <w:rFonts w:ascii="Calibri" w:eastAsia="Calibri" w:hAnsi="Calibri" w:cs="Calibri"/>
          <w:lang w:eastAsia="en-US"/>
        </w:rPr>
      </w:pPr>
      <w:r w:rsidRPr="00C9110F">
        <w:rPr>
          <w:rFonts w:ascii="Calibri" w:eastAsia="Calibri" w:hAnsi="Calibri" w:cs="Calibri"/>
          <w:lang w:eastAsia="en-US"/>
        </w:rPr>
        <w:t>Together, Super Sounds, WellComm and Early Talk Boost provide a graduated approach to developing children's communication, language and early literacy skills, ensuring every child builds the secure foundations needed to become a confident and enthusiastic reader.</w:t>
      </w:r>
    </w:p>
    <w:p w14:paraId="2E3CDD91" w14:textId="77777777" w:rsidR="006011D8" w:rsidRPr="00C9110F" w:rsidRDefault="006011D8" w:rsidP="00E75C66">
      <w:pPr>
        <w:pStyle w:val="NormalWeb"/>
        <w:spacing w:before="0" w:beforeAutospacing="0" w:after="0" w:afterAutospacing="0"/>
        <w:jc w:val="both"/>
        <w:rPr>
          <w:rFonts w:ascii="Calibri" w:hAnsi="Calibri" w:cs="Calibri"/>
          <w:bCs/>
          <w:sz w:val="24"/>
          <w:szCs w:val="24"/>
        </w:rPr>
      </w:pPr>
    </w:p>
    <w:p w14:paraId="700CCDA1" w14:textId="77777777" w:rsidR="00E75C66" w:rsidRPr="00C9110F" w:rsidRDefault="00E75C66" w:rsidP="00E75C66">
      <w:pPr>
        <w:pStyle w:val="NormalWeb"/>
        <w:spacing w:before="0" w:beforeAutospacing="0" w:after="0" w:afterAutospacing="0"/>
        <w:jc w:val="both"/>
        <w:rPr>
          <w:rFonts w:ascii="Calibri" w:hAnsi="Calibri" w:cs="Calibri"/>
          <w:b/>
          <w:bCs/>
          <w:sz w:val="24"/>
          <w:szCs w:val="24"/>
        </w:rPr>
      </w:pPr>
      <w:r w:rsidRPr="00C9110F">
        <w:rPr>
          <w:rFonts w:ascii="Calibri" w:hAnsi="Calibri" w:cs="Calibri"/>
          <w:b/>
          <w:bCs/>
          <w:sz w:val="24"/>
          <w:szCs w:val="24"/>
        </w:rPr>
        <w:t>Assessment</w:t>
      </w:r>
    </w:p>
    <w:p w14:paraId="36397E0B" w14:textId="77777777" w:rsidR="00E75C66" w:rsidRPr="00C9110F" w:rsidRDefault="00E75C66" w:rsidP="00E75C66">
      <w:pPr>
        <w:pStyle w:val="NormalWeb"/>
        <w:spacing w:before="0" w:beforeAutospacing="0" w:after="0" w:afterAutospacing="0"/>
        <w:jc w:val="both"/>
        <w:rPr>
          <w:rFonts w:ascii="Calibri" w:hAnsi="Calibri" w:cs="Calibri"/>
          <w:b/>
          <w:bCs/>
          <w:sz w:val="24"/>
          <w:szCs w:val="24"/>
        </w:rPr>
      </w:pPr>
    </w:p>
    <w:p w14:paraId="56A53CD8" w14:textId="77777777" w:rsidR="00E75C66" w:rsidRPr="00C9110F" w:rsidRDefault="00E75C66" w:rsidP="00E75C66">
      <w:pPr>
        <w:pStyle w:val="NormalWeb"/>
        <w:spacing w:before="0" w:beforeAutospacing="0" w:after="0" w:afterAutospacing="0"/>
        <w:jc w:val="both"/>
        <w:rPr>
          <w:rFonts w:ascii="Calibri" w:hAnsi="Calibri" w:cs="Calibri"/>
          <w:sz w:val="24"/>
          <w:szCs w:val="24"/>
        </w:rPr>
      </w:pPr>
      <w:r w:rsidRPr="00C9110F">
        <w:rPr>
          <w:rFonts w:ascii="Calibri" w:hAnsi="Calibri" w:cs="Calibri"/>
          <w:sz w:val="24"/>
          <w:szCs w:val="24"/>
        </w:rPr>
        <w:t>Children's progress in reading and early language is monitored through ongoing observations, professional judgement and the reading statements within Development Matters. In addition, WellComm assessments are completed each term to track children's communication and language development, identify emerging needs and measure progress over time. The information gathered from these assessments is used to inform planning, adapt provision and identify children who may benefit from targeted interventions such as Early Talk Boost.</w:t>
      </w:r>
    </w:p>
    <w:p w14:paraId="1C1C03F0" w14:textId="77777777" w:rsidR="00E75C66" w:rsidRPr="00C9110F" w:rsidRDefault="00E75C66" w:rsidP="00E75C66">
      <w:pPr>
        <w:pStyle w:val="NormalWeb"/>
        <w:spacing w:before="0" w:beforeAutospacing="0" w:after="0" w:afterAutospacing="0"/>
        <w:jc w:val="both"/>
        <w:rPr>
          <w:rFonts w:ascii="Calibri" w:hAnsi="Calibri" w:cs="Calibri"/>
          <w:sz w:val="24"/>
          <w:szCs w:val="24"/>
        </w:rPr>
      </w:pPr>
      <w:r w:rsidRPr="00C9110F">
        <w:rPr>
          <w:rFonts w:ascii="Calibri" w:hAnsi="Calibri" w:cs="Calibri"/>
          <w:sz w:val="24"/>
          <w:szCs w:val="24"/>
        </w:rPr>
        <w:t>Assessment is used formatively to identify next steps, ensure appropriate challenge and support, and monitor the impact of teaching and interventions. Regular collaboration with families further strengthens children's language development and helps foster a lifelong love of reading.</w:t>
      </w:r>
    </w:p>
    <w:p w14:paraId="79CFBD04" w14:textId="77777777" w:rsidR="000167DF" w:rsidRPr="00C9110F" w:rsidRDefault="000167DF" w:rsidP="00E75C66">
      <w:pPr>
        <w:pStyle w:val="NormalWeb"/>
        <w:spacing w:before="0" w:beforeAutospacing="0" w:after="0" w:afterAutospacing="0"/>
        <w:jc w:val="both"/>
        <w:rPr>
          <w:rFonts w:ascii="Calibri" w:hAnsi="Calibri" w:cs="Calibri"/>
          <w:b/>
          <w:color w:val="000000"/>
          <w:sz w:val="24"/>
          <w:szCs w:val="24"/>
        </w:rPr>
      </w:pPr>
    </w:p>
    <w:p w14:paraId="31933073" w14:textId="77777777" w:rsidR="000167DF" w:rsidRPr="00C9110F" w:rsidRDefault="000167DF" w:rsidP="00E75C66">
      <w:pPr>
        <w:pStyle w:val="NormalWeb"/>
        <w:spacing w:before="0" w:beforeAutospacing="0" w:after="0" w:afterAutospacing="0"/>
        <w:jc w:val="both"/>
        <w:rPr>
          <w:rFonts w:ascii="Calibri" w:hAnsi="Calibri" w:cs="Calibri"/>
          <w:b/>
          <w:color w:val="000000"/>
          <w:sz w:val="24"/>
          <w:szCs w:val="24"/>
        </w:rPr>
      </w:pPr>
    </w:p>
    <w:p w14:paraId="078C6DBC" w14:textId="77777777" w:rsidR="00C9110F" w:rsidRPr="00D567C1" w:rsidRDefault="00C9110F" w:rsidP="00C9110F">
      <w:pPr>
        <w:rPr>
          <w:rFonts w:ascii="Calibri" w:hAnsi="Calibri" w:cs="Calibri"/>
          <w:b/>
          <w:bCs/>
        </w:rPr>
      </w:pPr>
      <w:r w:rsidRPr="00D567C1">
        <w:rPr>
          <w:rFonts w:ascii="Calibri" w:hAnsi="Calibri" w:cs="Calibri"/>
          <w:b/>
          <w:bCs/>
        </w:rPr>
        <w:t xml:space="preserve">Version Control and Change History </w:t>
      </w:r>
    </w:p>
    <w:tbl>
      <w:tblPr>
        <w:tblStyle w:val="TableGrid"/>
        <w:tblW w:w="9634" w:type="dxa"/>
        <w:tblLook w:val="04A0" w:firstRow="1" w:lastRow="0" w:firstColumn="1" w:lastColumn="0" w:noHBand="0" w:noVBand="1"/>
      </w:tblPr>
      <w:tblGrid>
        <w:gridCol w:w="2254"/>
        <w:gridCol w:w="2254"/>
        <w:gridCol w:w="5126"/>
      </w:tblGrid>
      <w:tr w:rsidR="00C9110F" w:rsidRPr="00D567C1" w14:paraId="05EF6316" w14:textId="77777777" w:rsidTr="00B423D7">
        <w:tc>
          <w:tcPr>
            <w:tcW w:w="2254" w:type="dxa"/>
          </w:tcPr>
          <w:p w14:paraId="315A7720" w14:textId="77777777" w:rsidR="00C9110F" w:rsidRPr="00D567C1" w:rsidRDefault="00C9110F" w:rsidP="00B423D7">
            <w:pPr>
              <w:rPr>
                <w:rFonts w:cs="Calibri"/>
                <w:b/>
                <w:bCs/>
              </w:rPr>
            </w:pPr>
            <w:r w:rsidRPr="00D567C1">
              <w:rPr>
                <w:rFonts w:cs="Calibri"/>
                <w:b/>
                <w:bCs/>
              </w:rPr>
              <w:t>Version Control</w:t>
            </w:r>
          </w:p>
        </w:tc>
        <w:tc>
          <w:tcPr>
            <w:tcW w:w="2254" w:type="dxa"/>
          </w:tcPr>
          <w:p w14:paraId="7698D872" w14:textId="77777777" w:rsidR="00C9110F" w:rsidRPr="00D567C1" w:rsidRDefault="00C9110F" w:rsidP="00B423D7">
            <w:pPr>
              <w:rPr>
                <w:rFonts w:cs="Calibri"/>
                <w:b/>
                <w:bCs/>
              </w:rPr>
            </w:pPr>
            <w:r w:rsidRPr="00D567C1">
              <w:rPr>
                <w:rFonts w:cs="Calibri"/>
                <w:b/>
                <w:bCs/>
              </w:rPr>
              <w:t>Review Date</w:t>
            </w:r>
          </w:p>
        </w:tc>
        <w:tc>
          <w:tcPr>
            <w:tcW w:w="5126" w:type="dxa"/>
          </w:tcPr>
          <w:p w14:paraId="60B474BD" w14:textId="77777777" w:rsidR="00C9110F" w:rsidRPr="00D567C1" w:rsidRDefault="00C9110F" w:rsidP="00B423D7">
            <w:pPr>
              <w:rPr>
                <w:rFonts w:cs="Calibri"/>
                <w:b/>
                <w:bCs/>
              </w:rPr>
            </w:pPr>
            <w:r w:rsidRPr="00D567C1">
              <w:rPr>
                <w:rFonts w:cs="Calibri"/>
                <w:b/>
                <w:bCs/>
              </w:rPr>
              <w:t>Amendment</w:t>
            </w:r>
          </w:p>
        </w:tc>
      </w:tr>
      <w:tr w:rsidR="00C9110F" w:rsidRPr="00D567C1" w14:paraId="7DE92AB5" w14:textId="77777777" w:rsidTr="00B423D7">
        <w:tc>
          <w:tcPr>
            <w:tcW w:w="2254" w:type="dxa"/>
          </w:tcPr>
          <w:p w14:paraId="4BB8F019" w14:textId="77777777" w:rsidR="00C9110F" w:rsidRPr="00D567C1" w:rsidRDefault="00C9110F" w:rsidP="00B423D7">
            <w:pPr>
              <w:rPr>
                <w:rFonts w:cs="Calibri"/>
              </w:rPr>
            </w:pPr>
          </w:p>
        </w:tc>
        <w:tc>
          <w:tcPr>
            <w:tcW w:w="2254" w:type="dxa"/>
          </w:tcPr>
          <w:p w14:paraId="10DFD643" w14:textId="77777777" w:rsidR="00C9110F" w:rsidRPr="00D567C1" w:rsidRDefault="00C9110F" w:rsidP="00B423D7">
            <w:pPr>
              <w:rPr>
                <w:rFonts w:cs="Calibri"/>
              </w:rPr>
            </w:pPr>
          </w:p>
        </w:tc>
        <w:tc>
          <w:tcPr>
            <w:tcW w:w="5126" w:type="dxa"/>
          </w:tcPr>
          <w:p w14:paraId="762B8062" w14:textId="77777777" w:rsidR="00C9110F" w:rsidRPr="00D567C1" w:rsidRDefault="00C9110F" w:rsidP="00B423D7">
            <w:pPr>
              <w:rPr>
                <w:rFonts w:cs="Calibri"/>
              </w:rPr>
            </w:pPr>
          </w:p>
        </w:tc>
      </w:tr>
      <w:tr w:rsidR="00C9110F" w:rsidRPr="00D567C1" w14:paraId="1D8C9CC1" w14:textId="77777777" w:rsidTr="00B423D7">
        <w:tc>
          <w:tcPr>
            <w:tcW w:w="2254" w:type="dxa"/>
          </w:tcPr>
          <w:p w14:paraId="75184C60" w14:textId="77777777" w:rsidR="00C9110F" w:rsidRPr="00D567C1" w:rsidRDefault="00C9110F" w:rsidP="00B423D7">
            <w:pPr>
              <w:rPr>
                <w:rFonts w:cs="Calibri"/>
              </w:rPr>
            </w:pPr>
          </w:p>
        </w:tc>
        <w:tc>
          <w:tcPr>
            <w:tcW w:w="2254" w:type="dxa"/>
          </w:tcPr>
          <w:p w14:paraId="4036EAFF" w14:textId="77777777" w:rsidR="00C9110F" w:rsidRPr="00D567C1" w:rsidRDefault="00C9110F" w:rsidP="00B423D7">
            <w:pPr>
              <w:rPr>
                <w:rFonts w:cs="Calibri"/>
              </w:rPr>
            </w:pPr>
          </w:p>
        </w:tc>
        <w:tc>
          <w:tcPr>
            <w:tcW w:w="5126" w:type="dxa"/>
          </w:tcPr>
          <w:p w14:paraId="15E216AD" w14:textId="77777777" w:rsidR="00C9110F" w:rsidRPr="00D567C1" w:rsidRDefault="00C9110F" w:rsidP="00B423D7">
            <w:pPr>
              <w:rPr>
                <w:rFonts w:cs="Calibri"/>
              </w:rPr>
            </w:pPr>
          </w:p>
        </w:tc>
      </w:tr>
      <w:tr w:rsidR="00C9110F" w:rsidRPr="00D567C1" w14:paraId="04834AB7" w14:textId="77777777" w:rsidTr="00B423D7">
        <w:tc>
          <w:tcPr>
            <w:tcW w:w="2254" w:type="dxa"/>
          </w:tcPr>
          <w:p w14:paraId="36664A8A" w14:textId="77777777" w:rsidR="00C9110F" w:rsidRPr="00D567C1" w:rsidRDefault="00C9110F" w:rsidP="00B423D7">
            <w:pPr>
              <w:rPr>
                <w:rFonts w:cs="Calibri"/>
              </w:rPr>
            </w:pPr>
          </w:p>
        </w:tc>
        <w:tc>
          <w:tcPr>
            <w:tcW w:w="2254" w:type="dxa"/>
          </w:tcPr>
          <w:p w14:paraId="0D467357" w14:textId="77777777" w:rsidR="00C9110F" w:rsidRPr="00D567C1" w:rsidRDefault="00C9110F" w:rsidP="00B423D7">
            <w:pPr>
              <w:rPr>
                <w:rFonts w:cs="Calibri"/>
              </w:rPr>
            </w:pPr>
          </w:p>
        </w:tc>
        <w:tc>
          <w:tcPr>
            <w:tcW w:w="5126" w:type="dxa"/>
          </w:tcPr>
          <w:p w14:paraId="62C396F6" w14:textId="77777777" w:rsidR="00C9110F" w:rsidRPr="00D567C1" w:rsidRDefault="00C9110F" w:rsidP="00B423D7">
            <w:pPr>
              <w:rPr>
                <w:rFonts w:cs="Calibri"/>
              </w:rPr>
            </w:pPr>
          </w:p>
        </w:tc>
      </w:tr>
      <w:tr w:rsidR="00C9110F" w:rsidRPr="00D567C1" w14:paraId="414C84DF" w14:textId="77777777" w:rsidTr="00B423D7">
        <w:tc>
          <w:tcPr>
            <w:tcW w:w="2254" w:type="dxa"/>
          </w:tcPr>
          <w:p w14:paraId="3BD5FECF" w14:textId="77777777" w:rsidR="00C9110F" w:rsidRPr="00D567C1" w:rsidRDefault="00C9110F" w:rsidP="00B423D7">
            <w:pPr>
              <w:rPr>
                <w:rFonts w:cs="Calibri"/>
              </w:rPr>
            </w:pPr>
          </w:p>
        </w:tc>
        <w:tc>
          <w:tcPr>
            <w:tcW w:w="2254" w:type="dxa"/>
          </w:tcPr>
          <w:p w14:paraId="1B9D2B1C" w14:textId="77777777" w:rsidR="00C9110F" w:rsidRPr="00D567C1" w:rsidRDefault="00C9110F" w:rsidP="00B423D7">
            <w:pPr>
              <w:rPr>
                <w:rFonts w:cs="Calibri"/>
              </w:rPr>
            </w:pPr>
          </w:p>
        </w:tc>
        <w:tc>
          <w:tcPr>
            <w:tcW w:w="5126" w:type="dxa"/>
          </w:tcPr>
          <w:p w14:paraId="778B97D4" w14:textId="77777777" w:rsidR="00C9110F" w:rsidRPr="00D567C1" w:rsidRDefault="00C9110F" w:rsidP="00B423D7">
            <w:pPr>
              <w:rPr>
                <w:rFonts w:cs="Calibri"/>
              </w:rPr>
            </w:pPr>
          </w:p>
        </w:tc>
      </w:tr>
      <w:tr w:rsidR="00C9110F" w:rsidRPr="00D567C1" w14:paraId="3A9F3324" w14:textId="77777777" w:rsidTr="00B423D7">
        <w:trPr>
          <w:trHeight w:val="70"/>
        </w:trPr>
        <w:tc>
          <w:tcPr>
            <w:tcW w:w="2254" w:type="dxa"/>
          </w:tcPr>
          <w:p w14:paraId="2F92255F" w14:textId="77777777" w:rsidR="00C9110F" w:rsidRPr="00D567C1" w:rsidRDefault="00C9110F" w:rsidP="00B423D7">
            <w:pPr>
              <w:rPr>
                <w:rFonts w:cs="Calibri"/>
              </w:rPr>
            </w:pPr>
          </w:p>
        </w:tc>
        <w:tc>
          <w:tcPr>
            <w:tcW w:w="2254" w:type="dxa"/>
          </w:tcPr>
          <w:p w14:paraId="14B0767F" w14:textId="77777777" w:rsidR="00C9110F" w:rsidRPr="00D567C1" w:rsidRDefault="00C9110F" w:rsidP="00B423D7">
            <w:pPr>
              <w:rPr>
                <w:rFonts w:cs="Calibri"/>
              </w:rPr>
            </w:pPr>
          </w:p>
        </w:tc>
        <w:tc>
          <w:tcPr>
            <w:tcW w:w="5126" w:type="dxa"/>
          </w:tcPr>
          <w:p w14:paraId="50BE9677" w14:textId="77777777" w:rsidR="00C9110F" w:rsidRPr="00D567C1" w:rsidRDefault="00C9110F" w:rsidP="00B423D7">
            <w:pPr>
              <w:rPr>
                <w:rFonts w:cs="Calibri"/>
              </w:rPr>
            </w:pPr>
          </w:p>
        </w:tc>
      </w:tr>
      <w:tr w:rsidR="00C9110F" w:rsidRPr="00D567C1" w14:paraId="7B8E7D47" w14:textId="77777777" w:rsidTr="00B423D7">
        <w:trPr>
          <w:trHeight w:val="70"/>
        </w:trPr>
        <w:tc>
          <w:tcPr>
            <w:tcW w:w="2254" w:type="dxa"/>
          </w:tcPr>
          <w:p w14:paraId="0879B2BD" w14:textId="77777777" w:rsidR="00C9110F" w:rsidRPr="00D567C1" w:rsidRDefault="00C9110F" w:rsidP="00B423D7">
            <w:pPr>
              <w:rPr>
                <w:rFonts w:ascii="Arial" w:hAnsi="Arial" w:cs="Arial"/>
              </w:rPr>
            </w:pPr>
          </w:p>
        </w:tc>
        <w:tc>
          <w:tcPr>
            <w:tcW w:w="2254" w:type="dxa"/>
          </w:tcPr>
          <w:p w14:paraId="3FCABB27" w14:textId="77777777" w:rsidR="00C9110F" w:rsidRPr="00D567C1" w:rsidRDefault="00C9110F" w:rsidP="00B423D7">
            <w:pPr>
              <w:rPr>
                <w:rFonts w:ascii="Arial" w:hAnsi="Arial" w:cs="Arial"/>
              </w:rPr>
            </w:pPr>
          </w:p>
        </w:tc>
        <w:tc>
          <w:tcPr>
            <w:tcW w:w="5126" w:type="dxa"/>
          </w:tcPr>
          <w:p w14:paraId="5F7A8D60" w14:textId="77777777" w:rsidR="00C9110F" w:rsidRPr="00D567C1" w:rsidRDefault="00C9110F" w:rsidP="00B423D7">
            <w:pPr>
              <w:rPr>
                <w:rFonts w:ascii="Arial" w:hAnsi="Arial" w:cs="Arial"/>
              </w:rPr>
            </w:pPr>
          </w:p>
        </w:tc>
      </w:tr>
    </w:tbl>
    <w:p w14:paraId="512B6759" w14:textId="77777777" w:rsidR="00DC3C94" w:rsidRPr="00C9110F" w:rsidRDefault="00DC3C94" w:rsidP="00E75C66">
      <w:pPr>
        <w:autoSpaceDE w:val="0"/>
        <w:autoSpaceDN w:val="0"/>
        <w:adjustRightInd w:val="0"/>
        <w:jc w:val="both"/>
        <w:rPr>
          <w:rFonts w:ascii="Calibri" w:hAnsi="Calibri" w:cs="Calibri"/>
        </w:rPr>
      </w:pPr>
    </w:p>
    <w:sectPr w:rsidR="00DC3C94" w:rsidRPr="00C9110F" w:rsidSect="005978E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6B49" w14:textId="77777777" w:rsidR="009B07B2" w:rsidRDefault="009B07B2" w:rsidP="005978EB">
      <w:r>
        <w:separator/>
      </w:r>
    </w:p>
  </w:endnote>
  <w:endnote w:type="continuationSeparator" w:id="0">
    <w:p w14:paraId="371733E2" w14:textId="77777777" w:rsidR="009B07B2" w:rsidRDefault="009B07B2" w:rsidP="00597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E203" w14:textId="77777777" w:rsidR="009B07B2" w:rsidRDefault="009B07B2" w:rsidP="005978EB">
      <w:r>
        <w:separator/>
      </w:r>
    </w:p>
  </w:footnote>
  <w:footnote w:type="continuationSeparator" w:id="0">
    <w:p w14:paraId="7ED324AE" w14:textId="77777777" w:rsidR="009B07B2" w:rsidRDefault="009B07B2" w:rsidP="00597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15D"/>
    <w:multiLevelType w:val="multilevel"/>
    <w:tmpl w:val="CBF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D5006"/>
    <w:multiLevelType w:val="multilevel"/>
    <w:tmpl w:val="840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2061E"/>
    <w:multiLevelType w:val="multilevel"/>
    <w:tmpl w:val="B028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F509E"/>
    <w:multiLevelType w:val="multilevel"/>
    <w:tmpl w:val="FE2A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8285D"/>
    <w:multiLevelType w:val="multilevel"/>
    <w:tmpl w:val="48D0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B4944"/>
    <w:multiLevelType w:val="hybridMultilevel"/>
    <w:tmpl w:val="E76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A7A4E"/>
    <w:multiLevelType w:val="hybridMultilevel"/>
    <w:tmpl w:val="CE2615C6"/>
    <w:lvl w:ilvl="0" w:tplc="6B249D6C">
      <w:start w:val="1"/>
      <w:numFmt w:val="decimal"/>
      <w:lvlText w:val="%1."/>
      <w:lvlJc w:val="left"/>
      <w:pPr>
        <w:tabs>
          <w:tab w:val="num" w:pos="1215"/>
        </w:tabs>
        <w:ind w:left="1215" w:hanging="360"/>
      </w:pPr>
      <w:rPr>
        <w:b w:val="0"/>
        <w:sz w:val="24"/>
        <w:szCs w:val="24"/>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B75EFD"/>
    <w:multiLevelType w:val="hybridMultilevel"/>
    <w:tmpl w:val="BF3254F8"/>
    <w:lvl w:ilvl="0" w:tplc="6B249D6C">
      <w:start w:val="1"/>
      <w:numFmt w:val="decimal"/>
      <w:lvlText w:val="%1."/>
      <w:lvlJc w:val="left"/>
      <w:pPr>
        <w:tabs>
          <w:tab w:val="num" w:pos="1215"/>
        </w:tabs>
        <w:ind w:left="1215" w:hanging="360"/>
      </w:pPr>
      <w:rPr>
        <w:b w:val="0"/>
        <w:sz w:val="24"/>
        <w:szCs w:val="24"/>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CA7864"/>
    <w:multiLevelType w:val="hybridMultilevel"/>
    <w:tmpl w:val="B736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C0F"/>
    <w:multiLevelType w:val="multilevel"/>
    <w:tmpl w:val="39A01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D32D75"/>
    <w:multiLevelType w:val="multilevel"/>
    <w:tmpl w:val="9698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44818"/>
    <w:multiLevelType w:val="multilevel"/>
    <w:tmpl w:val="2468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A556E"/>
    <w:multiLevelType w:val="hybridMultilevel"/>
    <w:tmpl w:val="E9E0FC7C"/>
    <w:lvl w:ilvl="0" w:tplc="554E0172">
      <w:numFmt w:val="bullet"/>
      <w:lvlText w:val="-"/>
      <w:lvlJc w:val="left"/>
      <w:pPr>
        <w:ind w:left="3240" w:hanging="360"/>
      </w:pPr>
      <w:rPr>
        <w:rFonts w:ascii="Lucida Sans" w:eastAsia="Times New Roman" w:hAnsi="Lucida Sans" w:cs="Times New Roman"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start w:val="1"/>
      <w:numFmt w:val="bullet"/>
      <w:lvlText w:val="o"/>
      <w:lvlJc w:val="left"/>
      <w:pPr>
        <w:ind w:left="6120" w:hanging="360"/>
      </w:pPr>
      <w:rPr>
        <w:rFonts w:ascii="Courier New" w:hAnsi="Courier New" w:cs="Courier New" w:hint="default"/>
      </w:rPr>
    </w:lvl>
    <w:lvl w:ilvl="5" w:tplc="08090005">
      <w:start w:val="1"/>
      <w:numFmt w:val="bullet"/>
      <w:lvlText w:val=""/>
      <w:lvlJc w:val="left"/>
      <w:pPr>
        <w:ind w:left="6840" w:hanging="360"/>
      </w:pPr>
      <w:rPr>
        <w:rFonts w:ascii="Wingdings" w:hAnsi="Wingdings" w:hint="default"/>
      </w:rPr>
    </w:lvl>
    <w:lvl w:ilvl="6" w:tplc="08090001">
      <w:start w:val="1"/>
      <w:numFmt w:val="bullet"/>
      <w:lvlText w:val=""/>
      <w:lvlJc w:val="left"/>
      <w:pPr>
        <w:ind w:left="7560" w:hanging="360"/>
      </w:pPr>
      <w:rPr>
        <w:rFonts w:ascii="Symbol" w:hAnsi="Symbol" w:hint="default"/>
      </w:rPr>
    </w:lvl>
    <w:lvl w:ilvl="7" w:tplc="08090003">
      <w:start w:val="1"/>
      <w:numFmt w:val="bullet"/>
      <w:lvlText w:val="o"/>
      <w:lvlJc w:val="left"/>
      <w:pPr>
        <w:ind w:left="8280" w:hanging="360"/>
      </w:pPr>
      <w:rPr>
        <w:rFonts w:ascii="Courier New" w:hAnsi="Courier New" w:cs="Courier New" w:hint="default"/>
      </w:rPr>
    </w:lvl>
    <w:lvl w:ilvl="8" w:tplc="08090005">
      <w:start w:val="1"/>
      <w:numFmt w:val="bullet"/>
      <w:lvlText w:val=""/>
      <w:lvlJc w:val="left"/>
      <w:pPr>
        <w:ind w:left="9000" w:hanging="360"/>
      </w:pPr>
      <w:rPr>
        <w:rFonts w:ascii="Wingdings" w:hAnsi="Wingdings" w:hint="default"/>
      </w:rPr>
    </w:lvl>
  </w:abstractNum>
  <w:abstractNum w:abstractNumId="13" w15:restartNumberingAfterBreak="0">
    <w:nsid w:val="3A842BE1"/>
    <w:multiLevelType w:val="multilevel"/>
    <w:tmpl w:val="27AAF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51F63"/>
    <w:multiLevelType w:val="multilevel"/>
    <w:tmpl w:val="9746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C0362"/>
    <w:multiLevelType w:val="multilevel"/>
    <w:tmpl w:val="DC707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A6EB7"/>
    <w:multiLevelType w:val="multilevel"/>
    <w:tmpl w:val="5E7A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E06DF2"/>
    <w:multiLevelType w:val="hybridMultilevel"/>
    <w:tmpl w:val="7C0A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2837B6"/>
    <w:multiLevelType w:val="multilevel"/>
    <w:tmpl w:val="25DE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3902ED"/>
    <w:multiLevelType w:val="hybridMultilevel"/>
    <w:tmpl w:val="F350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84F16"/>
    <w:multiLevelType w:val="multilevel"/>
    <w:tmpl w:val="94AC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E2729"/>
    <w:multiLevelType w:val="hybridMultilevel"/>
    <w:tmpl w:val="20969028"/>
    <w:lvl w:ilvl="0" w:tplc="6B249D6C">
      <w:start w:val="1"/>
      <w:numFmt w:val="decimal"/>
      <w:lvlText w:val="%1."/>
      <w:lvlJc w:val="left"/>
      <w:pPr>
        <w:tabs>
          <w:tab w:val="num" w:pos="1215"/>
        </w:tabs>
        <w:ind w:left="1215" w:hanging="360"/>
      </w:pPr>
      <w:rPr>
        <w:b w:val="0"/>
        <w:sz w:val="24"/>
        <w:szCs w:val="24"/>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67014D4"/>
    <w:multiLevelType w:val="hybridMultilevel"/>
    <w:tmpl w:val="D15AEFF0"/>
    <w:lvl w:ilvl="0" w:tplc="6B249D6C">
      <w:start w:val="1"/>
      <w:numFmt w:val="decimal"/>
      <w:lvlText w:val="%1."/>
      <w:lvlJc w:val="left"/>
      <w:pPr>
        <w:tabs>
          <w:tab w:val="num" w:pos="1215"/>
        </w:tabs>
        <w:ind w:left="1215" w:hanging="360"/>
      </w:pPr>
      <w:rPr>
        <w:b w:val="0"/>
        <w:sz w:val="24"/>
        <w:szCs w:val="24"/>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E516B9F"/>
    <w:multiLevelType w:val="multilevel"/>
    <w:tmpl w:val="22A09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62892"/>
    <w:multiLevelType w:val="hybridMultilevel"/>
    <w:tmpl w:val="2B4A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A05AA"/>
    <w:multiLevelType w:val="multilevel"/>
    <w:tmpl w:val="F2903B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709790829">
    <w:abstractNumId w:val="7"/>
  </w:num>
  <w:num w:numId="2" w16cid:durableId="1382751647">
    <w:abstractNumId w:val="6"/>
  </w:num>
  <w:num w:numId="3" w16cid:durableId="282658609">
    <w:abstractNumId w:val="21"/>
  </w:num>
  <w:num w:numId="4" w16cid:durableId="308365360">
    <w:abstractNumId w:val="22"/>
  </w:num>
  <w:num w:numId="5" w16cid:durableId="429350432">
    <w:abstractNumId w:val="8"/>
  </w:num>
  <w:num w:numId="6" w16cid:durableId="785121846">
    <w:abstractNumId w:val="5"/>
  </w:num>
  <w:num w:numId="7" w16cid:durableId="172305129">
    <w:abstractNumId w:val="24"/>
  </w:num>
  <w:num w:numId="8" w16cid:durableId="1762600597">
    <w:abstractNumId w:val="12"/>
    <w:lvlOverride w:ilvl="0"/>
    <w:lvlOverride w:ilvl="1"/>
    <w:lvlOverride w:ilvl="2"/>
    <w:lvlOverride w:ilvl="3"/>
    <w:lvlOverride w:ilvl="4"/>
    <w:lvlOverride w:ilvl="5"/>
    <w:lvlOverride w:ilvl="6"/>
    <w:lvlOverride w:ilvl="7"/>
    <w:lvlOverride w:ilvl="8"/>
  </w:num>
  <w:num w:numId="9" w16cid:durableId="1682272174">
    <w:abstractNumId w:val="10"/>
    <w:lvlOverride w:ilvl="0"/>
    <w:lvlOverride w:ilvl="1"/>
    <w:lvlOverride w:ilvl="2"/>
    <w:lvlOverride w:ilvl="3"/>
    <w:lvlOverride w:ilvl="4"/>
    <w:lvlOverride w:ilvl="5"/>
    <w:lvlOverride w:ilvl="6"/>
    <w:lvlOverride w:ilvl="7"/>
    <w:lvlOverride w:ilvl="8"/>
  </w:num>
  <w:num w:numId="10" w16cid:durableId="878854344">
    <w:abstractNumId w:val="13"/>
    <w:lvlOverride w:ilvl="0"/>
    <w:lvlOverride w:ilvl="1"/>
    <w:lvlOverride w:ilvl="2"/>
    <w:lvlOverride w:ilvl="3"/>
    <w:lvlOverride w:ilvl="4"/>
    <w:lvlOverride w:ilvl="5"/>
    <w:lvlOverride w:ilvl="6"/>
    <w:lvlOverride w:ilvl="7"/>
    <w:lvlOverride w:ilvl="8"/>
  </w:num>
  <w:num w:numId="11" w16cid:durableId="2093820200">
    <w:abstractNumId w:val="15"/>
    <w:lvlOverride w:ilvl="0"/>
    <w:lvlOverride w:ilvl="1"/>
    <w:lvlOverride w:ilvl="2"/>
    <w:lvlOverride w:ilvl="3"/>
    <w:lvlOverride w:ilvl="4"/>
    <w:lvlOverride w:ilvl="5"/>
    <w:lvlOverride w:ilvl="6"/>
    <w:lvlOverride w:ilvl="7"/>
    <w:lvlOverride w:ilvl="8"/>
  </w:num>
  <w:num w:numId="12" w16cid:durableId="590285653">
    <w:abstractNumId w:val="9"/>
    <w:lvlOverride w:ilvl="0"/>
    <w:lvlOverride w:ilvl="1"/>
    <w:lvlOverride w:ilvl="2"/>
    <w:lvlOverride w:ilvl="3"/>
    <w:lvlOverride w:ilvl="4"/>
    <w:lvlOverride w:ilvl="5"/>
    <w:lvlOverride w:ilvl="6"/>
    <w:lvlOverride w:ilvl="7"/>
    <w:lvlOverride w:ilvl="8"/>
  </w:num>
  <w:num w:numId="13" w16cid:durableId="1913923952">
    <w:abstractNumId w:val="2"/>
  </w:num>
  <w:num w:numId="14" w16cid:durableId="1719237532">
    <w:abstractNumId w:val="16"/>
  </w:num>
  <w:num w:numId="15" w16cid:durableId="1456680491">
    <w:abstractNumId w:val="0"/>
  </w:num>
  <w:num w:numId="16" w16cid:durableId="1392390597">
    <w:abstractNumId w:val="14"/>
  </w:num>
  <w:num w:numId="17" w16cid:durableId="51929495">
    <w:abstractNumId w:val="17"/>
  </w:num>
  <w:num w:numId="18" w16cid:durableId="967784200">
    <w:abstractNumId w:val="12"/>
  </w:num>
  <w:num w:numId="19" w16cid:durableId="1773893531">
    <w:abstractNumId w:val="19"/>
  </w:num>
  <w:num w:numId="20" w16cid:durableId="1258758469">
    <w:abstractNumId w:val="18"/>
  </w:num>
  <w:num w:numId="21" w16cid:durableId="520898651">
    <w:abstractNumId w:val="3"/>
  </w:num>
  <w:num w:numId="22" w16cid:durableId="484591713">
    <w:abstractNumId w:val="1"/>
  </w:num>
  <w:num w:numId="23" w16cid:durableId="1921216068">
    <w:abstractNumId w:val="23"/>
  </w:num>
  <w:num w:numId="24" w16cid:durableId="1843933922">
    <w:abstractNumId w:val="11"/>
  </w:num>
  <w:num w:numId="25" w16cid:durableId="1428770253">
    <w:abstractNumId w:val="20"/>
  </w:num>
  <w:num w:numId="26" w16cid:durableId="1703827211">
    <w:abstractNumId w:val="25"/>
  </w:num>
  <w:num w:numId="27" w16cid:durableId="299119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EF"/>
    <w:rsid w:val="000167DF"/>
    <w:rsid w:val="00112513"/>
    <w:rsid w:val="00161D40"/>
    <w:rsid w:val="001655E7"/>
    <w:rsid w:val="00286276"/>
    <w:rsid w:val="00442392"/>
    <w:rsid w:val="00505880"/>
    <w:rsid w:val="00564DEF"/>
    <w:rsid w:val="00592859"/>
    <w:rsid w:val="005978EB"/>
    <w:rsid w:val="005C321F"/>
    <w:rsid w:val="006011D8"/>
    <w:rsid w:val="00614D8F"/>
    <w:rsid w:val="0061578C"/>
    <w:rsid w:val="00617786"/>
    <w:rsid w:val="00650585"/>
    <w:rsid w:val="00726D88"/>
    <w:rsid w:val="00762F4C"/>
    <w:rsid w:val="00780FAD"/>
    <w:rsid w:val="007B456A"/>
    <w:rsid w:val="008B3B92"/>
    <w:rsid w:val="008E0803"/>
    <w:rsid w:val="008F209E"/>
    <w:rsid w:val="0092740A"/>
    <w:rsid w:val="00931B3C"/>
    <w:rsid w:val="00963C4F"/>
    <w:rsid w:val="009B07B2"/>
    <w:rsid w:val="00A815A4"/>
    <w:rsid w:val="00B71ED4"/>
    <w:rsid w:val="00B97D73"/>
    <w:rsid w:val="00C9110F"/>
    <w:rsid w:val="00DC3C94"/>
    <w:rsid w:val="00E65D02"/>
    <w:rsid w:val="00E75C66"/>
    <w:rsid w:val="00F7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A16690"/>
  <w14:defaultImageDpi w14:val="300"/>
  <w15:chartTrackingRefBased/>
  <w15:docId w15:val="{DC864270-1D76-483D-83EF-C2ED05FE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DE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uiPriority w:val="99"/>
    <w:unhideWhenUsed/>
    <w:rsid w:val="00B97D73"/>
    <w:pPr>
      <w:spacing w:before="100" w:beforeAutospacing="1" w:after="100" w:afterAutospacing="1"/>
    </w:pPr>
    <w:rPr>
      <w:rFonts w:ascii="Times" w:hAnsi="Times"/>
      <w:sz w:val="20"/>
      <w:szCs w:val="20"/>
      <w:lang w:eastAsia="en-US"/>
    </w:rPr>
  </w:style>
  <w:style w:type="paragraph" w:styleId="Header">
    <w:name w:val="header"/>
    <w:basedOn w:val="Normal"/>
    <w:link w:val="HeaderChar"/>
    <w:rsid w:val="005978EB"/>
    <w:pPr>
      <w:tabs>
        <w:tab w:val="center" w:pos="4513"/>
        <w:tab w:val="right" w:pos="9026"/>
      </w:tabs>
    </w:pPr>
  </w:style>
  <w:style w:type="character" w:customStyle="1" w:styleId="HeaderChar">
    <w:name w:val="Header Char"/>
    <w:link w:val="Header"/>
    <w:rsid w:val="005978EB"/>
    <w:rPr>
      <w:sz w:val="24"/>
      <w:szCs w:val="24"/>
    </w:rPr>
  </w:style>
  <w:style w:type="paragraph" w:styleId="Footer">
    <w:name w:val="footer"/>
    <w:basedOn w:val="Normal"/>
    <w:link w:val="FooterChar"/>
    <w:rsid w:val="005978EB"/>
    <w:pPr>
      <w:tabs>
        <w:tab w:val="center" w:pos="4513"/>
        <w:tab w:val="right" w:pos="9026"/>
      </w:tabs>
    </w:pPr>
  </w:style>
  <w:style w:type="character" w:customStyle="1" w:styleId="FooterChar">
    <w:name w:val="Footer Char"/>
    <w:link w:val="Footer"/>
    <w:rsid w:val="005978EB"/>
    <w:rPr>
      <w:sz w:val="24"/>
      <w:szCs w:val="24"/>
    </w:rPr>
  </w:style>
  <w:style w:type="paragraph" w:styleId="ListParagraph">
    <w:name w:val="List Paragraph"/>
    <w:basedOn w:val="Normal"/>
    <w:uiPriority w:val="34"/>
    <w:qFormat/>
    <w:rsid w:val="0092740A"/>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6011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20025">
      <w:bodyDiv w:val="1"/>
      <w:marLeft w:val="0"/>
      <w:marRight w:val="0"/>
      <w:marTop w:val="0"/>
      <w:marBottom w:val="0"/>
      <w:divBdr>
        <w:top w:val="none" w:sz="0" w:space="0" w:color="auto"/>
        <w:left w:val="none" w:sz="0" w:space="0" w:color="auto"/>
        <w:bottom w:val="none" w:sz="0" w:space="0" w:color="auto"/>
        <w:right w:val="none" w:sz="0" w:space="0" w:color="auto"/>
      </w:divBdr>
    </w:div>
    <w:div w:id="1203131835">
      <w:bodyDiv w:val="1"/>
      <w:marLeft w:val="0"/>
      <w:marRight w:val="0"/>
      <w:marTop w:val="0"/>
      <w:marBottom w:val="0"/>
      <w:divBdr>
        <w:top w:val="none" w:sz="0" w:space="0" w:color="auto"/>
        <w:left w:val="none" w:sz="0" w:space="0" w:color="auto"/>
        <w:bottom w:val="none" w:sz="0" w:space="0" w:color="auto"/>
        <w:right w:val="none" w:sz="0" w:space="0" w:color="auto"/>
      </w:divBdr>
    </w:div>
    <w:div w:id="1912495937">
      <w:bodyDiv w:val="1"/>
      <w:marLeft w:val="0"/>
      <w:marRight w:val="0"/>
      <w:marTop w:val="0"/>
      <w:marBottom w:val="0"/>
      <w:divBdr>
        <w:top w:val="none" w:sz="0" w:space="0" w:color="auto"/>
        <w:left w:val="none" w:sz="0" w:space="0" w:color="auto"/>
        <w:bottom w:val="none" w:sz="0" w:space="0" w:color="auto"/>
        <w:right w:val="none" w:sz="0" w:space="0" w:color="auto"/>
      </w:divBdr>
    </w:div>
    <w:div w:id="2065634779">
      <w:bodyDiv w:val="1"/>
      <w:marLeft w:val="0"/>
      <w:marRight w:val="0"/>
      <w:marTop w:val="0"/>
      <w:marBottom w:val="0"/>
      <w:divBdr>
        <w:top w:val="none" w:sz="0" w:space="0" w:color="auto"/>
        <w:left w:val="none" w:sz="0" w:space="0" w:color="auto"/>
        <w:bottom w:val="none" w:sz="0" w:space="0" w:color="auto"/>
        <w:right w:val="none" w:sz="0" w:space="0" w:color="auto"/>
      </w:divBdr>
      <w:divsChild>
        <w:div w:id="1659070391">
          <w:marLeft w:val="0"/>
          <w:marRight w:val="0"/>
          <w:marTop w:val="0"/>
          <w:marBottom w:val="0"/>
          <w:divBdr>
            <w:top w:val="none" w:sz="0" w:space="0" w:color="auto"/>
            <w:left w:val="none" w:sz="0" w:space="0" w:color="auto"/>
            <w:bottom w:val="none" w:sz="0" w:space="0" w:color="auto"/>
            <w:right w:val="none" w:sz="0" w:space="0" w:color="auto"/>
          </w:divBdr>
          <w:divsChild>
            <w:div w:id="940139556">
              <w:marLeft w:val="0"/>
              <w:marRight w:val="0"/>
              <w:marTop w:val="0"/>
              <w:marBottom w:val="0"/>
              <w:divBdr>
                <w:top w:val="none" w:sz="0" w:space="0" w:color="auto"/>
                <w:left w:val="none" w:sz="0" w:space="0" w:color="auto"/>
                <w:bottom w:val="none" w:sz="0" w:space="0" w:color="auto"/>
                <w:right w:val="none" w:sz="0" w:space="0" w:color="auto"/>
              </w:divBdr>
              <w:divsChild>
                <w:div w:id="7378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7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6" ma:contentTypeDescription="Create a new document." ma:contentTypeScope="" ma:versionID="6a10f08fb8056a47cc6317c63c9cac00">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5a8d47081a46a5cb61cbdbc8b1dffe55"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Props1.xml><?xml version="1.0" encoding="utf-8"?>
<ds:datastoreItem xmlns:ds="http://schemas.openxmlformats.org/officeDocument/2006/customXml" ds:itemID="{4C880B83-CA8E-4664-85DA-19672D5AEA83}">
  <ds:schemaRefs>
    <ds:schemaRef ds:uri="http://schemas.openxmlformats.org/officeDocument/2006/bibliography"/>
  </ds:schemaRefs>
</ds:datastoreItem>
</file>

<file path=customXml/itemProps2.xml><?xml version="1.0" encoding="utf-8"?>
<ds:datastoreItem xmlns:ds="http://schemas.openxmlformats.org/officeDocument/2006/customXml" ds:itemID="{A2016A9E-5C5F-4D9E-8797-ADFCF63946B3}"/>
</file>

<file path=customXml/itemProps3.xml><?xml version="1.0" encoding="utf-8"?>
<ds:datastoreItem xmlns:ds="http://schemas.openxmlformats.org/officeDocument/2006/customXml" ds:itemID="{28C2DE06-92C0-4A74-A337-FC36E599351C}"/>
</file>

<file path=customXml/itemProps4.xml><?xml version="1.0" encoding="utf-8"?>
<ds:datastoreItem xmlns:ds="http://schemas.openxmlformats.org/officeDocument/2006/customXml" ds:itemID="{0AAD0587-74E7-4E7E-A5BF-BE8DD70CA6EC}"/>
</file>

<file path=docProps/app.xml><?xml version="1.0" encoding="utf-8"?>
<Properties xmlns="http://schemas.openxmlformats.org/officeDocument/2006/extended-properties" xmlns:vt="http://schemas.openxmlformats.org/officeDocument/2006/docPropsVTypes">
  <Template>Normal</Template>
  <TotalTime>3</TotalTime>
  <Pages>4</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Fire Safety Policy</vt:lpstr>
    </vt:vector>
  </TitlesOfParts>
  <Company>anyware</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Policy</dc:title>
  <dc:subject/>
  <dc:creator>michael</dc:creator>
  <cp:keywords/>
  <dc:description/>
  <cp:lastModifiedBy>Birchfield Nursery - Office</cp:lastModifiedBy>
  <cp:revision>2</cp:revision>
  <cp:lastPrinted>2026-06-14T12:41:00Z</cp:lastPrinted>
  <dcterms:created xsi:type="dcterms:W3CDTF">2026-06-15T12:56:00Z</dcterms:created>
  <dcterms:modified xsi:type="dcterms:W3CDTF">2026-06-15T12:56:00Z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ies>
</file>