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8340" w14:textId="77777777" w:rsidR="00A7323B" w:rsidRPr="005E25E7" w:rsidRDefault="00A7323B" w:rsidP="00A7323B">
      <w:pPr>
        <w:pStyle w:val="Heading1"/>
        <w:rPr>
          <w:rFonts w:ascii="Arial" w:hAnsi="Arial" w:cs="Arial"/>
          <w:sz w:val="22"/>
          <w:szCs w:val="22"/>
        </w:rPr>
      </w:pPr>
      <w:r w:rsidRPr="005E25E7">
        <w:rPr>
          <w:rFonts w:ascii="Arial" w:hAnsi="Arial" w:cs="Arial"/>
          <w:noProof/>
          <w:sz w:val="22"/>
          <w:szCs w:val="22"/>
        </w:rPr>
        <w:drawing>
          <wp:inline distT="0" distB="0" distL="0" distR="0" wp14:anchorId="5714FE64" wp14:editId="004264AA">
            <wp:extent cx="2438400" cy="895350"/>
            <wp:effectExtent l="0" t="0" r="0" b="0"/>
            <wp:docPr id="1411134233" name="Picture 1" descr="A blue writ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34233" name="Picture 1" descr="A blue writing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inline>
        </w:drawing>
      </w:r>
    </w:p>
    <w:p w14:paraId="5371FD73" w14:textId="77777777" w:rsidR="00A7323B" w:rsidRPr="005E25E7" w:rsidRDefault="00A7323B" w:rsidP="00A7323B">
      <w:pPr>
        <w:pStyle w:val="Heading1"/>
        <w:rPr>
          <w:rFonts w:ascii="Arial" w:hAnsi="Arial" w:cs="Arial"/>
          <w:b w:val="0"/>
          <w:bCs w:val="0"/>
          <w:i w:val="0"/>
          <w:iCs w:val="0"/>
          <w:sz w:val="22"/>
          <w:szCs w:val="22"/>
        </w:rPr>
      </w:pPr>
      <w:r w:rsidRPr="005E25E7">
        <w:rPr>
          <w:rFonts w:ascii="Arial" w:hAnsi="Arial" w:cs="Arial"/>
          <w:b w:val="0"/>
          <w:bCs w:val="0"/>
          <w:i w:val="0"/>
          <w:iCs w:val="0"/>
          <w:sz w:val="22"/>
          <w:szCs w:val="22"/>
        </w:rPr>
        <w:t>Ian Kirkham 21.10.25</w:t>
      </w:r>
    </w:p>
    <w:p w14:paraId="7AFCE71E" w14:textId="77777777" w:rsidR="00140CD0" w:rsidRPr="00140CD0" w:rsidRDefault="00140CD0" w:rsidP="00140CD0">
      <w:pPr>
        <w:jc w:val="center"/>
        <w:rPr>
          <w:rFonts w:ascii="Calibri" w:hAnsi="Calibri" w:cs="Calibri"/>
        </w:rPr>
      </w:pPr>
      <w:r w:rsidRPr="00140CD0">
        <w:rPr>
          <w:rFonts w:ascii="Calibri" w:hAnsi="Calibri" w:cs="Calibri"/>
          <w:noProof/>
        </w:rPr>
        <w:drawing>
          <wp:inline distT="0" distB="0" distL="0" distR="0" wp14:anchorId="26DBA6C7" wp14:editId="5399EB98">
            <wp:extent cx="3599815" cy="3448050"/>
            <wp:effectExtent l="0" t="0" r="635" b="0"/>
            <wp:docPr id="472602385" name="Picture 1"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02385" name="Picture 1" descr="A logo for a nursery schoo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600001" cy="3448228"/>
                    </a:xfrm>
                    <a:prstGeom prst="rect">
                      <a:avLst/>
                    </a:prstGeom>
                  </pic:spPr>
                </pic:pic>
              </a:graphicData>
            </a:graphic>
          </wp:inline>
        </w:drawing>
      </w:r>
    </w:p>
    <w:p w14:paraId="533B606F" w14:textId="77777777" w:rsidR="00140CD0" w:rsidRPr="00140CD0" w:rsidRDefault="00140CD0" w:rsidP="00140CD0">
      <w:pPr>
        <w:rPr>
          <w:rFonts w:ascii="Calibri" w:hAnsi="Calibri" w:cs="Calibri"/>
        </w:rPr>
      </w:pPr>
    </w:p>
    <w:p w14:paraId="27EF69F4" w14:textId="77777777" w:rsidR="00140CD0" w:rsidRPr="00140CD0" w:rsidRDefault="00140CD0" w:rsidP="00140CD0">
      <w:pPr>
        <w:rPr>
          <w:rFonts w:ascii="Calibri" w:hAnsi="Calibri" w:cs="Calibri"/>
        </w:rPr>
      </w:pPr>
    </w:p>
    <w:p w14:paraId="26C07123" w14:textId="77777777" w:rsidR="00140CD0" w:rsidRPr="00140CD0" w:rsidRDefault="00140CD0" w:rsidP="00140CD0">
      <w:pPr>
        <w:rPr>
          <w:rFonts w:ascii="Calibri" w:hAnsi="Calibri" w:cs="Calibri"/>
        </w:rPr>
      </w:pPr>
    </w:p>
    <w:p w14:paraId="3FC107BC" w14:textId="77777777" w:rsidR="00140CD0" w:rsidRPr="00140CD0" w:rsidRDefault="00140CD0" w:rsidP="00140CD0">
      <w:pPr>
        <w:rPr>
          <w:rFonts w:ascii="Calibri" w:hAnsi="Calibri" w:cs="Calibri"/>
        </w:rPr>
      </w:pPr>
    </w:p>
    <w:p w14:paraId="6B527DBA" w14:textId="2CC670DF" w:rsidR="00140CD0" w:rsidRPr="00140CD0" w:rsidRDefault="00140CD0" w:rsidP="00140CD0">
      <w:pPr>
        <w:jc w:val="center"/>
        <w:rPr>
          <w:rFonts w:ascii="Calibri" w:hAnsi="Calibri" w:cs="Calibri"/>
          <w:b/>
          <w:bCs/>
          <w:sz w:val="32"/>
          <w:szCs w:val="32"/>
          <w:u w:val="single"/>
        </w:rPr>
      </w:pPr>
      <w:r w:rsidRPr="00140CD0">
        <w:rPr>
          <w:rFonts w:ascii="Calibri" w:hAnsi="Calibri" w:cs="Calibri"/>
          <w:b/>
          <w:bCs/>
          <w:sz w:val="32"/>
          <w:szCs w:val="32"/>
          <w:u w:val="single"/>
        </w:rPr>
        <w:t>Health &amp; Safety Policy 2024</w:t>
      </w:r>
      <w:r>
        <w:rPr>
          <w:rFonts w:ascii="Calibri" w:hAnsi="Calibri" w:cs="Calibri"/>
          <w:b/>
          <w:bCs/>
          <w:sz w:val="32"/>
          <w:szCs w:val="32"/>
          <w:u w:val="single"/>
        </w:rPr>
        <w:t>-2025</w:t>
      </w:r>
    </w:p>
    <w:p w14:paraId="56AE3EE2" w14:textId="77777777" w:rsidR="00140CD0" w:rsidRPr="00140CD0" w:rsidRDefault="00140CD0" w:rsidP="00140CD0">
      <w:pPr>
        <w:jc w:val="center"/>
        <w:rPr>
          <w:rFonts w:ascii="Calibri" w:hAnsi="Calibri" w:cs="Calibri"/>
          <w:b/>
          <w:bCs/>
          <w:sz w:val="32"/>
          <w:szCs w:val="32"/>
          <w:u w:val="single"/>
        </w:rPr>
      </w:pPr>
    </w:p>
    <w:p w14:paraId="75AF36BF" w14:textId="77777777" w:rsidR="00140CD0" w:rsidRPr="00140CD0" w:rsidRDefault="00140CD0" w:rsidP="00140CD0">
      <w:pPr>
        <w:jc w:val="center"/>
        <w:rPr>
          <w:rFonts w:ascii="Calibri" w:hAnsi="Calibri" w:cs="Calibri"/>
          <w:b/>
          <w:bCs/>
          <w:sz w:val="32"/>
          <w:szCs w:val="32"/>
          <w:u w:val="single"/>
        </w:rPr>
      </w:pPr>
    </w:p>
    <w:p w14:paraId="5DD424A3" w14:textId="77777777" w:rsidR="00140CD0" w:rsidRDefault="00140CD0" w:rsidP="00140CD0">
      <w:pPr>
        <w:jc w:val="center"/>
        <w:rPr>
          <w:rFonts w:ascii="Calibri" w:hAnsi="Calibri" w:cs="Calibri"/>
          <w:b/>
          <w:bCs/>
          <w:sz w:val="32"/>
          <w:szCs w:val="32"/>
          <w:u w:val="single"/>
        </w:rPr>
      </w:pPr>
    </w:p>
    <w:p w14:paraId="54BCEE84" w14:textId="77777777" w:rsidR="00140CD0" w:rsidRPr="00140CD0" w:rsidRDefault="00140CD0" w:rsidP="00140CD0">
      <w:pPr>
        <w:jc w:val="center"/>
        <w:rPr>
          <w:rFonts w:ascii="Calibri" w:hAnsi="Calibri" w:cs="Calibri"/>
          <w:b/>
          <w:bCs/>
          <w:sz w:val="32"/>
          <w:szCs w:val="32"/>
          <w:u w:val="single"/>
        </w:rPr>
      </w:pPr>
    </w:p>
    <w:p w14:paraId="2E8E66BE" w14:textId="77777777" w:rsidR="00140CD0" w:rsidRPr="00140CD0" w:rsidRDefault="00140CD0" w:rsidP="00140CD0">
      <w:pPr>
        <w:rPr>
          <w:rFonts w:ascii="Calibri" w:hAnsi="Calibri" w:cs="Calibri"/>
          <w:b/>
          <w:bCs/>
          <w:u w:val="single"/>
        </w:rPr>
      </w:pPr>
    </w:p>
    <w:tbl>
      <w:tblPr>
        <w:tblStyle w:val="TableGrid"/>
        <w:tblW w:w="0" w:type="auto"/>
        <w:jc w:val="center"/>
        <w:tblLook w:val="04A0" w:firstRow="1" w:lastRow="0" w:firstColumn="1" w:lastColumn="0" w:noHBand="0" w:noVBand="1"/>
      </w:tblPr>
      <w:tblGrid>
        <w:gridCol w:w="4508"/>
        <w:gridCol w:w="4508"/>
      </w:tblGrid>
      <w:tr w:rsidR="00140CD0" w:rsidRPr="00140CD0" w14:paraId="2D22D282" w14:textId="77777777" w:rsidTr="00140CD0">
        <w:trPr>
          <w:jc w:val="center"/>
        </w:trPr>
        <w:tc>
          <w:tcPr>
            <w:tcW w:w="4508" w:type="dxa"/>
          </w:tcPr>
          <w:p w14:paraId="28086596" w14:textId="77777777" w:rsidR="00140CD0" w:rsidRPr="00140CD0" w:rsidRDefault="00140CD0" w:rsidP="000F05A3">
            <w:pPr>
              <w:rPr>
                <w:rFonts w:ascii="Calibri" w:hAnsi="Calibri" w:cs="Calibri"/>
                <w:b/>
                <w:bCs/>
                <w:sz w:val="24"/>
                <w:szCs w:val="24"/>
              </w:rPr>
            </w:pPr>
            <w:r w:rsidRPr="00140CD0">
              <w:rPr>
                <w:rFonts w:ascii="Calibri" w:hAnsi="Calibri" w:cs="Calibri"/>
                <w:b/>
                <w:bCs/>
                <w:sz w:val="24"/>
                <w:szCs w:val="24"/>
              </w:rPr>
              <w:t>Author</w:t>
            </w:r>
          </w:p>
        </w:tc>
        <w:tc>
          <w:tcPr>
            <w:tcW w:w="4508" w:type="dxa"/>
          </w:tcPr>
          <w:p w14:paraId="652DE7CF" w14:textId="340CBF4E" w:rsidR="00140CD0" w:rsidRPr="00140CD0" w:rsidRDefault="00140CD0" w:rsidP="000F05A3">
            <w:pPr>
              <w:rPr>
                <w:rFonts w:ascii="Calibri" w:hAnsi="Calibri" w:cs="Calibri"/>
                <w:sz w:val="24"/>
                <w:szCs w:val="24"/>
              </w:rPr>
            </w:pPr>
            <w:r w:rsidRPr="00140CD0">
              <w:rPr>
                <w:rFonts w:ascii="Calibri" w:hAnsi="Calibri" w:cs="Calibri"/>
                <w:sz w:val="24"/>
                <w:szCs w:val="24"/>
              </w:rPr>
              <w:t>Cathy Liku</w:t>
            </w:r>
          </w:p>
        </w:tc>
      </w:tr>
      <w:tr w:rsidR="00140CD0" w:rsidRPr="00140CD0" w14:paraId="58A064B5" w14:textId="77777777" w:rsidTr="00A7323B">
        <w:trPr>
          <w:jc w:val="center"/>
        </w:trPr>
        <w:tc>
          <w:tcPr>
            <w:tcW w:w="4508" w:type="dxa"/>
            <w:shd w:val="clear" w:color="auto" w:fill="auto"/>
          </w:tcPr>
          <w:p w14:paraId="2BF284B1" w14:textId="525A8387" w:rsidR="00140CD0" w:rsidRPr="00140CD0" w:rsidRDefault="00A7323B" w:rsidP="000F05A3">
            <w:pPr>
              <w:rPr>
                <w:rFonts w:ascii="Calibri" w:hAnsi="Calibri" w:cs="Calibri"/>
                <w:b/>
                <w:bCs/>
                <w:sz w:val="24"/>
                <w:szCs w:val="24"/>
              </w:rPr>
            </w:pPr>
            <w:r w:rsidRPr="00140CD0">
              <w:rPr>
                <w:rFonts w:ascii="Calibri" w:hAnsi="Calibri" w:cs="Calibri"/>
                <w:b/>
                <w:bCs/>
                <w:sz w:val="24"/>
                <w:szCs w:val="24"/>
              </w:rPr>
              <w:t>A</w:t>
            </w:r>
            <w:r>
              <w:rPr>
                <w:rFonts w:ascii="Calibri" w:hAnsi="Calibri" w:cs="Calibri"/>
                <w:b/>
                <w:bCs/>
                <w:sz w:val="24"/>
                <w:szCs w:val="24"/>
              </w:rPr>
              <w:t xml:space="preserve">pproved by Governing Body </w:t>
            </w:r>
          </w:p>
        </w:tc>
        <w:tc>
          <w:tcPr>
            <w:tcW w:w="4508" w:type="dxa"/>
          </w:tcPr>
          <w:p w14:paraId="11D94E60" w14:textId="271E3A36" w:rsidR="00140CD0" w:rsidRPr="00140CD0" w:rsidRDefault="00A7323B" w:rsidP="000F05A3">
            <w:pPr>
              <w:rPr>
                <w:rFonts w:ascii="Calibri" w:hAnsi="Calibri" w:cs="Calibri"/>
                <w:sz w:val="24"/>
                <w:szCs w:val="24"/>
              </w:rPr>
            </w:pPr>
            <w:r>
              <w:rPr>
                <w:rFonts w:ascii="Calibri" w:hAnsi="Calibri" w:cs="Calibri"/>
                <w:sz w:val="24"/>
                <w:szCs w:val="24"/>
              </w:rPr>
              <w:t>20 October 2025</w:t>
            </w:r>
          </w:p>
        </w:tc>
      </w:tr>
      <w:tr w:rsidR="00140CD0" w:rsidRPr="00140CD0" w14:paraId="1BBBB4AE" w14:textId="77777777" w:rsidTr="00A7323B">
        <w:trPr>
          <w:jc w:val="center"/>
        </w:trPr>
        <w:tc>
          <w:tcPr>
            <w:tcW w:w="4508" w:type="dxa"/>
            <w:shd w:val="clear" w:color="auto" w:fill="auto"/>
          </w:tcPr>
          <w:p w14:paraId="1C445790" w14:textId="77777777" w:rsidR="00140CD0" w:rsidRPr="00140CD0" w:rsidRDefault="00140CD0" w:rsidP="000F05A3">
            <w:pPr>
              <w:rPr>
                <w:rFonts w:ascii="Calibri" w:hAnsi="Calibri" w:cs="Calibri"/>
                <w:b/>
                <w:bCs/>
                <w:sz w:val="24"/>
                <w:szCs w:val="24"/>
              </w:rPr>
            </w:pPr>
            <w:r w:rsidRPr="00140CD0">
              <w:rPr>
                <w:rFonts w:ascii="Calibri" w:hAnsi="Calibri" w:cs="Calibri"/>
                <w:b/>
                <w:bCs/>
                <w:sz w:val="24"/>
                <w:szCs w:val="24"/>
              </w:rPr>
              <w:t>Review Date</w:t>
            </w:r>
          </w:p>
        </w:tc>
        <w:tc>
          <w:tcPr>
            <w:tcW w:w="4508" w:type="dxa"/>
          </w:tcPr>
          <w:p w14:paraId="04DFE0B2" w14:textId="2CFD4F0C" w:rsidR="00140CD0" w:rsidRPr="00140CD0" w:rsidRDefault="008E50CB" w:rsidP="000F05A3">
            <w:pPr>
              <w:rPr>
                <w:rFonts w:ascii="Calibri" w:hAnsi="Calibri" w:cs="Calibri"/>
                <w:sz w:val="24"/>
                <w:szCs w:val="24"/>
              </w:rPr>
            </w:pPr>
            <w:r>
              <w:rPr>
                <w:rFonts w:ascii="Calibri" w:hAnsi="Calibri" w:cs="Calibri"/>
                <w:sz w:val="24"/>
                <w:szCs w:val="24"/>
              </w:rPr>
              <w:t>October 2026</w:t>
            </w:r>
          </w:p>
        </w:tc>
      </w:tr>
      <w:tr w:rsidR="008E50CB" w:rsidRPr="00140CD0" w14:paraId="24042D48" w14:textId="77777777" w:rsidTr="00A7323B">
        <w:trPr>
          <w:jc w:val="center"/>
        </w:trPr>
        <w:tc>
          <w:tcPr>
            <w:tcW w:w="4508" w:type="dxa"/>
            <w:shd w:val="clear" w:color="auto" w:fill="auto"/>
          </w:tcPr>
          <w:p w14:paraId="0B0F2A8A" w14:textId="150D16A0" w:rsidR="008E50CB" w:rsidRPr="00140CD0" w:rsidRDefault="008E50CB" w:rsidP="008E50CB">
            <w:pPr>
              <w:rPr>
                <w:rFonts w:ascii="Calibri" w:hAnsi="Calibri" w:cs="Calibri"/>
                <w:b/>
                <w:bCs/>
                <w:sz w:val="24"/>
                <w:szCs w:val="24"/>
              </w:rPr>
            </w:pPr>
            <w:r>
              <w:rPr>
                <w:rFonts w:ascii="Calibri" w:hAnsi="Calibri" w:cs="Calibri"/>
                <w:b/>
                <w:bCs/>
                <w:sz w:val="24"/>
                <w:szCs w:val="24"/>
              </w:rPr>
              <w:t xml:space="preserve">First Version Date </w:t>
            </w:r>
          </w:p>
        </w:tc>
        <w:tc>
          <w:tcPr>
            <w:tcW w:w="4508" w:type="dxa"/>
          </w:tcPr>
          <w:p w14:paraId="5FDFB3DE" w14:textId="35BC744B" w:rsidR="008E50CB" w:rsidRPr="00140CD0" w:rsidRDefault="00930BF4" w:rsidP="008E50CB">
            <w:pPr>
              <w:rPr>
                <w:rFonts w:ascii="Calibri" w:hAnsi="Calibri" w:cs="Calibri"/>
                <w:sz w:val="24"/>
                <w:szCs w:val="24"/>
              </w:rPr>
            </w:pPr>
            <w:r>
              <w:rPr>
                <w:rFonts w:ascii="Calibri" w:hAnsi="Calibri" w:cs="Calibri"/>
                <w:sz w:val="24"/>
                <w:szCs w:val="24"/>
              </w:rPr>
              <w:t>September 2021</w:t>
            </w:r>
          </w:p>
        </w:tc>
      </w:tr>
      <w:tr w:rsidR="008E50CB" w:rsidRPr="00140CD0" w14:paraId="60933421" w14:textId="77777777" w:rsidTr="00A7323B">
        <w:trPr>
          <w:jc w:val="center"/>
        </w:trPr>
        <w:tc>
          <w:tcPr>
            <w:tcW w:w="4508" w:type="dxa"/>
            <w:shd w:val="clear" w:color="auto" w:fill="auto"/>
          </w:tcPr>
          <w:p w14:paraId="4F49F0A2" w14:textId="4E99BC51" w:rsidR="008E50CB" w:rsidRPr="00140CD0" w:rsidRDefault="008E50CB" w:rsidP="008E50CB">
            <w:pPr>
              <w:rPr>
                <w:rFonts w:ascii="Calibri" w:hAnsi="Calibri" w:cs="Calibri"/>
                <w:b/>
                <w:bCs/>
                <w:sz w:val="24"/>
                <w:szCs w:val="24"/>
              </w:rPr>
            </w:pPr>
            <w:r>
              <w:rPr>
                <w:rFonts w:ascii="Calibri" w:hAnsi="Calibri" w:cs="Calibri"/>
                <w:b/>
                <w:bCs/>
                <w:sz w:val="24"/>
                <w:szCs w:val="24"/>
              </w:rPr>
              <w:t xml:space="preserve">Version </w:t>
            </w:r>
          </w:p>
        </w:tc>
        <w:tc>
          <w:tcPr>
            <w:tcW w:w="4508" w:type="dxa"/>
          </w:tcPr>
          <w:p w14:paraId="62A149A5" w14:textId="7ADA515B" w:rsidR="008E50CB" w:rsidRPr="00140CD0" w:rsidRDefault="008E50CB" w:rsidP="008E50CB">
            <w:pPr>
              <w:rPr>
                <w:rFonts w:ascii="Calibri" w:hAnsi="Calibri" w:cs="Calibri"/>
                <w:sz w:val="24"/>
                <w:szCs w:val="24"/>
              </w:rPr>
            </w:pPr>
            <w:r>
              <w:rPr>
                <w:rFonts w:ascii="Calibri" w:hAnsi="Calibri" w:cs="Calibri"/>
                <w:sz w:val="24"/>
                <w:szCs w:val="24"/>
              </w:rPr>
              <w:t>2</w:t>
            </w:r>
          </w:p>
        </w:tc>
      </w:tr>
    </w:tbl>
    <w:p w14:paraId="0A43B321" w14:textId="77777777" w:rsidR="00140CD0" w:rsidRPr="00140CD0" w:rsidRDefault="00140CD0" w:rsidP="00140CD0">
      <w:pPr>
        <w:jc w:val="center"/>
        <w:rPr>
          <w:rFonts w:ascii="Calibri" w:hAnsi="Calibri" w:cs="Calibri"/>
          <w:b/>
          <w:bCs/>
          <w:sz w:val="32"/>
          <w:szCs w:val="32"/>
          <w:u w:val="single"/>
        </w:rPr>
      </w:pPr>
    </w:p>
    <w:p w14:paraId="269BE1FA" w14:textId="77777777" w:rsidR="00140CD0" w:rsidRPr="00140CD0" w:rsidRDefault="00140CD0" w:rsidP="00140CD0">
      <w:pPr>
        <w:rPr>
          <w:rFonts w:cstheme="minorHAnsi"/>
        </w:rPr>
      </w:pPr>
      <w:r w:rsidRPr="00140CD0">
        <w:rPr>
          <w:rFonts w:cstheme="minorHAnsi"/>
        </w:rPr>
        <w:lastRenderedPageBreak/>
        <w:t>Birchfield Nursery School is committed to providing a safe and healthy environment for our school communities. We will ensure that:</w:t>
      </w:r>
    </w:p>
    <w:p w14:paraId="37B42ABE" w14:textId="77777777" w:rsidR="00140CD0" w:rsidRPr="00140CD0" w:rsidRDefault="00140CD0" w:rsidP="00140CD0">
      <w:pPr>
        <w:pStyle w:val="ListParagraph"/>
        <w:numPr>
          <w:ilvl w:val="0"/>
          <w:numId w:val="2"/>
        </w:numPr>
        <w:spacing w:line="256" w:lineRule="auto"/>
        <w:rPr>
          <w:rFonts w:cstheme="minorHAnsi"/>
        </w:rPr>
      </w:pPr>
      <w:r w:rsidRPr="00140CD0">
        <w:rPr>
          <w:rFonts w:cstheme="minorHAnsi"/>
        </w:rPr>
        <w:t xml:space="preserve"> All legal requirements are met under both health and safety and fire legislation</w:t>
      </w:r>
    </w:p>
    <w:p w14:paraId="15D88248" w14:textId="77777777" w:rsidR="00140CD0" w:rsidRPr="00140CD0" w:rsidRDefault="00140CD0" w:rsidP="00140CD0">
      <w:pPr>
        <w:pStyle w:val="ListParagraph"/>
        <w:numPr>
          <w:ilvl w:val="0"/>
          <w:numId w:val="2"/>
        </w:numPr>
        <w:spacing w:line="256" w:lineRule="auto"/>
        <w:rPr>
          <w:rFonts w:cstheme="minorHAnsi"/>
        </w:rPr>
      </w:pPr>
      <w:r w:rsidRPr="00140CD0">
        <w:rPr>
          <w:rFonts w:cstheme="minorHAnsi"/>
        </w:rPr>
        <w:t xml:space="preserve"> All advice and guidance provided by the LA in relation to health, safety and welfare is implemented or that systems equally or if not more effective are in place.</w:t>
      </w:r>
    </w:p>
    <w:p w14:paraId="2E0AD408" w14:textId="77777777" w:rsidR="00140CD0" w:rsidRPr="00140CD0" w:rsidRDefault="00140CD0" w:rsidP="00140CD0">
      <w:pPr>
        <w:pStyle w:val="ListParagraph"/>
        <w:numPr>
          <w:ilvl w:val="0"/>
          <w:numId w:val="2"/>
        </w:numPr>
        <w:spacing w:line="256" w:lineRule="auto"/>
        <w:rPr>
          <w:rFonts w:cstheme="minorHAnsi"/>
        </w:rPr>
      </w:pPr>
      <w:r w:rsidRPr="00140CD0">
        <w:rPr>
          <w:rFonts w:cstheme="minorHAnsi"/>
        </w:rPr>
        <w:t>The school is proactive in identifying hazards and managing risks relating to the children, employees, parents, contractors, members of the public, premises, equipment and both curriculum and extra-curriculum activities.</w:t>
      </w:r>
    </w:p>
    <w:p w14:paraId="70750282" w14:textId="77777777" w:rsidR="00140CD0" w:rsidRPr="00140CD0" w:rsidRDefault="00140CD0" w:rsidP="00140CD0">
      <w:pPr>
        <w:pStyle w:val="ListParagraph"/>
        <w:numPr>
          <w:ilvl w:val="0"/>
          <w:numId w:val="2"/>
        </w:numPr>
        <w:spacing w:line="256" w:lineRule="auto"/>
        <w:rPr>
          <w:rFonts w:cstheme="minorHAnsi"/>
        </w:rPr>
      </w:pPr>
      <w:r w:rsidRPr="00140CD0">
        <w:rPr>
          <w:rFonts w:cstheme="minorHAnsi"/>
        </w:rPr>
        <w:t>To establish a robust system for managing health, safety and welfare in school, the following responsibilities will have been allocated</w:t>
      </w:r>
    </w:p>
    <w:p w14:paraId="53EE19A1" w14:textId="77777777" w:rsidR="00140CD0" w:rsidRPr="00140CD0" w:rsidRDefault="00140CD0" w:rsidP="00140CD0">
      <w:pPr>
        <w:rPr>
          <w:rFonts w:cstheme="minorHAnsi"/>
        </w:rPr>
      </w:pPr>
    </w:p>
    <w:p w14:paraId="705A1E9C" w14:textId="77777777" w:rsidR="00140CD0" w:rsidRPr="00140CD0" w:rsidRDefault="00140CD0" w:rsidP="00140CD0">
      <w:pPr>
        <w:rPr>
          <w:rFonts w:cstheme="minorHAnsi"/>
          <w:b/>
          <w:u w:val="single"/>
        </w:rPr>
      </w:pPr>
      <w:r w:rsidRPr="00140CD0">
        <w:rPr>
          <w:rFonts w:cstheme="minorHAnsi"/>
          <w:b/>
          <w:u w:val="single"/>
        </w:rPr>
        <w:t>Governing Body Role:</w:t>
      </w:r>
    </w:p>
    <w:p w14:paraId="4C5540CE" w14:textId="77777777" w:rsidR="00140CD0" w:rsidRPr="00140CD0" w:rsidRDefault="00140CD0" w:rsidP="00140CD0">
      <w:pPr>
        <w:rPr>
          <w:rFonts w:cstheme="minorHAnsi"/>
        </w:rPr>
      </w:pPr>
      <w:r w:rsidRPr="00140CD0">
        <w:rPr>
          <w:rFonts w:cstheme="minorHAnsi"/>
        </w:rPr>
        <w:t>The Governing Body will ensure that the school implements a health and safety management system based upon the advice and guidance provided by the LA or a competent health and safety practitioner. In their decision-making capacity, governors will show due diligence by</w:t>
      </w:r>
    </w:p>
    <w:p w14:paraId="7DA3FBAB" w14:textId="77777777" w:rsidR="00140CD0" w:rsidRPr="00140CD0" w:rsidRDefault="00140CD0" w:rsidP="00140CD0">
      <w:pPr>
        <w:rPr>
          <w:rFonts w:cstheme="minorHAnsi"/>
        </w:rPr>
      </w:pPr>
      <w:r w:rsidRPr="00140CD0">
        <w:rPr>
          <w:rFonts w:cstheme="minorHAnsi"/>
        </w:rPr>
        <w:t>ensuring that where significant health and safety concerns arise, appropriate resources (human, financial, time) will be made available.</w:t>
      </w:r>
    </w:p>
    <w:p w14:paraId="16FAD159" w14:textId="77777777" w:rsidR="00140CD0" w:rsidRPr="00140CD0" w:rsidRDefault="00140CD0" w:rsidP="00140CD0">
      <w:pPr>
        <w:rPr>
          <w:rFonts w:cstheme="minorHAnsi"/>
        </w:rPr>
      </w:pPr>
    </w:p>
    <w:p w14:paraId="2F3E117C" w14:textId="77777777" w:rsidR="00140CD0" w:rsidRPr="00140CD0" w:rsidRDefault="00140CD0" w:rsidP="00140CD0">
      <w:pPr>
        <w:rPr>
          <w:rFonts w:cstheme="minorHAnsi"/>
          <w:b/>
          <w:u w:val="single"/>
        </w:rPr>
      </w:pPr>
      <w:r w:rsidRPr="00140CD0">
        <w:rPr>
          <w:rFonts w:cstheme="minorHAnsi"/>
          <w:b/>
          <w:u w:val="single"/>
        </w:rPr>
        <w:t>The Governing Body will be kept informed of:</w:t>
      </w:r>
    </w:p>
    <w:p w14:paraId="7B3186D4"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and adopt Health and Safety policies;</w:t>
      </w:r>
    </w:p>
    <w:p w14:paraId="360E697A"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Health and safety related advice and guidance provided by the LEA;</w:t>
      </w:r>
    </w:p>
    <w:p w14:paraId="61F14DE7"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The findings and actions arising from premises, fire, stress, occupational and curriculum-related risk assessments;</w:t>
      </w:r>
    </w:p>
    <w:p w14:paraId="014675EE"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any hazards identified outside of the risk assessment process;</w:t>
      </w:r>
    </w:p>
    <w:p w14:paraId="0726EB3B"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significant accidents and their causes and any actions taken or recommended to prevent future incidents;</w:t>
      </w:r>
    </w:p>
    <w:p w14:paraId="7B1AD9A6"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The findings of the LEA health and safety review and any recommendations translated into a school action plan;</w:t>
      </w:r>
    </w:p>
    <w:p w14:paraId="501CA8E2"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Health and safety issues arising from the annual maintenance review carried out by Property Services</w:t>
      </w:r>
    </w:p>
    <w:p w14:paraId="7687B3CD" w14:textId="77777777" w:rsidR="00140CD0" w:rsidRPr="00140CD0" w:rsidRDefault="00140CD0" w:rsidP="00140CD0">
      <w:pPr>
        <w:rPr>
          <w:rFonts w:cstheme="minorHAnsi"/>
        </w:rPr>
      </w:pPr>
    </w:p>
    <w:p w14:paraId="4F09A72C" w14:textId="77777777" w:rsidR="00140CD0" w:rsidRPr="00140CD0" w:rsidRDefault="00140CD0" w:rsidP="00140CD0">
      <w:pPr>
        <w:rPr>
          <w:rFonts w:cstheme="minorHAnsi"/>
          <w:b/>
          <w:u w:val="single"/>
        </w:rPr>
      </w:pPr>
      <w:r w:rsidRPr="00140CD0">
        <w:rPr>
          <w:rFonts w:cstheme="minorHAnsi"/>
          <w:b/>
          <w:u w:val="single"/>
        </w:rPr>
        <w:t>Head Teacher’s Role:</w:t>
      </w:r>
    </w:p>
    <w:p w14:paraId="405F2BCF" w14:textId="77777777" w:rsidR="00140CD0" w:rsidRPr="00140CD0" w:rsidRDefault="00140CD0" w:rsidP="00140CD0">
      <w:pPr>
        <w:rPr>
          <w:rFonts w:cstheme="minorHAnsi"/>
        </w:rPr>
      </w:pPr>
      <w:r w:rsidRPr="00140CD0">
        <w:rPr>
          <w:rFonts w:cstheme="minorHAnsi"/>
        </w:rPr>
        <w:t>The Head teacher has responsibility for the daily management of health and safety:</w:t>
      </w:r>
    </w:p>
    <w:p w14:paraId="1E208276"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There are relevant Policies meeting the requirements of Health and Safety legislation;</w:t>
      </w:r>
    </w:p>
    <w:p w14:paraId="6039AFAC"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As required by the Management of Health, Safety and Welfare at Work Regulations, 1999, ensuring that all categories of risk assessment are carried out at recommended </w:t>
      </w:r>
      <w:proofErr w:type="gramStart"/>
      <w:r w:rsidRPr="00140CD0">
        <w:rPr>
          <w:rFonts w:cstheme="minorHAnsi"/>
        </w:rPr>
        <w:t>intervals;</w:t>
      </w:r>
      <w:proofErr w:type="gramEnd"/>
    </w:p>
    <w:p w14:paraId="20154C47"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Ensuring that any actions arising from risk assessments are put into a time-bound action plan;</w:t>
      </w:r>
    </w:p>
    <w:p w14:paraId="6C1BFDC2"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Monitoring the implementation of action plans arising from both risk assessments and the health and safety review process;</w:t>
      </w:r>
    </w:p>
    <w:p w14:paraId="08E2DDA3"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Delegating clear roles and responsibilities for health and safety functions;</w:t>
      </w:r>
    </w:p>
    <w:p w14:paraId="025D67E5" w14:textId="77777777" w:rsidR="00140CD0" w:rsidRPr="00140CD0" w:rsidRDefault="00140CD0" w:rsidP="00140CD0">
      <w:pPr>
        <w:rPr>
          <w:rFonts w:cstheme="minorHAnsi"/>
        </w:rPr>
      </w:pPr>
      <w:r w:rsidRPr="00140CD0">
        <w:rPr>
          <w:rFonts w:cstheme="minorHAnsi"/>
        </w:rPr>
        <w:lastRenderedPageBreak/>
        <w:sym w:font="Congenial Light" w:char="F071"/>
      </w:r>
      <w:r w:rsidRPr="00140CD0">
        <w:rPr>
          <w:rFonts w:cstheme="minorHAnsi"/>
        </w:rPr>
        <w:t xml:space="preserve"> Identifying and supporting the provision of relevant health and safety training for school employees;</w:t>
      </w:r>
    </w:p>
    <w:p w14:paraId="54678013"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Attending any training for Head teachers that is recommended by the LA;</w:t>
      </w:r>
    </w:p>
    <w:p w14:paraId="21A9487A"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Ensuring that contractors have sight of the school’s asbestos register before commencing work;</w:t>
      </w:r>
    </w:p>
    <w:p w14:paraId="764E2631"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Providing a safe working and learning environment;</w:t>
      </w:r>
    </w:p>
    <w:p w14:paraId="2F1C16A5"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Ensuring that all activities are carried out </w:t>
      </w:r>
      <w:proofErr w:type="gramStart"/>
      <w:r w:rsidRPr="00140CD0">
        <w:rPr>
          <w:rFonts w:cstheme="minorHAnsi"/>
        </w:rPr>
        <w:t>safely;</w:t>
      </w:r>
      <w:proofErr w:type="gramEnd"/>
    </w:p>
    <w:p w14:paraId="639D80B2"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Communicating health and safety information;</w:t>
      </w:r>
    </w:p>
    <w:p w14:paraId="2C5F14D1"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Investigating and recording accidents;</w:t>
      </w:r>
    </w:p>
    <w:p w14:paraId="56AE5BD5"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Managing fire safety and safe escape routes; and</w:t>
      </w:r>
    </w:p>
    <w:p w14:paraId="7A05E646"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Providing health and safety information to new employees upon induction</w:t>
      </w:r>
    </w:p>
    <w:p w14:paraId="4F5FFAD9"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Where appropriate, specialist guidance is followed e.g. BAALPE for Physical Education and CLEAPSS for science and design and technology;</w:t>
      </w:r>
    </w:p>
    <w:p w14:paraId="30273492"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All staff are aware of safe practices and procedures;</w:t>
      </w:r>
    </w:p>
    <w:p w14:paraId="6B18816E"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Systems are in place to monitor Health and Safety performance;</w:t>
      </w:r>
    </w:p>
    <w:p w14:paraId="262A423D"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Thorough accident investigations are carried out for all curriculum related accidents; and</w:t>
      </w:r>
    </w:p>
    <w:p w14:paraId="3E3BD994"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Accidents are reported according to the requirements of the LA</w:t>
      </w:r>
    </w:p>
    <w:p w14:paraId="1916DE2E"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All staff are aware of safe practices and procedures</w:t>
      </w:r>
    </w:p>
    <w:p w14:paraId="1D565544" w14:textId="77777777" w:rsidR="00140CD0" w:rsidRPr="00140CD0" w:rsidRDefault="00140CD0" w:rsidP="00140CD0">
      <w:pPr>
        <w:rPr>
          <w:rFonts w:cstheme="minorHAnsi"/>
        </w:rPr>
      </w:pPr>
    </w:p>
    <w:p w14:paraId="1411E148" w14:textId="77777777" w:rsidR="00140CD0" w:rsidRPr="00140CD0" w:rsidRDefault="00140CD0" w:rsidP="00140CD0">
      <w:pPr>
        <w:rPr>
          <w:rFonts w:cstheme="minorHAnsi"/>
          <w:b/>
          <w:u w:val="single"/>
        </w:rPr>
      </w:pPr>
      <w:r w:rsidRPr="00140CD0">
        <w:rPr>
          <w:rFonts w:cstheme="minorHAnsi"/>
          <w:b/>
          <w:u w:val="single"/>
        </w:rPr>
        <w:t xml:space="preserve">Local Authority </w:t>
      </w:r>
    </w:p>
    <w:p w14:paraId="0CFC36E4" w14:textId="77777777" w:rsidR="00140CD0" w:rsidRPr="00140CD0" w:rsidRDefault="00140CD0" w:rsidP="00140CD0">
      <w:pPr>
        <w:rPr>
          <w:rFonts w:cstheme="minorHAnsi"/>
          <w:b/>
          <w:u w:val="single"/>
        </w:rPr>
      </w:pPr>
      <w:r w:rsidRPr="00140CD0">
        <w:rPr>
          <w:rFonts w:cstheme="minorHAnsi"/>
          <w:b/>
          <w:u w:val="single"/>
        </w:rPr>
        <w:t>The LA is responsible for:</w:t>
      </w:r>
    </w:p>
    <w:p w14:paraId="42D270FD"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Providing model Health and Safety Policies in meeting the requirements of Health and Safety legislation;</w:t>
      </w:r>
    </w:p>
    <w:p w14:paraId="1E45818A"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Providing advice and guidance to support schools in meeting the requirements of Health and Safety legislation;</w:t>
      </w:r>
    </w:p>
    <w:p w14:paraId="6B8746A0"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Providing support in the investigation of significant accidents;</w:t>
      </w:r>
    </w:p>
    <w:p w14:paraId="3FAD4A82"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Ensuring that schools are provided with up to date information on legislative changes;</w:t>
      </w:r>
    </w:p>
    <w:p w14:paraId="761023BB"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Providing Health and Safety training and where necessary identifying specialist course providers; and</w:t>
      </w:r>
    </w:p>
    <w:p w14:paraId="6437BA36"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Monitoring the implementation of the LA guidance.</w:t>
      </w:r>
    </w:p>
    <w:p w14:paraId="0A67AFAB" w14:textId="77777777" w:rsidR="00140CD0" w:rsidRDefault="00140CD0" w:rsidP="00140CD0">
      <w:pPr>
        <w:rPr>
          <w:rFonts w:cstheme="minorHAnsi"/>
        </w:rPr>
      </w:pPr>
      <w:bookmarkStart w:id="0" w:name="_Hlk149119614"/>
    </w:p>
    <w:p w14:paraId="5A4DFDE1" w14:textId="0BEC7C42" w:rsidR="00140CD0" w:rsidRPr="00140CD0" w:rsidRDefault="00140CD0" w:rsidP="00140CD0">
      <w:pPr>
        <w:rPr>
          <w:rFonts w:cstheme="minorHAnsi"/>
          <w:b/>
          <w:u w:val="single"/>
        </w:rPr>
      </w:pPr>
      <w:r w:rsidRPr="00140CD0">
        <w:rPr>
          <w:rFonts w:cstheme="minorHAnsi"/>
          <w:b/>
          <w:u w:val="single"/>
        </w:rPr>
        <w:t>All Employees</w:t>
      </w:r>
    </w:p>
    <w:p w14:paraId="7D11910D" w14:textId="77777777" w:rsidR="00140CD0" w:rsidRPr="00140CD0" w:rsidRDefault="00140CD0" w:rsidP="00140CD0">
      <w:pPr>
        <w:rPr>
          <w:rFonts w:cstheme="minorHAnsi"/>
        </w:rPr>
      </w:pPr>
      <w:r w:rsidRPr="00140CD0">
        <w:rPr>
          <w:rFonts w:cstheme="minorHAnsi"/>
        </w:rPr>
        <w:t>Employees are responsible for ensuring that:</w:t>
      </w:r>
    </w:p>
    <w:p w14:paraId="25F6AAA4"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Activities within the Nursery are carried out </w:t>
      </w:r>
      <w:proofErr w:type="gramStart"/>
      <w:r w:rsidRPr="00140CD0">
        <w:rPr>
          <w:rFonts w:cstheme="minorHAnsi"/>
        </w:rPr>
        <w:t>safely;</w:t>
      </w:r>
      <w:proofErr w:type="gramEnd"/>
    </w:p>
    <w:p w14:paraId="02FD266E"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Any significant risks are identified and adequately controlled;</w:t>
      </w:r>
    </w:p>
    <w:p w14:paraId="44B7FD10"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Have a duty to report any identified hazards;</w:t>
      </w:r>
    </w:p>
    <w:p w14:paraId="61742402"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Where appropriate, specialist guidance is followed e.g. BAALPE for Physical Education and CLEAPSS for science and design and technology;</w:t>
      </w:r>
    </w:p>
    <w:p w14:paraId="3F963F5D" w14:textId="77777777" w:rsidR="00140CD0" w:rsidRPr="00140CD0" w:rsidRDefault="00140CD0" w:rsidP="00140CD0">
      <w:pPr>
        <w:rPr>
          <w:rFonts w:cstheme="minorHAnsi"/>
        </w:rPr>
      </w:pPr>
      <w:r w:rsidRPr="00140CD0">
        <w:rPr>
          <w:rFonts w:cstheme="minorHAnsi"/>
        </w:rPr>
        <w:lastRenderedPageBreak/>
        <w:sym w:font="Congenial Light" w:char="F071"/>
      </w:r>
      <w:r w:rsidRPr="00140CD0">
        <w:rPr>
          <w:rFonts w:cstheme="minorHAnsi"/>
        </w:rPr>
        <w:t xml:space="preserve"> Accidents are reported to the Head according to the requirements of the LA</w:t>
      </w:r>
    </w:p>
    <w:p w14:paraId="02099613"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Are responsible for their own health and safety and that of pupils, colleagues and any others who may be affected by their work;</w:t>
      </w:r>
    </w:p>
    <w:p w14:paraId="44CF0EB9"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Should co-operate with the employer by following the Health and Safety Guidance; and</w:t>
      </w:r>
    </w:p>
    <w:p w14:paraId="5674B569" w14:textId="77777777" w:rsidR="00140CD0" w:rsidRPr="00140CD0" w:rsidRDefault="00140CD0" w:rsidP="00140CD0">
      <w:pPr>
        <w:rPr>
          <w:rFonts w:cstheme="minorHAnsi"/>
        </w:rPr>
      </w:pPr>
      <w:r w:rsidRPr="00140CD0">
        <w:rPr>
          <w:rFonts w:cstheme="minorHAnsi"/>
        </w:rPr>
        <w:sym w:font="Congenial Light" w:char="F071"/>
      </w:r>
      <w:r w:rsidRPr="00140CD0">
        <w:rPr>
          <w:rFonts w:cstheme="minorHAnsi"/>
        </w:rPr>
        <w:t xml:space="preserve"> Should be familiar with relevant sections of the Health and Safety Guidance provided by either the LA or the school’s “competent advisor”</w:t>
      </w:r>
    </w:p>
    <w:bookmarkEnd w:id="0"/>
    <w:p w14:paraId="566064B2" w14:textId="77777777" w:rsidR="00140CD0" w:rsidRPr="00140CD0" w:rsidRDefault="00140CD0" w:rsidP="00140CD0">
      <w:pPr>
        <w:rPr>
          <w:rFonts w:cstheme="minorHAnsi"/>
        </w:rPr>
      </w:pPr>
    </w:p>
    <w:p w14:paraId="4B03DB8D" w14:textId="77777777" w:rsidR="00140CD0" w:rsidRPr="00140CD0" w:rsidRDefault="00140CD0" w:rsidP="00140CD0">
      <w:pPr>
        <w:rPr>
          <w:rFonts w:cstheme="minorHAnsi"/>
          <w:b/>
          <w:u w:val="single"/>
        </w:rPr>
      </w:pPr>
      <w:r w:rsidRPr="00140CD0">
        <w:rPr>
          <w:rFonts w:cstheme="minorHAnsi"/>
          <w:b/>
          <w:u w:val="single"/>
        </w:rPr>
        <w:t>Consultation and Communication</w:t>
      </w:r>
    </w:p>
    <w:p w14:paraId="6E0A96B9" w14:textId="77777777" w:rsidR="00140CD0" w:rsidRPr="00140CD0" w:rsidRDefault="00140CD0" w:rsidP="00140CD0">
      <w:pPr>
        <w:rPr>
          <w:rFonts w:cstheme="minorHAnsi"/>
        </w:rPr>
      </w:pPr>
      <w:r w:rsidRPr="00140CD0">
        <w:rPr>
          <w:rFonts w:cstheme="minorHAnsi"/>
        </w:rPr>
        <w:t xml:space="preserve">The Head teacher and governing body will ensure that there is a two-way communication system for all health and safety matters by having health and safety as a standing item on the agenda of staff and departmental meetings. </w:t>
      </w:r>
    </w:p>
    <w:p w14:paraId="274523A1" w14:textId="77777777" w:rsidR="00140CD0" w:rsidRPr="00140CD0" w:rsidRDefault="00140CD0" w:rsidP="00140CD0">
      <w:pPr>
        <w:rPr>
          <w:rFonts w:cstheme="minorHAnsi"/>
        </w:rPr>
      </w:pPr>
      <w:r w:rsidRPr="00140CD0">
        <w:rPr>
          <w:rFonts w:cstheme="minorHAnsi"/>
        </w:rPr>
        <w:t>Trade Union representatives and employees are invited to take an active role in the management of health and safety in school. The governors will also be informed of health and safety issues as required by the LA during the meeting of the full governing body</w:t>
      </w:r>
    </w:p>
    <w:p w14:paraId="1847BF84" w14:textId="77777777" w:rsidR="00140CD0" w:rsidRDefault="00140CD0" w:rsidP="00140CD0">
      <w:pPr>
        <w:rPr>
          <w:rFonts w:ascii="Calibri" w:hAnsi="Calibri" w:cs="Calibri"/>
          <w:b/>
          <w:bCs/>
        </w:rPr>
      </w:pPr>
    </w:p>
    <w:p w14:paraId="52AB6B02" w14:textId="36AFFB48" w:rsidR="00140CD0" w:rsidRPr="00140CD0" w:rsidRDefault="00140CD0" w:rsidP="00140CD0">
      <w:pPr>
        <w:rPr>
          <w:rFonts w:ascii="Calibri" w:hAnsi="Calibri" w:cs="Calibri"/>
          <w:b/>
          <w:bCs/>
        </w:rPr>
      </w:pPr>
      <w:r w:rsidRPr="00140CD0">
        <w:rPr>
          <w:rFonts w:ascii="Calibri" w:hAnsi="Calibri" w:cs="Calibri"/>
          <w:b/>
          <w:bCs/>
        </w:rPr>
        <w:t xml:space="preserve">Version Control and Change History </w:t>
      </w:r>
    </w:p>
    <w:tbl>
      <w:tblPr>
        <w:tblStyle w:val="TableGrid"/>
        <w:tblW w:w="9634" w:type="dxa"/>
        <w:tblLook w:val="04A0" w:firstRow="1" w:lastRow="0" w:firstColumn="1" w:lastColumn="0" w:noHBand="0" w:noVBand="1"/>
      </w:tblPr>
      <w:tblGrid>
        <w:gridCol w:w="2254"/>
        <w:gridCol w:w="2254"/>
        <w:gridCol w:w="5126"/>
      </w:tblGrid>
      <w:tr w:rsidR="00140CD0" w:rsidRPr="00140CD0" w14:paraId="6F2CB48E" w14:textId="77777777" w:rsidTr="000F05A3">
        <w:tc>
          <w:tcPr>
            <w:tcW w:w="2254" w:type="dxa"/>
          </w:tcPr>
          <w:p w14:paraId="15351933" w14:textId="77777777" w:rsidR="00140CD0" w:rsidRPr="00140CD0" w:rsidRDefault="00140CD0" w:rsidP="000F05A3">
            <w:pPr>
              <w:rPr>
                <w:rFonts w:ascii="Calibri" w:hAnsi="Calibri" w:cs="Calibri"/>
                <w:b/>
                <w:bCs/>
              </w:rPr>
            </w:pPr>
            <w:r w:rsidRPr="00140CD0">
              <w:rPr>
                <w:rFonts w:ascii="Calibri" w:hAnsi="Calibri" w:cs="Calibri"/>
                <w:b/>
                <w:bCs/>
              </w:rPr>
              <w:t>Version Control</w:t>
            </w:r>
          </w:p>
        </w:tc>
        <w:tc>
          <w:tcPr>
            <w:tcW w:w="2254" w:type="dxa"/>
          </w:tcPr>
          <w:p w14:paraId="31147B77" w14:textId="77777777" w:rsidR="00140CD0" w:rsidRPr="00140CD0" w:rsidRDefault="00140CD0" w:rsidP="000F05A3">
            <w:pPr>
              <w:rPr>
                <w:rFonts w:ascii="Calibri" w:hAnsi="Calibri" w:cs="Calibri"/>
                <w:b/>
                <w:bCs/>
              </w:rPr>
            </w:pPr>
            <w:r w:rsidRPr="00140CD0">
              <w:rPr>
                <w:rFonts w:ascii="Calibri" w:hAnsi="Calibri" w:cs="Calibri"/>
                <w:b/>
                <w:bCs/>
              </w:rPr>
              <w:t>Review Date</w:t>
            </w:r>
          </w:p>
        </w:tc>
        <w:tc>
          <w:tcPr>
            <w:tcW w:w="5126" w:type="dxa"/>
          </w:tcPr>
          <w:p w14:paraId="79D15812" w14:textId="77777777" w:rsidR="00140CD0" w:rsidRPr="00140CD0" w:rsidRDefault="00140CD0" w:rsidP="000F05A3">
            <w:pPr>
              <w:rPr>
                <w:rFonts w:ascii="Calibri" w:hAnsi="Calibri" w:cs="Calibri"/>
                <w:b/>
                <w:bCs/>
              </w:rPr>
            </w:pPr>
            <w:r w:rsidRPr="00140CD0">
              <w:rPr>
                <w:rFonts w:ascii="Calibri" w:hAnsi="Calibri" w:cs="Calibri"/>
                <w:b/>
                <w:bCs/>
              </w:rPr>
              <w:t>Amendment</w:t>
            </w:r>
          </w:p>
        </w:tc>
      </w:tr>
      <w:tr w:rsidR="008E50CB" w:rsidRPr="00140CD0" w14:paraId="4AC69DE2" w14:textId="77777777" w:rsidTr="000F05A3">
        <w:tc>
          <w:tcPr>
            <w:tcW w:w="2254" w:type="dxa"/>
          </w:tcPr>
          <w:p w14:paraId="1D8F0317" w14:textId="40A3BC4C" w:rsidR="008E50CB" w:rsidRDefault="008E50CB" w:rsidP="000F05A3">
            <w:pPr>
              <w:rPr>
                <w:rFonts w:ascii="Calibri" w:hAnsi="Calibri" w:cs="Calibri"/>
              </w:rPr>
            </w:pPr>
            <w:r>
              <w:rPr>
                <w:rFonts w:ascii="Calibri" w:hAnsi="Calibri" w:cs="Calibri"/>
              </w:rPr>
              <w:t>1</w:t>
            </w:r>
          </w:p>
        </w:tc>
        <w:tc>
          <w:tcPr>
            <w:tcW w:w="2254" w:type="dxa"/>
          </w:tcPr>
          <w:p w14:paraId="127645E7" w14:textId="1E79DA7F" w:rsidR="008E50CB" w:rsidRPr="00140CD0" w:rsidRDefault="00930BF4" w:rsidP="000F05A3">
            <w:pPr>
              <w:rPr>
                <w:rFonts w:ascii="Calibri" w:hAnsi="Calibri" w:cs="Calibri"/>
              </w:rPr>
            </w:pPr>
            <w:r>
              <w:rPr>
                <w:rFonts w:ascii="Calibri" w:hAnsi="Calibri" w:cs="Calibri"/>
              </w:rPr>
              <w:t>September 2021</w:t>
            </w:r>
          </w:p>
        </w:tc>
        <w:tc>
          <w:tcPr>
            <w:tcW w:w="5126" w:type="dxa"/>
          </w:tcPr>
          <w:p w14:paraId="5E645967" w14:textId="775FB5E2" w:rsidR="008E50CB" w:rsidRPr="00140CD0" w:rsidRDefault="008E50CB" w:rsidP="000F05A3">
            <w:pPr>
              <w:rPr>
                <w:rFonts w:ascii="Calibri" w:hAnsi="Calibri" w:cs="Calibri"/>
              </w:rPr>
            </w:pPr>
            <w:r>
              <w:rPr>
                <w:rFonts w:ascii="Calibri" w:hAnsi="Calibri" w:cs="Calibri"/>
              </w:rPr>
              <w:t>Document created.</w:t>
            </w:r>
          </w:p>
        </w:tc>
      </w:tr>
      <w:tr w:rsidR="00140CD0" w:rsidRPr="00140CD0" w14:paraId="3C6B6573" w14:textId="77777777" w:rsidTr="000F05A3">
        <w:tc>
          <w:tcPr>
            <w:tcW w:w="2254" w:type="dxa"/>
          </w:tcPr>
          <w:p w14:paraId="21179BE8" w14:textId="76BFF39A" w:rsidR="00140CD0" w:rsidRPr="00140CD0" w:rsidRDefault="008E50CB" w:rsidP="000F05A3">
            <w:pPr>
              <w:rPr>
                <w:rFonts w:ascii="Calibri" w:hAnsi="Calibri" w:cs="Calibri"/>
              </w:rPr>
            </w:pPr>
            <w:r>
              <w:rPr>
                <w:rFonts w:ascii="Calibri" w:hAnsi="Calibri" w:cs="Calibri"/>
              </w:rPr>
              <w:t>2</w:t>
            </w:r>
          </w:p>
        </w:tc>
        <w:tc>
          <w:tcPr>
            <w:tcW w:w="2254" w:type="dxa"/>
          </w:tcPr>
          <w:p w14:paraId="21C4D18D" w14:textId="5F47B52F" w:rsidR="00140CD0" w:rsidRPr="00140CD0" w:rsidRDefault="00140CD0" w:rsidP="000F05A3">
            <w:pPr>
              <w:rPr>
                <w:rFonts w:ascii="Calibri" w:hAnsi="Calibri" w:cs="Calibri"/>
              </w:rPr>
            </w:pPr>
            <w:r w:rsidRPr="00140CD0">
              <w:rPr>
                <w:rFonts w:ascii="Calibri" w:hAnsi="Calibri" w:cs="Calibri"/>
              </w:rPr>
              <w:t>October 2025</w:t>
            </w:r>
          </w:p>
        </w:tc>
        <w:tc>
          <w:tcPr>
            <w:tcW w:w="5126" w:type="dxa"/>
          </w:tcPr>
          <w:p w14:paraId="16A7BF87" w14:textId="501D9704" w:rsidR="00140CD0" w:rsidRPr="00140CD0" w:rsidRDefault="00140CD0" w:rsidP="000F05A3">
            <w:pPr>
              <w:rPr>
                <w:rFonts w:ascii="Calibri" w:hAnsi="Calibri" w:cs="Calibri"/>
              </w:rPr>
            </w:pPr>
            <w:r w:rsidRPr="00140CD0">
              <w:rPr>
                <w:rFonts w:ascii="Calibri" w:hAnsi="Calibri" w:cs="Calibri"/>
              </w:rPr>
              <w:t>Cover sheet added.</w:t>
            </w:r>
          </w:p>
        </w:tc>
      </w:tr>
      <w:tr w:rsidR="00140CD0" w:rsidRPr="00140CD0" w14:paraId="7001074E" w14:textId="77777777" w:rsidTr="000F05A3">
        <w:tc>
          <w:tcPr>
            <w:tcW w:w="2254" w:type="dxa"/>
          </w:tcPr>
          <w:p w14:paraId="7F1FCA96" w14:textId="77777777" w:rsidR="00140CD0" w:rsidRPr="00140CD0" w:rsidRDefault="00140CD0" w:rsidP="000F05A3">
            <w:pPr>
              <w:rPr>
                <w:rFonts w:ascii="Calibri" w:hAnsi="Calibri" w:cs="Calibri"/>
              </w:rPr>
            </w:pPr>
          </w:p>
        </w:tc>
        <w:tc>
          <w:tcPr>
            <w:tcW w:w="2254" w:type="dxa"/>
          </w:tcPr>
          <w:p w14:paraId="01ABC638" w14:textId="77777777" w:rsidR="00140CD0" w:rsidRPr="00140CD0" w:rsidRDefault="00140CD0" w:rsidP="000F05A3">
            <w:pPr>
              <w:rPr>
                <w:rFonts w:ascii="Calibri" w:hAnsi="Calibri" w:cs="Calibri"/>
              </w:rPr>
            </w:pPr>
          </w:p>
        </w:tc>
        <w:tc>
          <w:tcPr>
            <w:tcW w:w="5126" w:type="dxa"/>
          </w:tcPr>
          <w:p w14:paraId="35E01136" w14:textId="77777777" w:rsidR="00140CD0" w:rsidRPr="00140CD0" w:rsidRDefault="00140CD0" w:rsidP="000F05A3">
            <w:pPr>
              <w:rPr>
                <w:rFonts w:ascii="Calibri" w:hAnsi="Calibri" w:cs="Calibri"/>
              </w:rPr>
            </w:pPr>
          </w:p>
        </w:tc>
      </w:tr>
      <w:tr w:rsidR="00140CD0" w:rsidRPr="00140CD0" w14:paraId="7A025850" w14:textId="77777777" w:rsidTr="000F05A3">
        <w:tc>
          <w:tcPr>
            <w:tcW w:w="2254" w:type="dxa"/>
          </w:tcPr>
          <w:p w14:paraId="72821F23" w14:textId="77777777" w:rsidR="00140CD0" w:rsidRPr="00140CD0" w:rsidRDefault="00140CD0" w:rsidP="000F05A3">
            <w:pPr>
              <w:rPr>
                <w:rFonts w:ascii="Calibri" w:hAnsi="Calibri" w:cs="Calibri"/>
              </w:rPr>
            </w:pPr>
          </w:p>
        </w:tc>
        <w:tc>
          <w:tcPr>
            <w:tcW w:w="2254" w:type="dxa"/>
          </w:tcPr>
          <w:p w14:paraId="04F17FD3" w14:textId="77777777" w:rsidR="00140CD0" w:rsidRPr="00140CD0" w:rsidRDefault="00140CD0" w:rsidP="000F05A3">
            <w:pPr>
              <w:rPr>
                <w:rFonts w:ascii="Calibri" w:hAnsi="Calibri" w:cs="Calibri"/>
              </w:rPr>
            </w:pPr>
          </w:p>
        </w:tc>
        <w:tc>
          <w:tcPr>
            <w:tcW w:w="5126" w:type="dxa"/>
          </w:tcPr>
          <w:p w14:paraId="3FC169BD" w14:textId="77777777" w:rsidR="00140CD0" w:rsidRPr="00140CD0" w:rsidRDefault="00140CD0" w:rsidP="000F05A3">
            <w:pPr>
              <w:rPr>
                <w:rFonts w:ascii="Calibri" w:hAnsi="Calibri" w:cs="Calibri"/>
              </w:rPr>
            </w:pPr>
          </w:p>
        </w:tc>
      </w:tr>
      <w:tr w:rsidR="00140CD0" w:rsidRPr="00140CD0" w14:paraId="647650AA" w14:textId="77777777" w:rsidTr="000F05A3">
        <w:tc>
          <w:tcPr>
            <w:tcW w:w="2254" w:type="dxa"/>
          </w:tcPr>
          <w:p w14:paraId="47030167" w14:textId="77777777" w:rsidR="00140CD0" w:rsidRPr="00140CD0" w:rsidRDefault="00140CD0" w:rsidP="000F05A3">
            <w:pPr>
              <w:rPr>
                <w:rFonts w:ascii="Calibri" w:hAnsi="Calibri" w:cs="Calibri"/>
              </w:rPr>
            </w:pPr>
          </w:p>
        </w:tc>
        <w:tc>
          <w:tcPr>
            <w:tcW w:w="2254" w:type="dxa"/>
          </w:tcPr>
          <w:p w14:paraId="5959AE7F" w14:textId="77777777" w:rsidR="00140CD0" w:rsidRPr="00140CD0" w:rsidRDefault="00140CD0" w:rsidP="000F05A3">
            <w:pPr>
              <w:rPr>
                <w:rFonts w:ascii="Calibri" w:hAnsi="Calibri" w:cs="Calibri"/>
              </w:rPr>
            </w:pPr>
          </w:p>
        </w:tc>
        <w:tc>
          <w:tcPr>
            <w:tcW w:w="5126" w:type="dxa"/>
          </w:tcPr>
          <w:p w14:paraId="6088356C" w14:textId="77777777" w:rsidR="00140CD0" w:rsidRPr="00140CD0" w:rsidRDefault="00140CD0" w:rsidP="000F05A3">
            <w:pPr>
              <w:rPr>
                <w:rFonts w:ascii="Calibri" w:hAnsi="Calibri" w:cs="Calibri"/>
              </w:rPr>
            </w:pPr>
          </w:p>
        </w:tc>
      </w:tr>
      <w:tr w:rsidR="00140CD0" w:rsidRPr="00140CD0" w14:paraId="17DE75AF" w14:textId="77777777" w:rsidTr="000F05A3">
        <w:tc>
          <w:tcPr>
            <w:tcW w:w="2254" w:type="dxa"/>
          </w:tcPr>
          <w:p w14:paraId="2A018132" w14:textId="77777777" w:rsidR="00140CD0" w:rsidRPr="00140CD0" w:rsidRDefault="00140CD0" w:rsidP="000F05A3">
            <w:pPr>
              <w:rPr>
                <w:rFonts w:ascii="Calibri" w:hAnsi="Calibri" w:cs="Calibri"/>
              </w:rPr>
            </w:pPr>
          </w:p>
        </w:tc>
        <w:tc>
          <w:tcPr>
            <w:tcW w:w="2254" w:type="dxa"/>
          </w:tcPr>
          <w:p w14:paraId="16C6232C" w14:textId="77777777" w:rsidR="00140CD0" w:rsidRPr="00140CD0" w:rsidRDefault="00140CD0" w:rsidP="000F05A3">
            <w:pPr>
              <w:rPr>
                <w:rFonts w:ascii="Calibri" w:hAnsi="Calibri" w:cs="Calibri"/>
              </w:rPr>
            </w:pPr>
          </w:p>
        </w:tc>
        <w:tc>
          <w:tcPr>
            <w:tcW w:w="5126" w:type="dxa"/>
          </w:tcPr>
          <w:p w14:paraId="4A4017D0" w14:textId="77777777" w:rsidR="00140CD0" w:rsidRPr="00140CD0" w:rsidRDefault="00140CD0" w:rsidP="000F05A3">
            <w:pPr>
              <w:rPr>
                <w:rFonts w:ascii="Calibri" w:hAnsi="Calibri" w:cs="Calibri"/>
              </w:rPr>
            </w:pPr>
          </w:p>
        </w:tc>
      </w:tr>
      <w:tr w:rsidR="00140CD0" w:rsidRPr="00140CD0" w14:paraId="58796095" w14:textId="77777777" w:rsidTr="000F05A3">
        <w:trPr>
          <w:trHeight w:val="70"/>
        </w:trPr>
        <w:tc>
          <w:tcPr>
            <w:tcW w:w="2254" w:type="dxa"/>
          </w:tcPr>
          <w:p w14:paraId="4C557C5C" w14:textId="77777777" w:rsidR="00140CD0" w:rsidRPr="00140CD0" w:rsidRDefault="00140CD0" w:rsidP="000F05A3">
            <w:pPr>
              <w:rPr>
                <w:rFonts w:ascii="Calibri" w:hAnsi="Calibri" w:cs="Calibri"/>
              </w:rPr>
            </w:pPr>
          </w:p>
        </w:tc>
        <w:tc>
          <w:tcPr>
            <w:tcW w:w="2254" w:type="dxa"/>
          </w:tcPr>
          <w:p w14:paraId="0690C1B2" w14:textId="77777777" w:rsidR="00140CD0" w:rsidRPr="00140CD0" w:rsidRDefault="00140CD0" w:rsidP="000F05A3">
            <w:pPr>
              <w:rPr>
                <w:rFonts w:ascii="Calibri" w:hAnsi="Calibri" w:cs="Calibri"/>
              </w:rPr>
            </w:pPr>
          </w:p>
        </w:tc>
        <w:tc>
          <w:tcPr>
            <w:tcW w:w="5126" w:type="dxa"/>
          </w:tcPr>
          <w:p w14:paraId="7A638F32" w14:textId="77777777" w:rsidR="00140CD0" w:rsidRPr="00140CD0" w:rsidRDefault="00140CD0" w:rsidP="000F05A3">
            <w:pPr>
              <w:rPr>
                <w:rFonts w:ascii="Calibri" w:hAnsi="Calibri" w:cs="Calibri"/>
              </w:rPr>
            </w:pPr>
          </w:p>
        </w:tc>
      </w:tr>
    </w:tbl>
    <w:p w14:paraId="66F85968" w14:textId="77777777" w:rsidR="00F22CD0" w:rsidRPr="00140CD0" w:rsidRDefault="00F22CD0" w:rsidP="00654830">
      <w:pPr>
        <w:rPr>
          <w:rFonts w:ascii="Calibri" w:hAnsi="Calibri" w:cs="Calibri"/>
          <w:sz w:val="24"/>
          <w:szCs w:val="24"/>
        </w:rPr>
      </w:pPr>
    </w:p>
    <w:sectPr w:rsidR="00F22CD0" w:rsidRPr="00140CD0" w:rsidSect="00184156">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genial Light">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6CD"/>
    <w:multiLevelType w:val="hybridMultilevel"/>
    <w:tmpl w:val="0C96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257565">
    <w:abstractNumId w:val="0"/>
  </w:num>
  <w:num w:numId="2" w16cid:durableId="214585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156"/>
    <w:rsid w:val="00140CD0"/>
    <w:rsid w:val="00184156"/>
    <w:rsid w:val="00477A17"/>
    <w:rsid w:val="004F26E9"/>
    <w:rsid w:val="00654830"/>
    <w:rsid w:val="0076141B"/>
    <w:rsid w:val="007F717F"/>
    <w:rsid w:val="00856C8C"/>
    <w:rsid w:val="008E50CB"/>
    <w:rsid w:val="00927C1F"/>
    <w:rsid w:val="00930BF4"/>
    <w:rsid w:val="00A7323B"/>
    <w:rsid w:val="00D5163C"/>
    <w:rsid w:val="00D64382"/>
    <w:rsid w:val="00EF5145"/>
    <w:rsid w:val="00F130CF"/>
    <w:rsid w:val="00F22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F82A"/>
  <w15:chartTrackingRefBased/>
  <w15:docId w15:val="{EF79D802-2471-46D1-A2ED-799B3388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323B"/>
    <w:pPr>
      <w:keepNext/>
      <w:spacing w:after="0" w:line="240" w:lineRule="auto"/>
      <w:outlineLvl w:val="0"/>
    </w:pPr>
    <w:rPr>
      <w:rFonts w:ascii="Times New Roman" w:eastAsia="Times New Roman" w:hAnsi="Times New Roman" w:cs="Times New Roman"/>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156"/>
    <w:pPr>
      <w:ind w:left="720"/>
      <w:contextualSpacing/>
    </w:pPr>
  </w:style>
  <w:style w:type="table" w:styleId="TableGrid">
    <w:name w:val="Table Grid"/>
    <w:basedOn w:val="TableNormal"/>
    <w:uiPriority w:val="39"/>
    <w:rsid w:val="00140C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7323B"/>
    <w:rPr>
      <w:rFonts w:ascii="Times New Roman" w:eastAsia="Times New Roman" w:hAnsi="Times New Roman" w:cs="Times New Roman"/>
      <w:b/>
      <w:bCs/>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A1CA6-6D15-4F70-BF1E-41F75467C32D}">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2.xml><?xml version="1.0" encoding="utf-8"?>
<ds:datastoreItem xmlns:ds="http://schemas.openxmlformats.org/officeDocument/2006/customXml" ds:itemID="{07CE30CF-C314-4BFB-B0B2-D3CAD358A2E4}">
  <ds:schemaRefs>
    <ds:schemaRef ds:uri="http://schemas.microsoft.com/sharepoint/v3/contenttype/forms"/>
  </ds:schemaRefs>
</ds:datastoreItem>
</file>

<file path=customXml/itemProps3.xml><?xml version="1.0" encoding="utf-8"?>
<ds:datastoreItem xmlns:ds="http://schemas.openxmlformats.org/officeDocument/2006/customXml" ds:itemID="{073E7783-585C-4F6A-878B-383A13E5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Birchfield Nursery - Head</dc:creator>
  <cp:keywords/>
  <dc:description/>
  <cp:lastModifiedBy>Birchfield Nursery - Office</cp:lastModifiedBy>
  <cp:revision>6</cp:revision>
  <dcterms:created xsi:type="dcterms:W3CDTF">2025-10-10T09:42:00Z</dcterms:created>
  <dcterms:modified xsi:type="dcterms:W3CDTF">2025-10-22T13:52:00Z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