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472B4" w14:textId="10238E2D" w:rsidR="003A24F1" w:rsidRDefault="272CA804" w:rsidP="58AC4BC4">
      <w:pPr>
        <w:pStyle w:val="NoSpacing"/>
        <w:jc w:val="center"/>
        <w:rPr>
          <w:rFonts w:asciiTheme="minorHAnsi" w:hAnsiTheme="minorHAnsi"/>
          <w:b/>
          <w:bCs/>
          <w:color w:val="0070C0"/>
          <w:sz w:val="28"/>
          <w:szCs w:val="28"/>
        </w:rPr>
      </w:pPr>
      <w:bookmarkStart w:id="0" w:name="_Toc400361362"/>
      <w:bookmarkStart w:id="1" w:name="_Toc443397153"/>
      <w:bookmarkStart w:id="2" w:name="_Toc357771638"/>
      <w:bookmarkStart w:id="3" w:name="_Toc346793416"/>
      <w:bookmarkStart w:id="4" w:name="_Toc328122777"/>
      <w:r w:rsidRPr="58AC4BC4">
        <w:rPr>
          <w:rFonts w:asciiTheme="minorHAnsi" w:hAnsiTheme="minorHAnsi"/>
          <w:b/>
          <w:bCs/>
          <w:color w:val="0070C0"/>
          <w:sz w:val="28"/>
          <w:szCs w:val="28"/>
        </w:rPr>
        <w:t xml:space="preserve"> </w:t>
      </w:r>
      <w:r w:rsidR="4297B666" w:rsidRPr="58AC4BC4">
        <w:rPr>
          <w:rFonts w:asciiTheme="minorHAnsi" w:hAnsiTheme="minorHAnsi"/>
          <w:b/>
          <w:bCs/>
          <w:color w:val="0070C0"/>
          <w:sz w:val="28"/>
          <w:szCs w:val="28"/>
        </w:rPr>
        <w:t xml:space="preserve"> </w:t>
      </w:r>
      <w:r w:rsidR="14378949" w:rsidRPr="58AC4BC4">
        <w:rPr>
          <w:rFonts w:asciiTheme="minorHAnsi" w:hAnsiTheme="minorHAnsi"/>
          <w:b/>
          <w:bCs/>
          <w:color w:val="0070C0"/>
          <w:sz w:val="28"/>
          <w:szCs w:val="28"/>
        </w:rPr>
        <w:t xml:space="preserve"> </w:t>
      </w:r>
      <w:r w:rsidR="009F54D8" w:rsidRPr="58AC4BC4">
        <w:rPr>
          <w:rFonts w:asciiTheme="minorHAnsi" w:hAnsiTheme="minorHAnsi"/>
          <w:b/>
          <w:bCs/>
          <w:color w:val="0070C0"/>
          <w:sz w:val="28"/>
          <w:szCs w:val="28"/>
        </w:rPr>
        <w:t xml:space="preserve">Reigate Park Primary </w:t>
      </w:r>
      <w:r w:rsidR="003A24F1" w:rsidRPr="58AC4BC4">
        <w:rPr>
          <w:rFonts w:asciiTheme="minorHAnsi" w:hAnsiTheme="minorHAnsi"/>
          <w:b/>
          <w:bCs/>
          <w:color w:val="0070C0"/>
          <w:sz w:val="28"/>
          <w:szCs w:val="28"/>
        </w:rPr>
        <w:t xml:space="preserve">Academy </w:t>
      </w:r>
    </w:p>
    <w:p w14:paraId="71B2C12B" w14:textId="08561F89" w:rsidR="00E66558" w:rsidRPr="000301B0" w:rsidRDefault="703231EE" w:rsidP="000B2509">
      <w:pPr>
        <w:pStyle w:val="NoSpacing"/>
        <w:jc w:val="center"/>
        <w:rPr>
          <w:rFonts w:asciiTheme="minorHAnsi" w:hAnsiTheme="minorHAnsi"/>
          <w:b/>
          <w:color w:val="0070C0"/>
          <w:sz w:val="28"/>
          <w:szCs w:val="22"/>
        </w:rPr>
      </w:pPr>
      <w:r w:rsidRPr="000301B0">
        <w:rPr>
          <w:rFonts w:asciiTheme="minorHAnsi" w:hAnsiTheme="minorHAnsi"/>
          <w:b/>
          <w:color w:val="0070C0"/>
          <w:sz w:val="28"/>
          <w:szCs w:val="22"/>
        </w:rPr>
        <w:t>The Harmony Trust</w:t>
      </w:r>
    </w:p>
    <w:p w14:paraId="2A7D54B1" w14:textId="4895A8B4" w:rsidR="00E66558" w:rsidRPr="000301B0" w:rsidRDefault="009D71E8" w:rsidP="000B2509">
      <w:pPr>
        <w:pStyle w:val="NoSpacing"/>
        <w:jc w:val="center"/>
        <w:rPr>
          <w:rFonts w:asciiTheme="minorHAnsi" w:hAnsiTheme="minorHAnsi"/>
          <w:b/>
          <w:color w:val="0070C0"/>
          <w:sz w:val="28"/>
          <w:szCs w:val="22"/>
        </w:rPr>
      </w:pPr>
      <w:r w:rsidRPr="000301B0">
        <w:rPr>
          <w:rFonts w:asciiTheme="minorHAnsi" w:hAnsiTheme="minorHAnsi"/>
          <w:b/>
          <w:color w:val="0070C0"/>
          <w:sz w:val="28"/>
          <w:szCs w:val="22"/>
        </w:rPr>
        <w:t xml:space="preserve">Pupil </w:t>
      </w:r>
      <w:r w:rsidR="1D3C7A42" w:rsidRPr="000301B0">
        <w:rPr>
          <w:rFonts w:asciiTheme="minorHAnsi" w:hAnsiTheme="minorHAnsi"/>
          <w:b/>
          <w:color w:val="0070C0"/>
          <w:sz w:val="28"/>
          <w:szCs w:val="22"/>
        </w:rPr>
        <w:t>P</w:t>
      </w:r>
      <w:r w:rsidRPr="000301B0">
        <w:rPr>
          <w:rFonts w:asciiTheme="minorHAnsi" w:hAnsiTheme="minorHAnsi"/>
          <w:b/>
          <w:color w:val="0070C0"/>
          <w:sz w:val="28"/>
          <w:szCs w:val="22"/>
        </w:rPr>
        <w:t xml:space="preserve">remium </w:t>
      </w:r>
      <w:r w:rsidR="5CA05489" w:rsidRPr="000301B0">
        <w:rPr>
          <w:rFonts w:asciiTheme="minorHAnsi" w:hAnsiTheme="minorHAnsi"/>
          <w:b/>
          <w:color w:val="0070C0"/>
          <w:sz w:val="28"/>
          <w:szCs w:val="22"/>
        </w:rPr>
        <w:t>S</w:t>
      </w:r>
      <w:r w:rsidRPr="000301B0">
        <w:rPr>
          <w:rFonts w:asciiTheme="minorHAnsi" w:hAnsiTheme="minorHAnsi"/>
          <w:b/>
          <w:color w:val="0070C0"/>
          <w:sz w:val="28"/>
          <w:szCs w:val="22"/>
        </w:rPr>
        <w:t xml:space="preserve">trategy </w:t>
      </w:r>
      <w:r w:rsidR="30672C7A" w:rsidRPr="000301B0">
        <w:rPr>
          <w:rFonts w:asciiTheme="minorHAnsi" w:hAnsiTheme="minorHAnsi"/>
          <w:b/>
          <w:color w:val="0070C0"/>
          <w:sz w:val="28"/>
          <w:szCs w:val="22"/>
        </w:rPr>
        <w:t>S</w:t>
      </w:r>
      <w:r w:rsidRPr="000301B0">
        <w:rPr>
          <w:rFonts w:asciiTheme="minorHAnsi" w:hAnsiTheme="minorHAnsi"/>
          <w:b/>
          <w:color w:val="0070C0"/>
          <w:sz w:val="28"/>
          <w:szCs w:val="22"/>
        </w:rPr>
        <w:t>tatement</w:t>
      </w:r>
      <w:r w:rsidR="00B40B16" w:rsidRPr="000301B0">
        <w:rPr>
          <w:rFonts w:asciiTheme="minorHAnsi" w:hAnsiTheme="minorHAnsi"/>
          <w:b/>
          <w:color w:val="0070C0"/>
          <w:sz w:val="28"/>
          <w:szCs w:val="22"/>
        </w:rPr>
        <w:t xml:space="preserve"> 2022</w:t>
      </w:r>
      <w:r w:rsidR="32AA07F2" w:rsidRPr="000301B0">
        <w:rPr>
          <w:rFonts w:asciiTheme="minorHAnsi" w:hAnsiTheme="minorHAnsi"/>
          <w:b/>
          <w:color w:val="0070C0"/>
          <w:sz w:val="28"/>
          <w:szCs w:val="22"/>
        </w:rPr>
        <w:t>-2</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B40B16" w:rsidRPr="000301B0">
        <w:rPr>
          <w:rFonts w:asciiTheme="minorHAnsi" w:hAnsiTheme="minorHAnsi"/>
          <w:b/>
          <w:color w:val="0070C0"/>
          <w:sz w:val="28"/>
          <w:szCs w:val="22"/>
        </w:rPr>
        <w:t>5</w:t>
      </w:r>
    </w:p>
    <w:p w14:paraId="489E1083" w14:textId="77777777" w:rsidR="000B2509" w:rsidRPr="000B2509" w:rsidRDefault="000B2509" w:rsidP="000B2509">
      <w:pPr>
        <w:rPr>
          <w:rFonts w:asciiTheme="minorHAnsi" w:hAnsiTheme="minorHAnsi"/>
          <w:sz w:val="22"/>
          <w:szCs w:val="22"/>
        </w:rPr>
      </w:pPr>
    </w:p>
    <w:p w14:paraId="0B8D9D25" w14:textId="611DA05E" w:rsidR="00A44892" w:rsidRPr="000B2509" w:rsidRDefault="00A44892" w:rsidP="000B2509">
      <w:pPr>
        <w:rPr>
          <w:rFonts w:asciiTheme="minorHAnsi" w:hAnsiTheme="minorHAnsi"/>
          <w:b/>
          <w:sz w:val="22"/>
          <w:szCs w:val="22"/>
        </w:rPr>
      </w:pPr>
      <w:r w:rsidRPr="000B2509">
        <w:rPr>
          <w:rFonts w:asciiTheme="minorHAnsi" w:hAnsiTheme="minorHAnsi"/>
          <w:b/>
          <w:sz w:val="22"/>
          <w:szCs w:val="22"/>
        </w:rPr>
        <w:t xml:space="preserve">Introduction </w:t>
      </w:r>
    </w:p>
    <w:p w14:paraId="5B6534D2" w14:textId="6C898399" w:rsidR="009D71E8" w:rsidRPr="000B2509" w:rsidRDefault="009D71E8" w:rsidP="3DDE38AA">
      <w:pPr>
        <w:rPr>
          <w:rFonts w:asciiTheme="minorHAnsi" w:hAnsiTheme="minorHAnsi"/>
          <w:sz w:val="22"/>
          <w:szCs w:val="22"/>
        </w:rPr>
      </w:pPr>
      <w:r w:rsidRPr="3DDE38AA">
        <w:rPr>
          <w:rFonts w:asciiTheme="minorHAnsi" w:hAnsiTheme="minorHAnsi"/>
          <w:sz w:val="22"/>
          <w:szCs w:val="22"/>
        </w:rPr>
        <w:t xml:space="preserve">This statement details </w:t>
      </w:r>
      <w:r w:rsidR="5F8A8FDC" w:rsidRPr="3DDE38AA">
        <w:rPr>
          <w:rFonts w:asciiTheme="minorHAnsi" w:hAnsiTheme="minorHAnsi"/>
          <w:sz w:val="22"/>
          <w:szCs w:val="22"/>
        </w:rPr>
        <w:t>the intended</w:t>
      </w:r>
      <w:r w:rsidRPr="3DDE38AA">
        <w:rPr>
          <w:rFonts w:asciiTheme="minorHAnsi" w:hAnsiTheme="minorHAnsi"/>
          <w:sz w:val="22"/>
          <w:szCs w:val="22"/>
        </w:rPr>
        <w:t xml:space="preserve"> use of </w:t>
      </w:r>
      <w:r w:rsidR="60A9F83B" w:rsidRPr="3DDE38AA">
        <w:rPr>
          <w:rFonts w:asciiTheme="minorHAnsi" w:hAnsiTheme="minorHAnsi"/>
          <w:sz w:val="22"/>
          <w:szCs w:val="22"/>
        </w:rPr>
        <w:t>P</w:t>
      </w:r>
      <w:r w:rsidRPr="3DDE38AA">
        <w:rPr>
          <w:rFonts w:asciiTheme="minorHAnsi" w:hAnsiTheme="minorHAnsi"/>
          <w:sz w:val="22"/>
          <w:szCs w:val="22"/>
        </w:rPr>
        <w:t xml:space="preserve">upil </w:t>
      </w:r>
      <w:r w:rsidR="550CEFED" w:rsidRPr="3DDE38AA">
        <w:rPr>
          <w:rFonts w:asciiTheme="minorHAnsi" w:hAnsiTheme="minorHAnsi"/>
          <w:sz w:val="22"/>
          <w:szCs w:val="22"/>
        </w:rPr>
        <w:t>P</w:t>
      </w:r>
      <w:r w:rsidRPr="3DDE38AA">
        <w:rPr>
          <w:rFonts w:asciiTheme="minorHAnsi" w:hAnsiTheme="minorHAnsi"/>
          <w:sz w:val="22"/>
          <w:szCs w:val="22"/>
        </w:rPr>
        <w:t xml:space="preserve">remium (and </w:t>
      </w:r>
      <w:r w:rsidR="601E053B" w:rsidRPr="3DDE38AA">
        <w:rPr>
          <w:rFonts w:asciiTheme="minorHAnsi" w:hAnsiTheme="minorHAnsi"/>
          <w:sz w:val="22"/>
          <w:szCs w:val="22"/>
        </w:rPr>
        <w:t>R</w:t>
      </w:r>
      <w:r w:rsidRPr="3DDE38AA">
        <w:rPr>
          <w:rFonts w:asciiTheme="minorHAnsi" w:hAnsiTheme="minorHAnsi"/>
          <w:sz w:val="22"/>
          <w:szCs w:val="22"/>
        </w:rPr>
        <w:t xml:space="preserve">ecovery </w:t>
      </w:r>
      <w:r w:rsidR="4BC830AA" w:rsidRPr="3DDE38AA">
        <w:rPr>
          <w:rFonts w:asciiTheme="minorHAnsi" w:hAnsiTheme="minorHAnsi"/>
          <w:sz w:val="22"/>
          <w:szCs w:val="22"/>
        </w:rPr>
        <w:t>P</w:t>
      </w:r>
      <w:r w:rsidRPr="3DDE38AA">
        <w:rPr>
          <w:rFonts w:asciiTheme="minorHAnsi" w:hAnsiTheme="minorHAnsi"/>
          <w:sz w:val="22"/>
          <w:szCs w:val="22"/>
        </w:rPr>
        <w:t>remium for the 2021 to 2022 academic year) funding to help improve the attainment of our disadvantaged pupils</w:t>
      </w:r>
      <w:r w:rsidR="28844102" w:rsidRPr="3DDE38AA">
        <w:rPr>
          <w:rFonts w:asciiTheme="minorHAnsi" w:hAnsiTheme="minorHAnsi"/>
          <w:sz w:val="22"/>
          <w:szCs w:val="22"/>
        </w:rPr>
        <w:t xml:space="preserve"> </w:t>
      </w:r>
      <w:r w:rsidR="000301B0" w:rsidRPr="3DDE38AA">
        <w:rPr>
          <w:rFonts w:asciiTheme="minorHAnsi" w:hAnsiTheme="minorHAnsi"/>
          <w:sz w:val="22"/>
          <w:szCs w:val="22"/>
        </w:rPr>
        <w:t>within The Harmony Trust</w:t>
      </w:r>
      <w:r w:rsidRPr="3DDE38AA">
        <w:rPr>
          <w:rFonts w:asciiTheme="minorHAnsi" w:hAnsiTheme="minorHAnsi"/>
          <w:sz w:val="22"/>
          <w:szCs w:val="22"/>
        </w:rPr>
        <w:t xml:space="preserve">. It outlines our </w:t>
      </w:r>
      <w:r w:rsidR="43C68C40" w:rsidRPr="3DDE38AA">
        <w:rPr>
          <w:rFonts w:asciiTheme="minorHAnsi" w:hAnsiTheme="minorHAnsi"/>
          <w:sz w:val="22"/>
          <w:szCs w:val="22"/>
        </w:rPr>
        <w:t>three-year</w:t>
      </w:r>
      <w:r w:rsidR="000301B0" w:rsidRPr="3DDE38AA">
        <w:rPr>
          <w:rFonts w:asciiTheme="minorHAnsi" w:hAnsiTheme="minorHAnsi"/>
          <w:sz w:val="22"/>
          <w:szCs w:val="22"/>
        </w:rPr>
        <w:t xml:space="preserve"> </w:t>
      </w:r>
      <w:r w:rsidR="37013195" w:rsidRPr="3DDE38AA">
        <w:rPr>
          <w:rFonts w:asciiTheme="minorHAnsi" w:hAnsiTheme="minorHAnsi"/>
          <w:sz w:val="22"/>
          <w:szCs w:val="22"/>
        </w:rPr>
        <w:t>Pupil Premium S</w:t>
      </w:r>
      <w:r w:rsidRPr="3DDE38AA">
        <w:rPr>
          <w:rFonts w:asciiTheme="minorHAnsi" w:hAnsiTheme="minorHAnsi"/>
          <w:sz w:val="22"/>
          <w:szCs w:val="22"/>
        </w:rPr>
        <w:t xml:space="preserve">trategy, how we intend to spend the funding and the effect that last year’s spending of </w:t>
      </w:r>
      <w:r w:rsidR="63FDE716" w:rsidRPr="3DDE38AA">
        <w:rPr>
          <w:rFonts w:asciiTheme="minorHAnsi" w:hAnsiTheme="minorHAnsi"/>
          <w:sz w:val="22"/>
          <w:szCs w:val="22"/>
        </w:rPr>
        <w:t>Pupil Premium</w:t>
      </w:r>
      <w:r w:rsidR="000301B0" w:rsidRPr="3DDE38AA">
        <w:rPr>
          <w:rFonts w:asciiTheme="minorHAnsi" w:hAnsiTheme="minorHAnsi"/>
          <w:sz w:val="22"/>
          <w:szCs w:val="22"/>
        </w:rPr>
        <w:t xml:space="preserve"> had within each academy</w:t>
      </w:r>
      <w:r w:rsidRPr="3DDE38AA">
        <w:rPr>
          <w:rFonts w:asciiTheme="minorHAnsi" w:hAnsiTheme="minorHAnsi"/>
          <w:sz w:val="22"/>
          <w:szCs w:val="22"/>
        </w:rPr>
        <w:t>.</w:t>
      </w:r>
    </w:p>
    <w:p w14:paraId="4F54C97B" w14:textId="48F6F18B" w:rsidR="00B40B16" w:rsidRPr="000B2509" w:rsidRDefault="00B40B16" w:rsidP="000B2509">
      <w:pPr>
        <w:rPr>
          <w:rFonts w:asciiTheme="minorHAnsi" w:eastAsiaTheme="minorEastAsia" w:hAnsiTheme="minorHAnsi"/>
          <w:sz w:val="22"/>
          <w:szCs w:val="22"/>
        </w:rPr>
      </w:pPr>
      <w:r w:rsidRPr="000B2509">
        <w:rPr>
          <w:rFonts w:asciiTheme="minorHAnsi" w:eastAsiaTheme="minorEastAsia" w:hAnsiTheme="minorHAnsi"/>
          <w:sz w:val="22"/>
          <w:szCs w:val="22"/>
        </w:rPr>
        <w:t xml:space="preserve">Our Pupil Premium Strategy is now aligned with The Harmony Trust </w:t>
      </w:r>
      <w:r w:rsidR="000301B0">
        <w:rPr>
          <w:rFonts w:asciiTheme="minorHAnsi" w:eastAsiaTheme="minorEastAsia" w:hAnsiTheme="minorHAnsi"/>
          <w:sz w:val="22"/>
          <w:szCs w:val="22"/>
        </w:rPr>
        <w:t>‘</w:t>
      </w:r>
      <w:r w:rsidRPr="000B2509">
        <w:rPr>
          <w:rFonts w:asciiTheme="minorHAnsi" w:eastAsiaTheme="minorEastAsia" w:hAnsiTheme="minorHAnsi"/>
          <w:sz w:val="22"/>
          <w:szCs w:val="22"/>
        </w:rPr>
        <w:t>Excellence for All</w:t>
      </w:r>
      <w:r w:rsidR="000301B0">
        <w:rPr>
          <w:rFonts w:asciiTheme="minorHAnsi" w:eastAsiaTheme="minorEastAsia" w:hAnsiTheme="minorHAnsi"/>
          <w:sz w:val="22"/>
          <w:szCs w:val="22"/>
        </w:rPr>
        <w:t>’</w:t>
      </w:r>
      <w:r w:rsidRPr="000B2509">
        <w:rPr>
          <w:rFonts w:asciiTheme="minorHAnsi" w:eastAsiaTheme="minorEastAsia" w:hAnsiTheme="minorHAnsi"/>
          <w:sz w:val="22"/>
          <w:szCs w:val="22"/>
        </w:rPr>
        <w:t xml:space="preserve"> Framework</w:t>
      </w:r>
      <w:r w:rsidR="000301B0">
        <w:rPr>
          <w:rFonts w:asciiTheme="minorHAnsi" w:eastAsiaTheme="minorEastAsia" w:hAnsiTheme="minorHAnsi"/>
          <w:sz w:val="22"/>
          <w:szCs w:val="22"/>
        </w:rPr>
        <w:t>;</w:t>
      </w:r>
      <w:r w:rsidRPr="000B2509">
        <w:rPr>
          <w:rFonts w:asciiTheme="minorHAnsi" w:eastAsiaTheme="minorEastAsia" w:hAnsiTheme="minorHAnsi"/>
          <w:sz w:val="22"/>
          <w:szCs w:val="22"/>
        </w:rPr>
        <w:t xml:space="preserve"> an </w:t>
      </w:r>
      <w:proofErr w:type="gramStart"/>
      <w:r w:rsidRPr="000B2509">
        <w:rPr>
          <w:rFonts w:asciiTheme="minorHAnsi" w:eastAsiaTheme="minorEastAsia" w:hAnsiTheme="minorHAnsi"/>
          <w:sz w:val="22"/>
          <w:szCs w:val="22"/>
        </w:rPr>
        <w:t>evidence based</w:t>
      </w:r>
      <w:proofErr w:type="gramEnd"/>
      <w:r w:rsidRPr="000B2509">
        <w:rPr>
          <w:rFonts w:asciiTheme="minorHAnsi" w:eastAsiaTheme="minorEastAsia" w:hAnsiTheme="minorHAnsi"/>
          <w:sz w:val="22"/>
          <w:szCs w:val="22"/>
        </w:rPr>
        <w:t xml:space="preserve"> framework that builds upon the successful practice in our academies</w:t>
      </w:r>
      <w:r w:rsidR="000301B0">
        <w:rPr>
          <w:rFonts w:asciiTheme="minorHAnsi" w:eastAsiaTheme="minorEastAsia" w:hAnsiTheme="minorHAnsi"/>
          <w:sz w:val="22"/>
          <w:szCs w:val="22"/>
        </w:rPr>
        <w:t xml:space="preserve"> and uses evidence to inform pedagogy, the targeting of resources and the additional intervention needed to ensure every child succeeds</w:t>
      </w:r>
      <w:r w:rsidRPr="000B2509">
        <w:rPr>
          <w:rFonts w:asciiTheme="minorHAnsi" w:eastAsiaTheme="minorEastAsia" w:hAnsiTheme="minorHAnsi"/>
          <w:sz w:val="22"/>
          <w:szCs w:val="22"/>
        </w:rPr>
        <w:t xml:space="preserve">. Through this strategy we will exemplify and share the best practice that we already </w:t>
      </w:r>
      <w:r w:rsidR="000301B0">
        <w:rPr>
          <w:rFonts w:asciiTheme="minorHAnsi" w:eastAsiaTheme="minorEastAsia" w:hAnsiTheme="minorHAnsi"/>
          <w:sz w:val="22"/>
          <w:szCs w:val="22"/>
        </w:rPr>
        <w:t>have within our academies;</w:t>
      </w:r>
      <w:r w:rsidRPr="000B2509">
        <w:rPr>
          <w:rFonts w:asciiTheme="minorHAnsi" w:eastAsiaTheme="minorEastAsia" w:hAnsiTheme="minorHAnsi"/>
          <w:sz w:val="22"/>
          <w:szCs w:val="22"/>
        </w:rPr>
        <w:t xml:space="preserve"> academies where there is strong evidence of excellent outcomes for all including those who are disadvantaged or have additional needs in some of the most challenging communities. </w:t>
      </w:r>
    </w:p>
    <w:p w14:paraId="29495493" w14:textId="2E29CFF3" w:rsidR="00C62D01" w:rsidRPr="000B2509" w:rsidRDefault="00B40B16" w:rsidP="000B2509">
      <w:pPr>
        <w:rPr>
          <w:rFonts w:asciiTheme="minorHAnsi" w:hAnsiTheme="minorHAnsi"/>
          <w:sz w:val="22"/>
          <w:szCs w:val="22"/>
        </w:rPr>
      </w:pPr>
      <w:r w:rsidRPr="000B2509">
        <w:rPr>
          <w:rFonts w:asciiTheme="minorHAnsi" w:hAnsiTheme="minorHAnsi"/>
          <w:sz w:val="22"/>
          <w:szCs w:val="22"/>
        </w:rPr>
        <w:t>As a trust we have taken the decision to</w:t>
      </w:r>
      <w:r w:rsidR="6AD986FA" w:rsidRPr="000B2509">
        <w:rPr>
          <w:rFonts w:asciiTheme="minorHAnsi" w:hAnsiTheme="minorHAnsi"/>
          <w:sz w:val="22"/>
          <w:szCs w:val="22"/>
        </w:rPr>
        <w:t xml:space="preserve"> use some of our Pupil Premium</w:t>
      </w:r>
      <w:r w:rsidR="000301B0">
        <w:rPr>
          <w:rFonts w:asciiTheme="minorHAnsi" w:hAnsiTheme="minorHAnsi"/>
          <w:sz w:val="22"/>
          <w:szCs w:val="22"/>
        </w:rPr>
        <w:t xml:space="preserve"> funding</w:t>
      </w:r>
      <w:r w:rsidR="6AD986FA" w:rsidRPr="000B2509">
        <w:rPr>
          <w:rFonts w:asciiTheme="minorHAnsi" w:hAnsiTheme="minorHAnsi"/>
          <w:sz w:val="22"/>
          <w:szCs w:val="22"/>
        </w:rPr>
        <w:t xml:space="preserve"> to contribute to trust wide strategic actions which are focused on </w:t>
      </w:r>
      <w:r w:rsidRPr="000B2509">
        <w:rPr>
          <w:rFonts w:asciiTheme="minorHAnsi" w:hAnsiTheme="minorHAnsi"/>
          <w:sz w:val="22"/>
          <w:szCs w:val="22"/>
        </w:rPr>
        <w:t xml:space="preserve">the implementation of this framework and in turn </w:t>
      </w:r>
      <w:r w:rsidR="6AD986FA" w:rsidRPr="000B2509">
        <w:rPr>
          <w:rFonts w:asciiTheme="minorHAnsi" w:hAnsiTheme="minorHAnsi"/>
          <w:sz w:val="22"/>
          <w:szCs w:val="22"/>
        </w:rPr>
        <w:t>raising the attainment of all children through the delivery of a high-quality education</w:t>
      </w:r>
      <w:r w:rsidR="000301B0">
        <w:rPr>
          <w:rFonts w:asciiTheme="minorHAnsi" w:hAnsiTheme="minorHAnsi"/>
          <w:sz w:val="22"/>
          <w:szCs w:val="22"/>
        </w:rPr>
        <w:t xml:space="preserve"> and</w:t>
      </w:r>
      <w:r w:rsidRPr="000B2509">
        <w:rPr>
          <w:rFonts w:asciiTheme="minorHAnsi" w:hAnsiTheme="minorHAnsi"/>
          <w:sz w:val="22"/>
          <w:szCs w:val="22"/>
        </w:rPr>
        <w:t xml:space="preserve"> effective support and intervention</w:t>
      </w:r>
      <w:r w:rsidR="000301B0">
        <w:rPr>
          <w:rFonts w:asciiTheme="minorHAnsi" w:hAnsiTheme="minorHAnsi"/>
          <w:sz w:val="22"/>
          <w:szCs w:val="22"/>
        </w:rPr>
        <w:t>,</w:t>
      </w:r>
      <w:r w:rsidR="00C62D01" w:rsidRPr="000B2509">
        <w:rPr>
          <w:rFonts w:asciiTheme="minorHAnsi" w:hAnsiTheme="minorHAnsi"/>
          <w:sz w:val="22"/>
          <w:szCs w:val="22"/>
        </w:rPr>
        <w:t xml:space="preserve"> which is</w:t>
      </w:r>
      <w:r w:rsidRPr="000B2509">
        <w:rPr>
          <w:rFonts w:asciiTheme="minorHAnsi" w:hAnsiTheme="minorHAnsi"/>
          <w:sz w:val="22"/>
          <w:szCs w:val="22"/>
        </w:rPr>
        <w:t xml:space="preserve"> delivered by highly skilled teachers who are supported by strong evidence based professional development programmes</w:t>
      </w:r>
      <w:r w:rsidR="6AD986FA" w:rsidRPr="000B2509">
        <w:rPr>
          <w:rFonts w:asciiTheme="minorHAnsi" w:hAnsiTheme="minorHAnsi"/>
          <w:sz w:val="22"/>
          <w:szCs w:val="22"/>
        </w:rPr>
        <w:t>. An example of this is our contribution the Development Team which provides high quality CPD, targeted support and intervention to all staff.</w:t>
      </w:r>
      <w:r w:rsidRPr="000B2509">
        <w:rPr>
          <w:rFonts w:asciiTheme="minorHAnsi" w:hAnsiTheme="minorHAnsi"/>
          <w:sz w:val="22"/>
          <w:szCs w:val="22"/>
        </w:rPr>
        <w:t xml:space="preserve"> Further detail is outlined within the body of this document. </w:t>
      </w:r>
    </w:p>
    <w:p w14:paraId="36C8EE12" w14:textId="5D05F538" w:rsidR="00C62D01" w:rsidRPr="000B2509" w:rsidRDefault="00C62D01" w:rsidP="000B2509">
      <w:pPr>
        <w:rPr>
          <w:rFonts w:asciiTheme="minorHAnsi" w:hAnsiTheme="minorHAnsi"/>
          <w:b/>
          <w:sz w:val="22"/>
          <w:szCs w:val="22"/>
        </w:rPr>
      </w:pPr>
      <w:r w:rsidRPr="000B2509">
        <w:rPr>
          <w:rFonts w:asciiTheme="minorHAnsi" w:hAnsiTheme="minorHAnsi"/>
          <w:b/>
          <w:sz w:val="22"/>
          <w:szCs w:val="22"/>
        </w:rPr>
        <w:t xml:space="preserve">Context </w:t>
      </w:r>
    </w:p>
    <w:p w14:paraId="489D51FD" w14:textId="58276762" w:rsidR="00C62D01" w:rsidRPr="000B2509" w:rsidRDefault="00C62D01" w:rsidP="000B2509">
      <w:pPr>
        <w:rPr>
          <w:rFonts w:asciiTheme="minorHAnsi" w:hAnsiTheme="minorHAnsi"/>
          <w:sz w:val="22"/>
          <w:szCs w:val="22"/>
        </w:rPr>
      </w:pPr>
      <w:r w:rsidRPr="000B2509">
        <w:rPr>
          <w:rFonts w:asciiTheme="minorHAnsi" w:hAnsiTheme="minorHAnsi"/>
          <w:sz w:val="22"/>
          <w:szCs w:val="22"/>
        </w:rPr>
        <w:t>The Harmony Trust is proud of t</w:t>
      </w:r>
      <w:r w:rsidR="00184802" w:rsidRPr="000B2509">
        <w:rPr>
          <w:rFonts w:asciiTheme="minorHAnsi" w:hAnsiTheme="minorHAnsi"/>
          <w:sz w:val="22"/>
          <w:szCs w:val="22"/>
        </w:rPr>
        <w:t xml:space="preserve">he diverse community it serves. We know that each individual academy has its own individual context and support our academies to develop that profile to inform academy approaches and development planning. </w:t>
      </w:r>
      <w:r w:rsidR="000B2509" w:rsidRPr="000B2509">
        <w:rPr>
          <w:rFonts w:asciiTheme="minorHAnsi" w:hAnsiTheme="minorHAnsi"/>
          <w:sz w:val="22"/>
          <w:szCs w:val="22"/>
        </w:rPr>
        <w:t>The following information has been used to support our strategic decision making:</w:t>
      </w:r>
    </w:p>
    <w:p w14:paraId="5BF5FE2D" w14:textId="77777777" w:rsidR="00184802" w:rsidRPr="000B2509" w:rsidRDefault="00184802" w:rsidP="000B2509">
      <w:pPr>
        <w:pStyle w:val="ListParagraph"/>
        <w:numPr>
          <w:ilvl w:val="0"/>
          <w:numId w:val="26"/>
        </w:numPr>
        <w:rPr>
          <w:rFonts w:asciiTheme="minorHAnsi" w:hAnsiTheme="minorHAnsi"/>
          <w:sz w:val="22"/>
          <w:szCs w:val="22"/>
        </w:rPr>
      </w:pPr>
      <w:r w:rsidRPr="000B2509">
        <w:rPr>
          <w:rFonts w:asciiTheme="minorHAnsi" w:hAnsiTheme="minorHAnsi"/>
          <w:sz w:val="22"/>
          <w:szCs w:val="22"/>
        </w:rPr>
        <w:t>The Harmony Trust has strong track record in improving outcomes for all pupils, this is built on high expectations for all, good provision, and taking a research-based and evidence-informed approach​</w:t>
      </w:r>
    </w:p>
    <w:p w14:paraId="0724D8F2" w14:textId="77777777" w:rsidR="00184802" w:rsidRPr="000B2509" w:rsidRDefault="00184802" w:rsidP="000B2509">
      <w:pPr>
        <w:pStyle w:val="ListParagraph"/>
        <w:numPr>
          <w:ilvl w:val="0"/>
          <w:numId w:val="26"/>
        </w:numPr>
        <w:rPr>
          <w:rFonts w:asciiTheme="minorHAnsi" w:hAnsiTheme="minorHAnsi"/>
          <w:sz w:val="22"/>
          <w:szCs w:val="22"/>
        </w:rPr>
      </w:pPr>
      <w:r w:rsidRPr="000B2509">
        <w:rPr>
          <w:rFonts w:asciiTheme="minorHAnsi" w:hAnsiTheme="minorHAnsi"/>
          <w:sz w:val="22"/>
          <w:szCs w:val="22"/>
        </w:rPr>
        <w:t>Across the trust we have a total of 5300+ pupils, with 1100 of those pupils accessing our Early Years Provision​</w:t>
      </w:r>
    </w:p>
    <w:p w14:paraId="18FAAA0B" w14:textId="77777777" w:rsidR="00184802" w:rsidRPr="000B2509" w:rsidRDefault="00184802" w:rsidP="000B2509">
      <w:pPr>
        <w:pStyle w:val="ListParagraph"/>
        <w:numPr>
          <w:ilvl w:val="0"/>
          <w:numId w:val="26"/>
        </w:numPr>
        <w:rPr>
          <w:rFonts w:asciiTheme="minorHAnsi" w:hAnsiTheme="minorHAnsi"/>
          <w:sz w:val="22"/>
          <w:szCs w:val="22"/>
        </w:rPr>
      </w:pPr>
      <w:r w:rsidRPr="000B2509">
        <w:rPr>
          <w:rFonts w:asciiTheme="minorHAnsi" w:hAnsiTheme="minorHAnsi"/>
          <w:sz w:val="22"/>
          <w:szCs w:val="22"/>
        </w:rPr>
        <w:t>39% of children are deemed disadvantaged across the Trust – this number has increased during the Covid period. Nationally the proportion of children eligible for FSM is 20.8% (June 21); this has gone up by 3% since January 2020​</w:t>
      </w:r>
    </w:p>
    <w:p w14:paraId="635A2429" w14:textId="77777777" w:rsidR="00184802" w:rsidRPr="000B2509" w:rsidRDefault="00184802" w:rsidP="000B2509">
      <w:pPr>
        <w:pStyle w:val="ListParagraph"/>
        <w:numPr>
          <w:ilvl w:val="0"/>
          <w:numId w:val="26"/>
        </w:numPr>
        <w:rPr>
          <w:rFonts w:asciiTheme="minorHAnsi" w:hAnsiTheme="minorHAnsi"/>
          <w:sz w:val="22"/>
          <w:szCs w:val="22"/>
        </w:rPr>
      </w:pPr>
      <w:r w:rsidRPr="000B2509">
        <w:rPr>
          <w:rFonts w:asciiTheme="minorHAnsi" w:hAnsiTheme="minorHAnsi"/>
          <w:sz w:val="22"/>
          <w:szCs w:val="22"/>
        </w:rPr>
        <w:t>FSM eligibility is a poor proxy for disadvantage in some of our academies.  Neighbourhood disadvantage is more accurate. Oldham and Tameside LAs have become more disadvantaged over the last 4 years with some academies serving the UKs most disadvantaged communities.​</w:t>
      </w:r>
    </w:p>
    <w:p w14:paraId="142A33A1" w14:textId="2F3CD118" w:rsidR="00184802" w:rsidRPr="000B2509" w:rsidRDefault="00184802" w:rsidP="37058E3F">
      <w:pPr>
        <w:pStyle w:val="ListParagraph"/>
        <w:numPr>
          <w:ilvl w:val="0"/>
          <w:numId w:val="26"/>
        </w:numPr>
        <w:rPr>
          <w:rFonts w:asciiTheme="minorHAnsi" w:hAnsiTheme="minorHAnsi"/>
          <w:sz w:val="22"/>
          <w:szCs w:val="22"/>
        </w:rPr>
      </w:pPr>
      <w:r w:rsidRPr="37058E3F">
        <w:rPr>
          <w:rFonts w:asciiTheme="minorHAnsi" w:hAnsiTheme="minorHAnsi"/>
          <w:sz w:val="22"/>
          <w:szCs w:val="22"/>
        </w:rPr>
        <w:t>Additionally </w:t>
      </w:r>
      <w:r w:rsidR="43A0AEEA" w:rsidRPr="37058E3F">
        <w:rPr>
          <w:rFonts w:asciiTheme="minorHAnsi" w:hAnsiTheme="minorHAnsi"/>
          <w:sz w:val="22"/>
          <w:szCs w:val="22"/>
        </w:rPr>
        <w:t>5</w:t>
      </w:r>
      <w:r w:rsidRPr="37058E3F">
        <w:rPr>
          <w:rFonts w:asciiTheme="minorHAnsi" w:hAnsiTheme="minorHAnsi"/>
          <w:sz w:val="22"/>
          <w:szCs w:val="22"/>
        </w:rPr>
        <w:t>% of our pupils are deemed as vulnerable due to safeguarding concerns including those involved in Early Help or those deemed as Child in Need and Child Protection​</w:t>
      </w:r>
    </w:p>
    <w:p w14:paraId="2BA3722A" w14:textId="77777777" w:rsidR="00184802" w:rsidRPr="000B2509" w:rsidRDefault="00184802" w:rsidP="000B2509">
      <w:pPr>
        <w:pStyle w:val="ListParagraph"/>
        <w:numPr>
          <w:ilvl w:val="0"/>
          <w:numId w:val="26"/>
        </w:numPr>
        <w:rPr>
          <w:rFonts w:asciiTheme="minorHAnsi" w:hAnsiTheme="minorHAnsi"/>
          <w:sz w:val="22"/>
          <w:szCs w:val="22"/>
        </w:rPr>
      </w:pPr>
      <w:r w:rsidRPr="000B2509">
        <w:rPr>
          <w:rFonts w:asciiTheme="minorHAnsi" w:hAnsiTheme="minorHAnsi"/>
          <w:sz w:val="22"/>
          <w:szCs w:val="22"/>
        </w:rPr>
        <w:lastRenderedPageBreak/>
        <w:t>17% of our pupils are identified as having a Special Educational Need or Disability. This is higher in the Northwest at 21%. We have a total of 148 pupils with Education and Health Care Plans. Communication and Interaction is the area of learning with the highest area of need.​</w:t>
      </w:r>
    </w:p>
    <w:p w14:paraId="361F4376" w14:textId="1BA3BE86" w:rsidR="00A44892" w:rsidRPr="000B2509" w:rsidRDefault="00184802" w:rsidP="000B2509">
      <w:pPr>
        <w:pStyle w:val="ListParagraph"/>
        <w:numPr>
          <w:ilvl w:val="0"/>
          <w:numId w:val="26"/>
        </w:numPr>
        <w:rPr>
          <w:rFonts w:asciiTheme="minorHAnsi" w:hAnsiTheme="minorHAnsi"/>
          <w:sz w:val="22"/>
          <w:szCs w:val="22"/>
        </w:rPr>
      </w:pPr>
      <w:r w:rsidRPr="000B2509">
        <w:rPr>
          <w:rFonts w:asciiTheme="minorHAnsi" w:hAnsiTheme="minorHAnsi"/>
          <w:sz w:val="22"/>
          <w:szCs w:val="22"/>
        </w:rPr>
        <w:t>53% of our pupils are identified as having English as their First Language. The remaining 47% speak a total of 28 languages between them. ​</w:t>
      </w:r>
    </w:p>
    <w:p w14:paraId="2A7D54B4" w14:textId="42A4C939" w:rsidR="00E66558" w:rsidRPr="000B2509" w:rsidRDefault="000B2509" w:rsidP="000B2509">
      <w:pPr>
        <w:rPr>
          <w:rFonts w:asciiTheme="minorHAnsi" w:hAnsiTheme="minorHAnsi"/>
          <w:b/>
          <w:sz w:val="22"/>
          <w:szCs w:val="22"/>
        </w:rPr>
      </w:pPr>
      <w:r w:rsidRPr="000B2509">
        <w:rPr>
          <w:rFonts w:asciiTheme="minorHAnsi" w:hAnsiTheme="minorHAnsi"/>
          <w:b/>
          <w:sz w:val="22"/>
          <w:szCs w:val="22"/>
        </w:rPr>
        <w:t>Individual Academy O</w:t>
      </w:r>
      <w:r w:rsidR="009D71E8" w:rsidRPr="000B2509">
        <w:rPr>
          <w:rFonts w:asciiTheme="minorHAnsi" w:hAnsiTheme="minorHAnsi"/>
          <w:b/>
          <w:sz w:val="22"/>
          <w:szCs w:val="22"/>
        </w:rPr>
        <w:t>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382"/>
        <w:gridCol w:w="5074"/>
      </w:tblGrid>
      <w:tr w:rsidR="00E66558" w:rsidRPr="000B2509" w14:paraId="2A7D54B7" w14:textId="77777777" w:rsidTr="6F77BBEF">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Detail</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3CDE45C9" w:rsidR="00E66558" w:rsidRPr="000B2509" w:rsidRDefault="00D02759" w:rsidP="000B2509">
            <w:pPr>
              <w:rPr>
                <w:rFonts w:asciiTheme="minorHAnsi" w:hAnsiTheme="minorHAnsi"/>
                <w:sz w:val="22"/>
                <w:szCs w:val="22"/>
              </w:rPr>
            </w:pPr>
            <w:r>
              <w:rPr>
                <w:rFonts w:asciiTheme="minorHAnsi" w:hAnsiTheme="minorHAnsi"/>
                <w:sz w:val="22"/>
                <w:szCs w:val="22"/>
              </w:rPr>
              <w:t xml:space="preserve">Information </w:t>
            </w:r>
          </w:p>
        </w:tc>
      </w:tr>
      <w:tr w:rsidR="00E66558" w:rsidRPr="000B2509" w14:paraId="2A7D54BA" w14:textId="77777777" w:rsidTr="6F77BBEF">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School name</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641E04A" w:rsidR="00E66558" w:rsidRPr="00D02759" w:rsidRDefault="009F54D8" w:rsidP="000B2509">
            <w:pPr>
              <w:rPr>
                <w:rFonts w:asciiTheme="minorHAnsi" w:hAnsiTheme="minorHAnsi" w:cstheme="minorHAnsi"/>
                <w:sz w:val="22"/>
                <w:szCs w:val="22"/>
              </w:rPr>
            </w:pPr>
            <w:r>
              <w:rPr>
                <w:rFonts w:asciiTheme="minorHAnsi" w:hAnsiTheme="minorHAnsi" w:cstheme="minorHAnsi"/>
                <w:sz w:val="22"/>
                <w:szCs w:val="22"/>
              </w:rPr>
              <w:t>Reigate Park Primary Academy</w:t>
            </w:r>
          </w:p>
        </w:tc>
      </w:tr>
      <w:tr w:rsidR="00E66558" w:rsidRPr="000B2509" w14:paraId="2A7D54BD" w14:textId="77777777" w:rsidTr="6F77BBEF">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 xml:space="preserve">Number of pupils in school </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C157A23" w:rsidR="00E66558" w:rsidRPr="00D02759" w:rsidRDefault="00A520FF" w:rsidP="000B2509">
            <w:pPr>
              <w:rPr>
                <w:rFonts w:asciiTheme="minorHAnsi" w:hAnsiTheme="minorHAnsi" w:cstheme="minorBidi"/>
                <w:sz w:val="22"/>
                <w:szCs w:val="22"/>
              </w:rPr>
            </w:pPr>
            <w:r>
              <w:rPr>
                <w:rFonts w:asciiTheme="minorHAnsi" w:hAnsiTheme="minorHAnsi" w:cstheme="minorBidi"/>
                <w:sz w:val="22"/>
                <w:szCs w:val="22"/>
              </w:rPr>
              <w:t>391</w:t>
            </w:r>
          </w:p>
        </w:tc>
      </w:tr>
      <w:tr w:rsidR="00E66558" w:rsidRPr="000B2509" w14:paraId="2A7D54C0" w14:textId="77777777" w:rsidTr="6F77BBEF">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09285F4A" w:rsidR="00E66558" w:rsidRPr="000B2509" w:rsidRDefault="272B3A11" w:rsidP="6F77BBEF">
            <w:pPr>
              <w:rPr>
                <w:rFonts w:eastAsia="Arial" w:cs="Arial"/>
                <w:noProof/>
              </w:rPr>
            </w:pPr>
            <w:r w:rsidRPr="6F77BBEF">
              <w:rPr>
                <w:rFonts w:ascii="Calibri" w:eastAsia="Calibri" w:hAnsi="Calibri" w:cs="Calibri"/>
                <w:noProof/>
                <w:color w:val="0D0D0D" w:themeColor="text1" w:themeTint="F2"/>
                <w:sz w:val="22"/>
                <w:szCs w:val="22"/>
              </w:rPr>
              <w:t>Proportion (%) of pupil premium eligible pupils</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CCA119A" w:rsidR="00E66558" w:rsidRPr="00D02759" w:rsidRDefault="00A520FF" w:rsidP="000B2509">
            <w:pPr>
              <w:rPr>
                <w:rFonts w:asciiTheme="minorHAnsi" w:hAnsiTheme="minorHAnsi" w:cstheme="minorHAnsi"/>
                <w:sz w:val="22"/>
                <w:szCs w:val="22"/>
              </w:rPr>
            </w:pPr>
            <w:r>
              <w:rPr>
                <w:rFonts w:asciiTheme="minorHAnsi" w:hAnsiTheme="minorHAnsi" w:cstheme="minorHAnsi"/>
                <w:sz w:val="22"/>
                <w:szCs w:val="22"/>
              </w:rPr>
              <w:t>38%</w:t>
            </w:r>
          </w:p>
        </w:tc>
      </w:tr>
      <w:tr w:rsidR="00E66558" w:rsidRPr="000B2509" w14:paraId="2A7D54C3" w14:textId="77777777" w:rsidTr="6F77BBEF">
        <w:trPr>
          <w:trHeight w:val="777"/>
        </w:trPr>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36573C67" w:rsidR="00E66558" w:rsidRPr="000B2509" w:rsidRDefault="009D71E8" w:rsidP="000B2509">
            <w:pPr>
              <w:rPr>
                <w:rFonts w:asciiTheme="minorHAnsi" w:hAnsiTheme="minorHAnsi"/>
                <w:sz w:val="22"/>
                <w:szCs w:val="22"/>
              </w:rPr>
            </w:pPr>
            <w:r w:rsidRPr="000B2509">
              <w:rPr>
                <w:rFonts w:asciiTheme="minorHAnsi" w:hAnsiTheme="minorHAnsi"/>
                <w:sz w:val="22"/>
                <w:szCs w:val="22"/>
              </w:rPr>
              <w:t xml:space="preserve">Academic year/years that our current pupil premium strategy plan covers </w:t>
            </w:r>
            <w:r w:rsidR="00D02759">
              <w:rPr>
                <w:rFonts w:asciiTheme="minorHAnsi" w:hAnsiTheme="minorHAnsi"/>
                <w:sz w:val="22"/>
                <w:szCs w:val="22"/>
              </w:rPr>
              <w:t xml:space="preserve">   </w:t>
            </w:r>
            <w:r w:rsidRPr="000B2509">
              <w:rPr>
                <w:rFonts w:asciiTheme="minorHAnsi" w:hAnsiTheme="minorHAnsi"/>
                <w:sz w:val="22"/>
                <w:szCs w:val="22"/>
              </w:rPr>
              <w:t>(3 year plans are recommended)</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5EBE57" w14:textId="77777777" w:rsidR="00D02759" w:rsidRPr="00D02759" w:rsidRDefault="00D02759" w:rsidP="00D02759">
            <w:pPr>
              <w:pStyle w:val="NoSpacing"/>
              <w:rPr>
                <w:rFonts w:asciiTheme="minorHAnsi" w:hAnsiTheme="minorHAnsi" w:cstheme="minorHAnsi"/>
                <w:sz w:val="22"/>
                <w:szCs w:val="22"/>
              </w:rPr>
            </w:pPr>
            <w:r w:rsidRPr="00D02759">
              <w:rPr>
                <w:rFonts w:asciiTheme="minorHAnsi" w:hAnsiTheme="minorHAnsi" w:cstheme="minorHAnsi"/>
                <w:sz w:val="22"/>
                <w:szCs w:val="22"/>
              </w:rPr>
              <w:t>2021-22</w:t>
            </w:r>
          </w:p>
          <w:p w14:paraId="34B8D18B" w14:textId="77777777" w:rsidR="00D02759" w:rsidRPr="00D02759" w:rsidRDefault="00D02759" w:rsidP="00D02759">
            <w:pPr>
              <w:pStyle w:val="NoSpacing"/>
              <w:rPr>
                <w:rFonts w:asciiTheme="minorHAnsi" w:hAnsiTheme="minorHAnsi" w:cstheme="minorHAnsi"/>
                <w:sz w:val="22"/>
                <w:szCs w:val="22"/>
              </w:rPr>
            </w:pPr>
            <w:r w:rsidRPr="00D02759">
              <w:rPr>
                <w:rFonts w:asciiTheme="minorHAnsi" w:hAnsiTheme="minorHAnsi" w:cstheme="minorHAnsi"/>
                <w:sz w:val="22"/>
                <w:szCs w:val="22"/>
              </w:rPr>
              <w:t>2022-23</w:t>
            </w:r>
          </w:p>
          <w:p w14:paraId="2A7D54C2" w14:textId="314B9558" w:rsidR="00E66558" w:rsidRPr="00D02759" w:rsidRDefault="00D02759" w:rsidP="00D02759">
            <w:pPr>
              <w:rPr>
                <w:rFonts w:asciiTheme="minorHAnsi" w:hAnsiTheme="minorHAnsi" w:cstheme="minorHAnsi"/>
                <w:sz w:val="22"/>
                <w:szCs w:val="22"/>
              </w:rPr>
            </w:pPr>
            <w:r w:rsidRPr="00D02759">
              <w:rPr>
                <w:rFonts w:asciiTheme="minorHAnsi" w:hAnsiTheme="minorHAnsi" w:cstheme="minorHAnsi"/>
                <w:sz w:val="22"/>
                <w:szCs w:val="22"/>
              </w:rPr>
              <w:t>2023-24</w:t>
            </w:r>
          </w:p>
        </w:tc>
      </w:tr>
      <w:tr w:rsidR="00E66558" w:rsidRPr="000B2509" w14:paraId="2A7D54C6" w14:textId="77777777" w:rsidTr="6F77BBEF">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Date this statement was published</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7A95488" w:rsidR="00E66558" w:rsidRPr="00D02759" w:rsidRDefault="00D02759" w:rsidP="000B2509">
            <w:pPr>
              <w:rPr>
                <w:rFonts w:asciiTheme="minorHAnsi" w:hAnsiTheme="minorHAnsi" w:cstheme="minorHAnsi"/>
                <w:sz w:val="22"/>
                <w:szCs w:val="22"/>
              </w:rPr>
            </w:pPr>
            <w:r>
              <w:rPr>
                <w:rFonts w:asciiTheme="minorHAnsi" w:hAnsiTheme="minorHAnsi" w:cstheme="minorHAnsi"/>
                <w:sz w:val="22"/>
                <w:szCs w:val="22"/>
              </w:rPr>
              <w:t>31</w:t>
            </w:r>
            <w:r w:rsidRPr="00D02759">
              <w:rPr>
                <w:rFonts w:asciiTheme="minorHAnsi" w:hAnsiTheme="minorHAnsi" w:cstheme="minorHAnsi"/>
                <w:sz w:val="22"/>
                <w:szCs w:val="22"/>
                <w:vertAlign w:val="superscript"/>
              </w:rPr>
              <w:t>st</w:t>
            </w:r>
            <w:r>
              <w:rPr>
                <w:rFonts w:asciiTheme="minorHAnsi" w:hAnsiTheme="minorHAnsi" w:cstheme="minorHAnsi"/>
                <w:sz w:val="22"/>
                <w:szCs w:val="22"/>
              </w:rPr>
              <w:t xml:space="preserve"> December 2021</w:t>
            </w:r>
          </w:p>
        </w:tc>
      </w:tr>
      <w:tr w:rsidR="00E66558" w:rsidRPr="000B2509" w14:paraId="2A7D54C9" w14:textId="77777777" w:rsidTr="6F77BBEF">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Date on which it will be reviewed</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5FABBC6" w:rsidR="00E66558" w:rsidRPr="00D02759" w:rsidRDefault="00D02759" w:rsidP="00D02759">
            <w:pPr>
              <w:pStyle w:val="NoSpacing"/>
              <w:rPr>
                <w:rFonts w:asciiTheme="minorHAnsi" w:hAnsiTheme="minorHAnsi" w:cstheme="minorHAnsi"/>
                <w:sz w:val="22"/>
                <w:szCs w:val="22"/>
              </w:rPr>
            </w:pPr>
            <w:r>
              <w:rPr>
                <w:rFonts w:asciiTheme="minorHAnsi" w:hAnsiTheme="minorHAnsi" w:cstheme="minorHAnsi"/>
                <w:sz w:val="22"/>
                <w:szCs w:val="22"/>
              </w:rPr>
              <w:t>This Statement will be reviewed annually each September</w:t>
            </w:r>
          </w:p>
        </w:tc>
      </w:tr>
      <w:tr w:rsidR="00E66558" w:rsidRPr="000B2509" w14:paraId="2A7D54CC" w14:textId="77777777" w:rsidTr="6F77BBEF">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Statement authorised by</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4193B19" w:rsidR="00E66558" w:rsidRPr="00D02759" w:rsidRDefault="00D02759" w:rsidP="000B2509">
            <w:pPr>
              <w:rPr>
                <w:rFonts w:asciiTheme="minorHAnsi" w:hAnsiTheme="minorHAnsi" w:cstheme="minorHAnsi"/>
                <w:sz w:val="22"/>
                <w:szCs w:val="22"/>
              </w:rPr>
            </w:pPr>
            <w:r>
              <w:rPr>
                <w:rFonts w:asciiTheme="minorHAnsi" w:hAnsiTheme="minorHAnsi" w:cstheme="minorHAnsi"/>
                <w:sz w:val="22"/>
                <w:szCs w:val="22"/>
              </w:rPr>
              <w:t>Antony Hughes CEO</w:t>
            </w:r>
          </w:p>
        </w:tc>
      </w:tr>
      <w:tr w:rsidR="00E66558" w:rsidRPr="000B2509" w14:paraId="2A7D54CF" w14:textId="77777777" w:rsidTr="6F77BBEF">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950594" w14:textId="2A69738A" w:rsidR="00D02759" w:rsidRDefault="00D02759" w:rsidP="00D02759">
            <w:pPr>
              <w:rPr>
                <w:rFonts w:asciiTheme="minorHAnsi" w:hAnsiTheme="minorHAnsi"/>
                <w:sz w:val="22"/>
                <w:szCs w:val="22"/>
              </w:rPr>
            </w:pPr>
            <w:r>
              <w:rPr>
                <w:rFonts w:asciiTheme="minorHAnsi" w:hAnsiTheme="minorHAnsi"/>
                <w:sz w:val="22"/>
                <w:szCs w:val="22"/>
              </w:rPr>
              <w:t xml:space="preserve">Trust Pupil Premium Lead </w:t>
            </w:r>
          </w:p>
          <w:p w14:paraId="2A7D54CD" w14:textId="7D743EAA" w:rsidR="00E66558" w:rsidRPr="000B2509" w:rsidRDefault="00D02759" w:rsidP="00D02759">
            <w:pPr>
              <w:rPr>
                <w:rFonts w:asciiTheme="minorHAnsi" w:hAnsiTheme="minorHAnsi"/>
                <w:sz w:val="22"/>
                <w:szCs w:val="22"/>
              </w:rPr>
            </w:pPr>
            <w:r>
              <w:rPr>
                <w:rFonts w:asciiTheme="minorHAnsi" w:hAnsiTheme="minorHAnsi"/>
                <w:sz w:val="22"/>
                <w:szCs w:val="22"/>
              </w:rPr>
              <w:t xml:space="preserve">Academy </w:t>
            </w:r>
            <w:r w:rsidR="009D71E8" w:rsidRPr="000B2509">
              <w:rPr>
                <w:rFonts w:asciiTheme="minorHAnsi" w:hAnsiTheme="minorHAnsi"/>
                <w:sz w:val="22"/>
                <w:szCs w:val="22"/>
              </w:rPr>
              <w:t xml:space="preserve">Pupil </w:t>
            </w:r>
            <w:r>
              <w:rPr>
                <w:rFonts w:asciiTheme="minorHAnsi" w:hAnsiTheme="minorHAnsi"/>
                <w:sz w:val="22"/>
                <w:szCs w:val="22"/>
              </w:rPr>
              <w:t>P</w:t>
            </w:r>
            <w:r w:rsidR="009D71E8" w:rsidRPr="000B2509">
              <w:rPr>
                <w:rFonts w:asciiTheme="minorHAnsi" w:hAnsiTheme="minorHAnsi"/>
                <w:sz w:val="22"/>
                <w:szCs w:val="22"/>
              </w:rPr>
              <w:t>remium lead</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BA339" w14:textId="77777777" w:rsidR="00E66558" w:rsidRDefault="00D02759" w:rsidP="000B2509">
            <w:pPr>
              <w:rPr>
                <w:rFonts w:asciiTheme="minorHAnsi" w:hAnsiTheme="minorHAnsi" w:cstheme="minorHAnsi"/>
                <w:sz w:val="22"/>
                <w:szCs w:val="22"/>
              </w:rPr>
            </w:pPr>
            <w:r>
              <w:rPr>
                <w:rFonts w:asciiTheme="minorHAnsi" w:hAnsiTheme="minorHAnsi" w:cstheme="minorHAnsi"/>
                <w:sz w:val="22"/>
                <w:szCs w:val="22"/>
              </w:rPr>
              <w:t xml:space="preserve">Jessica Hainsworth, Director of Education </w:t>
            </w:r>
          </w:p>
          <w:p w14:paraId="2A7D54CE" w14:textId="4C6D7983" w:rsidR="00127C52" w:rsidRPr="00D02759" w:rsidRDefault="00127C52" w:rsidP="000B2509">
            <w:pPr>
              <w:rPr>
                <w:rFonts w:asciiTheme="minorHAnsi" w:hAnsiTheme="minorHAnsi" w:cstheme="minorHAnsi"/>
                <w:sz w:val="22"/>
                <w:szCs w:val="22"/>
              </w:rPr>
            </w:pPr>
            <w:r>
              <w:rPr>
                <w:rFonts w:asciiTheme="minorHAnsi" w:hAnsiTheme="minorHAnsi" w:cstheme="minorHAnsi"/>
                <w:sz w:val="22"/>
                <w:szCs w:val="22"/>
              </w:rPr>
              <w:t>Lynn Thorne, Executive Principal</w:t>
            </w:r>
          </w:p>
        </w:tc>
      </w:tr>
      <w:tr w:rsidR="00E66558" w:rsidRPr="000B2509" w14:paraId="2A7D54D2" w14:textId="77777777" w:rsidTr="6F77BBEF">
        <w:tc>
          <w:tcPr>
            <w:tcW w:w="5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Governor / Trustee lead</w:t>
            </w:r>
          </w:p>
        </w:tc>
        <w:tc>
          <w:tcPr>
            <w:tcW w:w="5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3F2D6803" w:rsidR="00E66558" w:rsidRPr="00D02759" w:rsidRDefault="00D02759" w:rsidP="000B2509">
            <w:pPr>
              <w:rPr>
                <w:rFonts w:asciiTheme="minorHAnsi" w:hAnsiTheme="minorHAnsi" w:cstheme="minorHAnsi"/>
                <w:sz w:val="22"/>
                <w:szCs w:val="22"/>
              </w:rPr>
            </w:pPr>
            <w:r>
              <w:rPr>
                <w:rFonts w:asciiTheme="minorHAnsi" w:hAnsiTheme="minorHAnsi" w:cstheme="minorHAnsi"/>
                <w:sz w:val="22"/>
                <w:szCs w:val="22"/>
              </w:rPr>
              <w:t>Graham McGuffie, Chair Performance and Standards Committee</w:t>
            </w:r>
          </w:p>
        </w:tc>
      </w:tr>
      <w:bookmarkEnd w:id="2"/>
      <w:bookmarkEnd w:id="3"/>
      <w:bookmarkEnd w:id="4"/>
    </w:tbl>
    <w:p w14:paraId="5A5B563A" w14:textId="5025EF35" w:rsidR="000B2509" w:rsidRPr="000B2509" w:rsidRDefault="000B2509" w:rsidP="000B2509">
      <w:pPr>
        <w:rPr>
          <w:rFonts w:asciiTheme="minorHAnsi" w:hAnsiTheme="minorHAnsi"/>
          <w:sz w:val="22"/>
          <w:szCs w:val="22"/>
        </w:rPr>
      </w:pPr>
    </w:p>
    <w:p w14:paraId="2A7D54D3" w14:textId="179215CF" w:rsidR="00E66558" w:rsidRPr="00BB51D9" w:rsidRDefault="009D71E8" w:rsidP="000B2509">
      <w:pPr>
        <w:rPr>
          <w:rFonts w:asciiTheme="minorHAnsi" w:hAnsiTheme="minorHAnsi"/>
          <w:b/>
          <w:sz w:val="22"/>
          <w:szCs w:val="22"/>
        </w:rPr>
      </w:pPr>
      <w:r w:rsidRPr="00BB51D9">
        <w:rPr>
          <w:rFonts w:asciiTheme="minorHAnsi" w:hAnsiTheme="minorHAnsi"/>
          <w:b/>
          <w:sz w:val="22"/>
          <w:szCs w:val="22"/>
        </w:rPr>
        <w:t>Funding overview</w:t>
      </w:r>
    </w:p>
    <w:tbl>
      <w:tblPr>
        <w:tblW w:w="10455" w:type="dxa"/>
        <w:tblCellMar>
          <w:left w:w="10" w:type="dxa"/>
          <w:right w:w="10" w:type="dxa"/>
        </w:tblCellMar>
        <w:tblLook w:val="04A0" w:firstRow="1" w:lastRow="0" w:firstColumn="1" w:lastColumn="0" w:noHBand="0" w:noVBand="1"/>
      </w:tblPr>
      <w:tblGrid>
        <w:gridCol w:w="5667"/>
        <w:gridCol w:w="1596"/>
        <w:gridCol w:w="1596"/>
        <w:gridCol w:w="1596"/>
      </w:tblGrid>
      <w:tr w:rsidR="00E66558" w:rsidRPr="000B2509" w14:paraId="2A7D54D6" w14:textId="77777777" w:rsidTr="4A56AC87">
        <w:trPr>
          <w:trHeight w:val="1470"/>
        </w:trPr>
        <w:tc>
          <w:tcPr>
            <w:tcW w:w="5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Detail</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6C5A265" w14:textId="772FF332" w:rsidR="00E66558" w:rsidRPr="000B2509" w:rsidRDefault="39DACB1B" w:rsidP="4A56AC87">
            <w:pPr>
              <w:rPr>
                <w:rFonts w:asciiTheme="minorHAnsi" w:hAnsiTheme="minorHAnsi"/>
                <w:sz w:val="22"/>
                <w:szCs w:val="22"/>
              </w:rPr>
            </w:pPr>
            <w:r w:rsidRPr="4A56AC87">
              <w:rPr>
                <w:rFonts w:asciiTheme="minorHAnsi" w:hAnsiTheme="minorHAnsi"/>
                <w:sz w:val="22"/>
                <w:szCs w:val="22"/>
              </w:rPr>
              <w:t xml:space="preserve">Amount </w:t>
            </w:r>
          </w:p>
          <w:p w14:paraId="2A7D54D5" w14:textId="48FAF51D" w:rsidR="00E66558" w:rsidRPr="000B2509" w:rsidRDefault="39DACB1B" w:rsidP="6F77BBEF">
            <w:pPr>
              <w:rPr>
                <w:rFonts w:asciiTheme="minorHAnsi" w:hAnsiTheme="minorHAnsi"/>
                <w:sz w:val="22"/>
                <w:szCs w:val="22"/>
              </w:rPr>
            </w:pPr>
            <w:r w:rsidRPr="4A56AC87">
              <w:rPr>
                <w:rFonts w:asciiTheme="minorHAnsi" w:hAnsiTheme="minorHAnsi"/>
                <w:sz w:val="22"/>
                <w:szCs w:val="22"/>
              </w:rPr>
              <w:t>2021-22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64CE74BF" w14:textId="086DA4E1" w:rsidR="39DACB1B" w:rsidRDefault="39DACB1B" w:rsidP="4A56AC87">
            <w:pPr>
              <w:rPr>
                <w:rFonts w:asciiTheme="minorHAnsi" w:hAnsiTheme="minorHAnsi"/>
                <w:sz w:val="22"/>
                <w:szCs w:val="22"/>
              </w:rPr>
            </w:pPr>
            <w:r w:rsidRPr="4A56AC87">
              <w:rPr>
                <w:rFonts w:asciiTheme="minorHAnsi" w:hAnsiTheme="minorHAnsi"/>
                <w:sz w:val="22"/>
                <w:szCs w:val="22"/>
              </w:rPr>
              <w:t xml:space="preserve">Amount </w:t>
            </w:r>
          </w:p>
          <w:p w14:paraId="31F87268" w14:textId="1CFD186A" w:rsidR="39DACB1B" w:rsidRDefault="39DACB1B" w:rsidP="6F77BBEF">
            <w:pPr>
              <w:rPr>
                <w:rFonts w:asciiTheme="minorHAnsi" w:hAnsiTheme="minorHAnsi"/>
                <w:sz w:val="22"/>
                <w:szCs w:val="22"/>
              </w:rPr>
            </w:pPr>
            <w:r w:rsidRPr="4A56AC87">
              <w:rPr>
                <w:rFonts w:asciiTheme="minorHAnsi" w:hAnsiTheme="minorHAnsi"/>
                <w:sz w:val="22"/>
                <w:szCs w:val="22"/>
              </w:rPr>
              <w:t>202</w:t>
            </w:r>
            <w:r w:rsidR="3D5E9DCD" w:rsidRPr="4A56AC87">
              <w:rPr>
                <w:rFonts w:asciiTheme="minorHAnsi" w:hAnsiTheme="minorHAnsi"/>
                <w:sz w:val="22"/>
                <w:szCs w:val="22"/>
              </w:rPr>
              <w:t>2</w:t>
            </w:r>
            <w:r w:rsidRPr="4A56AC87">
              <w:rPr>
                <w:rFonts w:asciiTheme="minorHAnsi" w:hAnsiTheme="minorHAnsi"/>
                <w:sz w:val="22"/>
                <w:szCs w:val="22"/>
              </w:rPr>
              <w:t>-2</w:t>
            </w:r>
            <w:r w:rsidR="50D8A21F" w:rsidRPr="4A56AC87">
              <w:rPr>
                <w:rFonts w:asciiTheme="minorHAnsi" w:hAnsiTheme="minorHAnsi"/>
                <w:sz w:val="22"/>
                <w:szCs w:val="22"/>
              </w:rPr>
              <w:t>3</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5CD539B3" w14:textId="4BDCEFEB" w:rsidR="39DACB1B" w:rsidRDefault="39DACB1B" w:rsidP="4A56AC87">
            <w:pPr>
              <w:rPr>
                <w:rFonts w:asciiTheme="minorHAnsi" w:hAnsiTheme="minorHAnsi"/>
                <w:sz w:val="22"/>
                <w:szCs w:val="22"/>
              </w:rPr>
            </w:pPr>
            <w:r w:rsidRPr="4A56AC87">
              <w:rPr>
                <w:rFonts w:asciiTheme="minorHAnsi" w:hAnsiTheme="minorHAnsi"/>
                <w:sz w:val="22"/>
                <w:szCs w:val="22"/>
              </w:rPr>
              <w:t xml:space="preserve">Amount </w:t>
            </w:r>
          </w:p>
          <w:p w14:paraId="47E5B966" w14:textId="1C10D53A" w:rsidR="39DACB1B" w:rsidRDefault="39DACB1B" w:rsidP="6F77BBEF">
            <w:pPr>
              <w:rPr>
                <w:rFonts w:asciiTheme="minorHAnsi" w:hAnsiTheme="minorHAnsi"/>
                <w:sz w:val="22"/>
                <w:szCs w:val="22"/>
              </w:rPr>
            </w:pPr>
            <w:r w:rsidRPr="4A56AC87">
              <w:rPr>
                <w:rFonts w:asciiTheme="minorHAnsi" w:hAnsiTheme="minorHAnsi"/>
                <w:sz w:val="22"/>
                <w:szCs w:val="22"/>
              </w:rPr>
              <w:t>202</w:t>
            </w:r>
            <w:r w:rsidR="5C276524" w:rsidRPr="4A56AC87">
              <w:rPr>
                <w:rFonts w:asciiTheme="minorHAnsi" w:hAnsiTheme="minorHAnsi"/>
                <w:sz w:val="22"/>
                <w:szCs w:val="22"/>
              </w:rPr>
              <w:t>3</w:t>
            </w:r>
            <w:r w:rsidRPr="4A56AC87">
              <w:rPr>
                <w:rFonts w:asciiTheme="minorHAnsi" w:hAnsiTheme="minorHAnsi"/>
                <w:sz w:val="22"/>
                <w:szCs w:val="22"/>
              </w:rPr>
              <w:t>-2</w:t>
            </w:r>
            <w:r w:rsidR="0B4C39B6" w:rsidRPr="4A56AC87">
              <w:rPr>
                <w:rFonts w:asciiTheme="minorHAnsi" w:hAnsiTheme="minorHAnsi"/>
                <w:sz w:val="22"/>
                <w:szCs w:val="22"/>
              </w:rPr>
              <w:t>4</w:t>
            </w:r>
          </w:p>
        </w:tc>
      </w:tr>
      <w:tr w:rsidR="00E66558" w:rsidRPr="000B2509" w14:paraId="2A7D54D9" w14:textId="77777777" w:rsidTr="4A56AC87">
        <w:trPr>
          <w:trHeight w:val="334"/>
        </w:trPr>
        <w:tc>
          <w:tcPr>
            <w:tcW w:w="5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Pupil premium funding allocation this academic year</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40879B7" w:rsidR="00E66558" w:rsidRPr="000B2509" w:rsidRDefault="009F54D8" w:rsidP="000B2509">
            <w:pPr>
              <w:rPr>
                <w:rFonts w:asciiTheme="minorHAnsi" w:hAnsiTheme="minorHAnsi"/>
                <w:sz w:val="22"/>
                <w:szCs w:val="22"/>
              </w:rPr>
            </w:pPr>
            <w:r>
              <w:rPr>
                <w:rFonts w:asciiTheme="minorHAnsi" w:hAnsiTheme="minorHAnsi"/>
                <w:sz w:val="22"/>
                <w:szCs w:val="22"/>
              </w:rPr>
              <w:t>£221,435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23241B" w14:textId="497C56FB" w:rsidR="4C57ACA9" w:rsidRDefault="4C57ACA9" w:rsidP="6F77BBEF">
            <w:pPr>
              <w:rPr>
                <w:rFonts w:asciiTheme="minorHAnsi" w:hAnsiTheme="minorHAnsi"/>
                <w:sz w:val="22"/>
                <w:szCs w:val="22"/>
              </w:rPr>
            </w:pPr>
            <w:r w:rsidRPr="6F77BBEF">
              <w:rPr>
                <w:rFonts w:asciiTheme="minorHAnsi" w:hAnsiTheme="minorHAnsi"/>
                <w:sz w:val="22"/>
                <w:szCs w:val="22"/>
              </w:rPr>
              <w:t>£238,270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E5D27C" w14:textId="69D7AF16" w:rsidR="6F77BBEF" w:rsidRDefault="6F77BBEF" w:rsidP="6F77BBEF">
            <w:pPr>
              <w:rPr>
                <w:rFonts w:asciiTheme="minorHAnsi" w:hAnsiTheme="minorHAnsi"/>
                <w:sz w:val="22"/>
                <w:szCs w:val="22"/>
              </w:rPr>
            </w:pPr>
          </w:p>
        </w:tc>
      </w:tr>
      <w:tr w:rsidR="00E66558" w:rsidRPr="000B2509" w14:paraId="2A7D54DC" w14:textId="77777777" w:rsidTr="4A56AC87">
        <w:trPr>
          <w:trHeight w:val="334"/>
        </w:trPr>
        <w:tc>
          <w:tcPr>
            <w:tcW w:w="5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Recovery premium funding allocation this academic year</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C5A0153" w:rsidR="00E66558" w:rsidRPr="000B2509" w:rsidRDefault="009F54D8" w:rsidP="000B2509">
            <w:pPr>
              <w:rPr>
                <w:rFonts w:asciiTheme="minorHAnsi" w:hAnsiTheme="minorHAnsi"/>
                <w:sz w:val="22"/>
                <w:szCs w:val="22"/>
              </w:rPr>
            </w:pPr>
            <w:r>
              <w:rPr>
                <w:rFonts w:asciiTheme="minorHAnsi" w:hAnsiTheme="minorHAnsi"/>
                <w:sz w:val="22"/>
                <w:szCs w:val="22"/>
              </w:rPr>
              <w:t>£24,360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B6124E" w14:textId="23A5ECDE" w:rsidR="006EDC3D" w:rsidRDefault="006EDC3D" w:rsidP="6F77BBEF">
            <w:pPr>
              <w:rPr>
                <w:rFonts w:asciiTheme="minorHAnsi" w:hAnsiTheme="minorHAnsi"/>
                <w:sz w:val="22"/>
                <w:szCs w:val="22"/>
              </w:rPr>
            </w:pPr>
            <w:r w:rsidRPr="6F77BBEF">
              <w:rPr>
                <w:rFonts w:asciiTheme="minorHAnsi" w:hAnsiTheme="minorHAnsi"/>
                <w:sz w:val="22"/>
                <w:szCs w:val="22"/>
              </w:rPr>
              <w:t>£26,719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C49A56" w14:textId="5EFC7138" w:rsidR="6F77BBEF" w:rsidRDefault="6F77BBEF" w:rsidP="6F77BBEF">
            <w:pPr>
              <w:rPr>
                <w:rFonts w:asciiTheme="minorHAnsi" w:hAnsiTheme="minorHAnsi"/>
                <w:sz w:val="22"/>
                <w:szCs w:val="22"/>
              </w:rPr>
            </w:pPr>
          </w:p>
        </w:tc>
      </w:tr>
      <w:tr w:rsidR="00E66558" w:rsidRPr="000B2509" w14:paraId="2A7D54DF" w14:textId="77777777" w:rsidTr="4A56AC87">
        <w:trPr>
          <w:trHeight w:val="334"/>
        </w:trPr>
        <w:tc>
          <w:tcPr>
            <w:tcW w:w="5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Pupil premium funding carried forward from previous years (enter £0 if not applicable)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17DE1AA" w:rsidR="00E66558" w:rsidRPr="000B2509" w:rsidRDefault="009F54D8" w:rsidP="000B2509">
            <w:pPr>
              <w:rPr>
                <w:rFonts w:asciiTheme="minorHAnsi" w:hAnsiTheme="minorHAnsi"/>
                <w:sz w:val="22"/>
                <w:szCs w:val="22"/>
              </w:rPr>
            </w:pPr>
            <w:r>
              <w:rPr>
                <w:rFonts w:asciiTheme="minorHAnsi" w:hAnsiTheme="minorHAnsi"/>
                <w:sz w:val="22"/>
                <w:szCs w:val="22"/>
              </w:rPr>
              <w:t>£0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29924F" w14:textId="12B1C460" w:rsidR="4EFFA92C" w:rsidRDefault="4EFFA92C" w:rsidP="6F77BBEF">
            <w:pPr>
              <w:rPr>
                <w:rFonts w:asciiTheme="minorHAnsi" w:hAnsiTheme="minorHAnsi"/>
                <w:sz w:val="22"/>
                <w:szCs w:val="22"/>
              </w:rPr>
            </w:pPr>
            <w:r w:rsidRPr="6F77BBEF">
              <w:rPr>
                <w:rFonts w:asciiTheme="minorHAnsi" w:hAnsiTheme="minorHAnsi"/>
                <w:sz w:val="22"/>
                <w:szCs w:val="22"/>
              </w:rPr>
              <w:t>£6,258</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8CA4F6" w14:textId="07349F47" w:rsidR="6F77BBEF" w:rsidRDefault="6F77BBEF" w:rsidP="6F77BBEF">
            <w:pPr>
              <w:rPr>
                <w:rFonts w:asciiTheme="minorHAnsi" w:hAnsiTheme="minorHAnsi"/>
                <w:sz w:val="22"/>
                <w:szCs w:val="22"/>
              </w:rPr>
            </w:pPr>
          </w:p>
        </w:tc>
      </w:tr>
      <w:tr w:rsidR="00B40B16" w:rsidRPr="000B2509" w14:paraId="23AF8E24" w14:textId="77777777" w:rsidTr="4A56AC87">
        <w:trPr>
          <w:trHeight w:val="334"/>
        </w:trPr>
        <w:tc>
          <w:tcPr>
            <w:tcW w:w="5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F9BB3B" w14:textId="4C121138" w:rsidR="00B40B16" w:rsidRPr="000B2509" w:rsidRDefault="00B40B16" w:rsidP="000B2509">
            <w:pPr>
              <w:rPr>
                <w:rFonts w:asciiTheme="minorHAnsi" w:hAnsiTheme="minorHAnsi"/>
                <w:sz w:val="22"/>
                <w:szCs w:val="22"/>
              </w:rPr>
            </w:pPr>
            <w:r w:rsidRPr="000B2509">
              <w:rPr>
                <w:rFonts w:asciiTheme="minorHAnsi" w:hAnsiTheme="minorHAnsi"/>
                <w:sz w:val="22"/>
                <w:szCs w:val="22"/>
              </w:rPr>
              <w:lastRenderedPageBreak/>
              <w:t>Pupil premium committed to trust wide strategic priorities</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908E4A" w14:textId="2B9C4C4D" w:rsidR="00B40B16" w:rsidRPr="000B2509" w:rsidRDefault="009F54D8" w:rsidP="000B2509">
            <w:pPr>
              <w:rPr>
                <w:rFonts w:asciiTheme="minorHAnsi" w:hAnsiTheme="minorHAnsi"/>
                <w:sz w:val="22"/>
                <w:szCs w:val="22"/>
              </w:rPr>
            </w:pPr>
            <w:r>
              <w:rPr>
                <w:rFonts w:asciiTheme="minorHAnsi" w:hAnsiTheme="minorHAnsi"/>
                <w:sz w:val="22"/>
                <w:szCs w:val="22"/>
              </w:rPr>
              <w:t>£106,655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2DCE25" w14:textId="3D6B3252" w:rsidR="46E41111" w:rsidRDefault="46E41111" w:rsidP="6F77BBEF">
            <w:pPr>
              <w:rPr>
                <w:rFonts w:asciiTheme="minorHAnsi" w:hAnsiTheme="minorHAnsi"/>
                <w:sz w:val="22"/>
                <w:szCs w:val="22"/>
              </w:rPr>
            </w:pPr>
            <w:r w:rsidRPr="6F77BBEF">
              <w:rPr>
                <w:rFonts w:asciiTheme="minorHAnsi" w:hAnsiTheme="minorHAnsi"/>
                <w:sz w:val="22"/>
                <w:szCs w:val="22"/>
              </w:rPr>
              <w:t>£99,062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058DAF" w14:textId="6D613E7B" w:rsidR="6F77BBEF" w:rsidRDefault="6F77BBEF" w:rsidP="6F77BBEF">
            <w:pPr>
              <w:rPr>
                <w:rFonts w:asciiTheme="minorHAnsi" w:hAnsiTheme="minorHAnsi"/>
                <w:sz w:val="22"/>
                <w:szCs w:val="22"/>
              </w:rPr>
            </w:pPr>
          </w:p>
        </w:tc>
      </w:tr>
      <w:tr w:rsidR="00E66558" w:rsidRPr="000B2509" w14:paraId="2A7D54E3" w14:textId="77777777" w:rsidTr="4A56AC87">
        <w:trPr>
          <w:trHeight w:val="871"/>
        </w:trPr>
        <w:tc>
          <w:tcPr>
            <w:tcW w:w="5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57ECD18E" w:rsidR="00E66558" w:rsidRPr="000B2509" w:rsidRDefault="009D71E8" w:rsidP="000B2509">
            <w:pPr>
              <w:rPr>
                <w:rFonts w:asciiTheme="minorHAnsi" w:hAnsiTheme="minorHAnsi"/>
                <w:sz w:val="22"/>
                <w:szCs w:val="22"/>
              </w:rPr>
            </w:pPr>
            <w:r w:rsidRPr="000B2509">
              <w:rPr>
                <w:rFonts w:asciiTheme="minorHAnsi" w:hAnsiTheme="minorHAnsi"/>
                <w:sz w:val="22"/>
                <w:szCs w:val="22"/>
              </w:rPr>
              <w:t xml:space="preserve">Total </w:t>
            </w:r>
            <w:r w:rsidR="00B40B16" w:rsidRPr="000B2509">
              <w:rPr>
                <w:rFonts w:asciiTheme="minorHAnsi" w:hAnsiTheme="minorHAnsi"/>
                <w:sz w:val="22"/>
                <w:szCs w:val="22"/>
              </w:rPr>
              <w:t xml:space="preserve">academy level </w:t>
            </w:r>
            <w:r w:rsidRPr="000B2509">
              <w:rPr>
                <w:rFonts w:asciiTheme="minorHAnsi" w:hAnsiTheme="minorHAnsi"/>
                <w:sz w:val="22"/>
                <w:szCs w:val="22"/>
              </w:rPr>
              <w:t>budget for this academic year</w:t>
            </w:r>
          </w:p>
          <w:p w14:paraId="2A7D54E1" w14:textId="62683B86" w:rsidR="00E66558" w:rsidRPr="000B2509" w:rsidRDefault="00E66558" w:rsidP="000B2509">
            <w:pPr>
              <w:rPr>
                <w:rFonts w:asciiTheme="minorHAnsi" w:hAnsiTheme="minorHAnsi"/>
                <w:sz w:val="22"/>
                <w:szCs w:val="22"/>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9023CCE" w:rsidR="00E66558" w:rsidRPr="000B2509" w:rsidRDefault="009F54D8" w:rsidP="000B2509">
            <w:pPr>
              <w:rPr>
                <w:rFonts w:asciiTheme="minorHAnsi" w:hAnsiTheme="minorHAnsi"/>
                <w:sz w:val="22"/>
                <w:szCs w:val="22"/>
              </w:rPr>
            </w:pPr>
            <w:r>
              <w:rPr>
                <w:rFonts w:asciiTheme="minorHAnsi" w:hAnsiTheme="minorHAnsi"/>
                <w:sz w:val="22"/>
                <w:szCs w:val="22"/>
              </w:rPr>
              <w:t>£139,140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F84965" w14:textId="2DABB307" w:rsidR="226008F2" w:rsidRDefault="226008F2" w:rsidP="6F77BBEF">
            <w:pPr>
              <w:rPr>
                <w:rFonts w:asciiTheme="minorHAnsi" w:hAnsiTheme="minorHAnsi"/>
                <w:sz w:val="22"/>
                <w:szCs w:val="22"/>
              </w:rPr>
            </w:pPr>
            <w:r w:rsidRPr="6F77BBEF">
              <w:rPr>
                <w:rFonts w:asciiTheme="minorHAnsi" w:hAnsiTheme="minorHAnsi"/>
                <w:sz w:val="22"/>
                <w:szCs w:val="22"/>
              </w:rPr>
              <w:t>£165,927</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896" w14:textId="6B5BBE99" w:rsidR="6F77BBEF" w:rsidRDefault="6F77BBEF" w:rsidP="6F77BBEF">
            <w:pPr>
              <w:rPr>
                <w:rFonts w:asciiTheme="minorHAnsi" w:hAnsiTheme="minorHAnsi"/>
                <w:sz w:val="22"/>
                <w:szCs w:val="22"/>
              </w:rPr>
            </w:pPr>
          </w:p>
        </w:tc>
      </w:tr>
    </w:tbl>
    <w:p w14:paraId="2B4B0C7A" w14:textId="77777777" w:rsidR="000B2509" w:rsidRPr="000B2509" w:rsidRDefault="000B2509" w:rsidP="000B2509">
      <w:pPr>
        <w:rPr>
          <w:rFonts w:asciiTheme="minorHAnsi" w:hAnsiTheme="minorHAnsi"/>
          <w:sz w:val="22"/>
          <w:szCs w:val="22"/>
        </w:rPr>
      </w:pPr>
    </w:p>
    <w:p w14:paraId="2A7D54E4" w14:textId="29515549" w:rsidR="00E66558" w:rsidRPr="00285AA0" w:rsidRDefault="009D71E8" w:rsidP="00285AA0">
      <w:pPr>
        <w:jc w:val="center"/>
        <w:rPr>
          <w:rFonts w:asciiTheme="minorHAnsi" w:hAnsiTheme="minorHAnsi"/>
          <w:b/>
          <w:color w:val="0070C0"/>
          <w:sz w:val="22"/>
          <w:szCs w:val="22"/>
        </w:rPr>
      </w:pPr>
      <w:r w:rsidRPr="00285AA0">
        <w:rPr>
          <w:rFonts w:asciiTheme="minorHAnsi" w:hAnsiTheme="minorHAnsi"/>
          <w:b/>
          <w:color w:val="0070C0"/>
          <w:sz w:val="22"/>
          <w:szCs w:val="22"/>
        </w:rPr>
        <w:t xml:space="preserve">Part A: Pupil </w:t>
      </w:r>
      <w:r w:rsidR="00A47F67" w:rsidRPr="00285AA0">
        <w:rPr>
          <w:rFonts w:asciiTheme="minorHAnsi" w:hAnsiTheme="minorHAnsi"/>
          <w:b/>
          <w:color w:val="0070C0"/>
          <w:sz w:val="22"/>
          <w:szCs w:val="22"/>
        </w:rPr>
        <w:t>Premium Strategy P</w:t>
      </w:r>
      <w:r w:rsidRPr="00285AA0">
        <w:rPr>
          <w:rFonts w:asciiTheme="minorHAnsi" w:hAnsiTheme="minorHAnsi"/>
          <w:b/>
          <w:color w:val="0070C0"/>
          <w:sz w:val="22"/>
          <w:szCs w:val="22"/>
        </w:rPr>
        <w:t>lan</w:t>
      </w:r>
    </w:p>
    <w:p w14:paraId="2A7D54E5" w14:textId="77777777" w:rsidR="00E66558" w:rsidRPr="000B2509" w:rsidRDefault="009D71E8" w:rsidP="000B2509">
      <w:pPr>
        <w:rPr>
          <w:rFonts w:asciiTheme="minorHAnsi" w:hAnsiTheme="minorHAnsi"/>
          <w:b/>
          <w:sz w:val="22"/>
          <w:szCs w:val="22"/>
        </w:rPr>
      </w:pPr>
      <w:bookmarkStart w:id="14" w:name="_Toc357771640"/>
      <w:bookmarkStart w:id="15" w:name="_Toc346793418"/>
      <w:r w:rsidRPr="000B2509">
        <w:rPr>
          <w:rFonts w:asciiTheme="minorHAnsi" w:hAnsiTheme="minorHAnsi"/>
          <w:b/>
          <w:sz w:val="22"/>
          <w:szCs w:val="22"/>
        </w:rPr>
        <w:t>Statement of intent</w:t>
      </w:r>
    </w:p>
    <w:tbl>
      <w:tblPr>
        <w:tblW w:w="10431" w:type="dxa"/>
        <w:tblCellMar>
          <w:left w:w="10" w:type="dxa"/>
          <w:right w:w="10" w:type="dxa"/>
        </w:tblCellMar>
        <w:tblLook w:val="04A0" w:firstRow="1" w:lastRow="0" w:firstColumn="1" w:lastColumn="0" w:noHBand="0" w:noVBand="1"/>
      </w:tblPr>
      <w:tblGrid>
        <w:gridCol w:w="10431"/>
      </w:tblGrid>
      <w:tr w:rsidR="00E66558" w:rsidRPr="000B2509" w14:paraId="2A7D54EA" w14:textId="77777777" w:rsidTr="3DDE38AA">
        <w:trPr>
          <w:trHeight w:val="2001"/>
        </w:trPr>
        <w:tc>
          <w:tcPr>
            <w:tcW w:w="10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F79D01" w14:textId="1B4E5A71" w:rsidR="00FF10F4" w:rsidRPr="000B2509" w:rsidRDefault="57EF9F30" w:rsidP="000B2509">
            <w:pPr>
              <w:spacing w:line="240" w:lineRule="auto"/>
              <w:rPr>
                <w:rFonts w:asciiTheme="minorHAnsi" w:hAnsiTheme="minorHAnsi"/>
                <w:sz w:val="22"/>
                <w:szCs w:val="22"/>
              </w:rPr>
            </w:pPr>
            <w:r w:rsidRPr="000B2509">
              <w:rPr>
                <w:rFonts w:asciiTheme="minorHAnsi" w:hAnsiTheme="minorHAnsi"/>
                <w:sz w:val="22"/>
                <w:szCs w:val="22"/>
              </w:rPr>
              <w:t>The Harmony Trust core values underpin everything we do. </w:t>
            </w:r>
          </w:p>
          <w:p w14:paraId="186668CE" w14:textId="58FFE799" w:rsidR="00911504" w:rsidRPr="000B2509" w:rsidRDefault="00A47F67" w:rsidP="000B2509">
            <w:pPr>
              <w:spacing w:line="240" w:lineRule="auto"/>
              <w:rPr>
                <w:rFonts w:asciiTheme="minorHAnsi" w:hAnsiTheme="minorHAnsi"/>
                <w:sz w:val="22"/>
                <w:szCs w:val="22"/>
              </w:rPr>
            </w:pPr>
            <w:r w:rsidRPr="000B2509">
              <w:rPr>
                <w:rFonts w:asciiTheme="minorHAnsi" w:hAnsiTheme="minorHAnsi"/>
                <w:sz w:val="22"/>
                <w:szCs w:val="22"/>
              </w:rPr>
              <w:t>At the Harmony Trust our overarching aim is to ensure that</w:t>
            </w:r>
            <w:r w:rsidR="0092478D" w:rsidRPr="000B2509">
              <w:rPr>
                <w:rFonts w:asciiTheme="minorHAnsi" w:hAnsiTheme="minorHAnsi"/>
                <w:sz w:val="22"/>
                <w:szCs w:val="22"/>
              </w:rPr>
              <w:t xml:space="preserve"> all </w:t>
            </w:r>
            <w:r w:rsidRPr="000B2509">
              <w:rPr>
                <w:rFonts w:asciiTheme="minorHAnsi" w:hAnsiTheme="minorHAnsi"/>
                <w:sz w:val="22"/>
                <w:szCs w:val="22"/>
              </w:rPr>
              <w:t xml:space="preserve">children </w:t>
            </w:r>
            <w:r w:rsidR="0092478D" w:rsidRPr="000B2509">
              <w:rPr>
                <w:rFonts w:asciiTheme="minorHAnsi" w:hAnsiTheme="minorHAnsi"/>
                <w:sz w:val="22"/>
                <w:szCs w:val="22"/>
              </w:rPr>
              <w:t xml:space="preserve">regardless of their need or circumstance </w:t>
            </w:r>
            <w:r w:rsidRPr="000B2509">
              <w:rPr>
                <w:rFonts w:asciiTheme="minorHAnsi" w:hAnsiTheme="minorHAnsi"/>
                <w:sz w:val="22"/>
                <w:szCs w:val="22"/>
              </w:rPr>
              <w:t>experience the best educational provision</w:t>
            </w:r>
            <w:r w:rsidR="0092478D" w:rsidRPr="000B2509">
              <w:rPr>
                <w:rFonts w:asciiTheme="minorHAnsi" w:hAnsiTheme="minorHAnsi"/>
                <w:sz w:val="22"/>
                <w:szCs w:val="22"/>
              </w:rPr>
              <w:t xml:space="preserve">. </w:t>
            </w:r>
            <w:r w:rsidR="00FF10F4" w:rsidRPr="000B2509">
              <w:rPr>
                <w:rFonts w:asciiTheme="minorHAnsi" w:hAnsiTheme="minorHAnsi"/>
                <w:sz w:val="22"/>
                <w:szCs w:val="22"/>
              </w:rPr>
              <w:t xml:space="preserve">We believe that school should be a place where every child achieves and makes progress in their learning across the whole curriculum over time. </w:t>
            </w:r>
            <w:r w:rsidR="00992E40" w:rsidRPr="000B2509">
              <w:rPr>
                <w:rFonts w:asciiTheme="minorHAnsi" w:hAnsiTheme="minorHAnsi"/>
                <w:sz w:val="22"/>
                <w:szCs w:val="22"/>
              </w:rPr>
              <w:t>Every child has the entitlement to an inclusive curriculum, and we strive to ensure that disadvantage and additional needs do not act as barriers to learning and achievement. We aim for all our children to succeed both academically and socially, ready for the next phase of their learning and beyond as responsible and respectful citizens. </w:t>
            </w:r>
          </w:p>
          <w:p w14:paraId="222B554C" w14:textId="1FFDC985" w:rsidR="00FF10F4" w:rsidRDefault="4700BA76" w:rsidP="3DDE38AA">
            <w:pPr>
              <w:spacing w:line="240" w:lineRule="auto"/>
              <w:rPr>
                <w:rFonts w:asciiTheme="minorHAnsi" w:hAnsiTheme="minorHAnsi"/>
                <w:sz w:val="22"/>
                <w:szCs w:val="22"/>
              </w:rPr>
            </w:pPr>
            <w:r w:rsidRPr="3DDE38AA">
              <w:rPr>
                <w:rFonts w:asciiTheme="minorHAnsi" w:hAnsiTheme="minorHAnsi"/>
                <w:sz w:val="22"/>
                <w:szCs w:val="22"/>
              </w:rPr>
              <w:t>We know that the biggest influence</w:t>
            </w:r>
            <w:r w:rsidR="6180FB1A" w:rsidRPr="3DDE38AA">
              <w:rPr>
                <w:rFonts w:asciiTheme="minorHAnsi" w:hAnsiTheme="minorHAnsi"/>
                <w:sz w:val="22"/>
                <w:szCs w:val="22"/>
              </w:rPr>
              <w:t>s</w:t>
            </w:r>
            <w:r w:rsidRPr="3DDE38AA">
              <w:rPr>
                <w:rFonts w:asciiTheme="minorHAnsi" w:hAnsiTheme="minorHAnsi"/>
                <w:sz w:val="22"/>
                <w:szCs w:val="22"/>
              </w:rPr>
              <w:t xml:space="preserve"> on pupil attainment </w:t>
            </w:r>
            <w:r w:rsidR="258045C0" w:rsidRPr="3DDE38AA">
              <w:rPr>
                <w:rFonts w:asciiTheme="minorHAnsi" w:hAnsiTheme="minorHAnsi"/>
                <w:sz w:val="22"/>
                <w:szCs w:val="22"/>
              </w:rPr>
              <w:t xml:space="preserve">are </w:t>
            </w:r>
            <w:r w:rsidRPr="3DDE38AA">
              <w:rPr>
                <w:rFonts w:asciiTheme="minorHAnsi" w:hAnsiTheme="minorHAnsi"/>
                <w:sz w:val="22"/>
                <w:szCs w:val="22"/>
              </w:rPr>
              <w:t>the quality of the teacher within the classroom</w:t>
            </w:r>
            <w:r w:rsidR="1B7F873E" w:rsidRPr="3DDE38AA">
              <w:rPr>
                <w:rFonts w:asciiTheme="minorHAnsi" w:hAnsiTheme="minorHAnsi"/>
                <w:sz w:val="22"/>
                <w:szCs w:val="22"/>
              </w:rPr>
              <w:t xml:space="preserve">, </w:t>
            </w:r>
            <w:r w:rsidR="000C53EB" w:rsidRPr="3DDE38AA">
              <w:rPr>
                <w:rFonts w:asciiTheme="minorHAnsi" w:hAnsiTheme="minorHAnsi"/>
                <w:sz w:val="22"/>
                <w:szCs w:val="22"/>
              </w:rPr>
              <w:t xml:space="preserve">the curriculum that they access </w:t>
            </w:r>
            <w:r w:rsidR="00911504" w:rsidRPr="3DDE38AA">
              <w:rPr>
                <w:rFonts w:asciiTheme="minorHAnsi" w:hAnsiTheme="minorHAnsi"/>
                <w:sz w:val="22"/>
                <w:szCs w:val="22"/>
              </w:rPr>
              <w:t>and the</w:t>
            </w:r>
            <w:r w:rsidR="1B7F873E" w:rsidRPr="3DDE38AA">
              <w:rPr>
                <w:rFonts w:asciiTheme="minorHAnsi" w:hAnsiTheme="minorHAnsi"/>
                <w:sz w:val="22"/>
                <w:szCs w:val="22"/>
              </w:rPr>
              <w:t xml:space="preserve"> support that they receive</w:t>
            </w:r>
            <w:r w:rsidRPr="3DDE38AA">
              <w:rPr>
                <w:rFonts w:asciiTheme="minorHAnsi" w:hAnsiTheme="minorHAnsi"/>
                <w:sz w:val="22"/>
                <w:szCs w:val="22"/>
              </w:rPr>
              <w:t>. All pupils</w:t>
            </w:r>
            <w:r w:rsidR="3612C1B8" w:rsidRPr="3DDE38AA">
              <w:rPr>
                <w:rFonts w:asciiTheme="minorHAnsi" w:hAnsiTheme="minorHAnsi"/>
                <w:sz w:val="22"/>
                <w:szCs w:val="22"/>
              </w:rPr>
              <w:t>,</w:t>
            </w:r>
            <w:r w:rsidRPr="3DDE38AA">
              <w:rPr>
                <w:rFonts w:asciiTheme="minorHAnsi" w:hAnsiTheme="minorHAnsi"/>
                <w:sz w:val="22"/>
                <w:szCs w:val="22"/>
              </w:rPr>
              <w:t xml:space="preserve"> and </w:t>
            </w:r>
            <w:r w:rsidR="3DD63640" w:rsidRPr="3DDE38AA">
              <w:rPr>
                <w:rFonts w:asciiTheme="minorHAnsi" w:hAnsiTheme="minorHAnsi"/>
                <w:sz w:val="22"/>
                <w:szCs w:val="22"/>
              </w:rPr>
              <w:t xml:space="preserve">in </w:t>
            </w:r>
            <w:r w:rsidRPr="3DDE38AA">
              <w:rPr>
                <w:rFonts w:asciiTheme="minorHAnsi" w:hAnsiTheme="minorHAnsi"/>
                <w:sz w:val="22"/>
                <w:szCs w:val="22"/>
              </w:rPr>
              <w:t>particularly those who are identified as disadvantaged</w:t>
            </w:r>
            <w:r w:rsidR="35C9E659" w:rsidRPr="3DDE38AA">
              <w:rPr>
                <w:rFonts w:asciiTheme="minorHAnsi" w:hAnsiTheme="minorHAnsi"/>
                <w:sz w:val="22"/>
                <w:szCs w:val="22"/>
              </w:rPr>
              <w:t>,</w:t>
            </w:r>
            <w:r w:rsidRPr="3DDE38AA">
              <w:rPr>
                <w:rFonts w:asciiTheme="minorHAnsi" w:hAnsiTheme="minorHAnsi"/>
                <w:sz w:val="22"/>
                <w:szCs w:val="22"/>
              </w:rPr>
              <w:t xml:space="preserve"> need to access high quality </w:t>
            </w:r>
            <w:r w:rsidR="1816DCBF" w:rsidRPr="3DDE38AA">
              <w:rPr>
                <w:rFonts w:asciiTheme="minorHAnsi" w:hAnsiTheme="minorHAnsi"/>
                <w:sz w:val="22"/>
                <w:szCs w:val="22"/>
              </w:rPr>
              <w:t xml:space="preserve">provision </w:t>
            </w:r>
            <w:r w:rsidRPr="3DDE38AA">
              <w:rPr>
                <w:rFonts w:asciiTheme="minorHAnsi" w:hAnsiTheme="minorHAnsi"/>
                <w:sz w:val="22"/>
                <w:szCs w:val="22"/>
              </w:rPr>
              <w:t>at all times so that progress can be accelerated. This begins</w:t>
            </w:r>
            <w:r w:rsidR="00A47F67" w:rsidRPr="3DDE38AA">
              <w:rPr>
                <w:rFonts w:asciiTheme="minorHAnsi" w:hAnsiTheme="minorHAnsi"/>
                <w:sz w:val="22"/>
                <w:szCs w:val="22"/>
              </w:rPr>
              <w:t xml:space="preserve"> with excellence in the Early Years Foundation Stage</w:t>
            </w:r>
            <w:r w:rsidR="6D7D6855" w:rsidRPr="3DDE38AA">
              <w:rPr>
                <w:rFonts w:asciiTheme="minorHAnsi" w:hAnsiTheme="minorHAnsi"/>
                <w:sz w:val="22"/>
                <w:szCs w:val="22"/>
              </w:rPr>
              <w:t xml:space="preserve"> and we will continue to invest in early intervention</w:t>
            </w:r>
            <w:r w:rsidR="00A47F67" w:rsidRPr="3DDE38AA">
              <w:rPr>
                <w:rFonts w:asciiTheme="minorHAnsi" w:hAnsiTheme="minorHAnsi"/>
                <w:sz w:val="22"/>
                <w:szCs w:val="22"/>
              </w:rPr>
              <w:t>.</w:t>
            </w:r>
            <w:r w:rsidRPr="3DDE38AA">
              <w:rPr>
                <w:rFonts w:asciiTheme="minorHAnsi" w:hAnsiTheme="minorHAnsi"/>
                <w:sz w:val="22"/>
                <w:szCs w:val="22"/>
              </w:rPr>
              <w:t xml:space="preserve"> O</w:t>
            </w:r>
            <w:r w:rsidR="0AE6CD4C" w:rsidRPr="3DDE38AA">
              <w:rPr>
                <w:rFonts w:asciiTheme="minorHAnsi" w:hAnsiTheme="minorHAnsi"/>
                <w:sz w:val="22"/>
                <w:szCs w:val="22"/>
              </w:rPr>
              <w:t>ur evidence base shows that</w:t>
            </w:r>
            <w:r w:rsidRPr="3DDE38AA">
              <w:rPr>
                <w:rFonts w:asciiTheme="minorHAnsi" w:hAnsiTheme="minorHAnsi"/>
                <w:sz w:val="22"/>
                <w:szCs w:val="22"/>
              </w:rPr>
              <w:t xml:space="preserve"> disadvantaged pupils</w:t>
            </w:r>
            <w:r w:rsidR="0AE6CD4C" w:rsidRPr="3DDE38AA">
              <w:rPr>
                <w:rFonts w:asciiTheme="minorHAnsi" w:hAnsiTheme="minorHAnsi"/>
                <w:sz w:val="22"/>
                <w:szCs w:val="22"/>
              </w:rPr>
              <w:t xml:space="preserve"> who are supported appropriately to meet the Early Learning Goals remain at Age Related Expectation throughout the primary phase. </w:t>
            </w:r>
          </w:p>
          <w:p w14:paraId="62E2606B" w14:textId="127E72BD" w:rsidR="006D19F1" w:rsidRDefault="006D19F1" w:rsidP="006D19F1">
            <w:pPr>
              <w:spacing w:line="240" w:lineRule="auto"/>
              <w:rPr>
                <w:rFonts w:asciiTheme="minorHAnsi" w:hAnsiTheme="minorHAnsi"/>
                <w:sz w:val="22"/>
                <w:szCs w:val="22"/>
                <w:highlight w:val="yellow"/>
              </w:rPr>
            </w:pPr>
            <w:r>
              <w:rPr>
                <w:rStyle w:val="normaltextrun"/>
                <w:rFonts w:ascii="Calibri" w:hAnsi="Calibri"/>
                <w:color w:val="000000"/>
                <w:sz w:val="22"/>
                <w:szCs w:val="22"/>
                <w:shd w:val="clear" w:color="auto" w:fill="FFFFFF"/>
              </w:rPr>
              <w:t>At The Harmony Trust we believe that the key to succeeding in later life to develop confident communicators who are skilled in Speaking, Listening, Reading and Writing. Language and vocabulary are essential for success at all stages of our lives.  This is particularly important for the significant proportion of disadvantaged  and EAL learners in our trust.  However, purposeful vocabulary acquisition, applied across a range of contexts, is necessary skill for all: </w:t>
            </w:r>
            <w:r>
              <w:rPr>
                <w:rStyle w:val="normaltextrun"/>
                <w:rFonts w:ascii="Calibri" w:hAnsi="Calibri"/>
                <w:i/>
                <w:iCs/>
                <w:color w:val="000000"/>
                <w:sz w:val="22"/>
                <w:szCs w:val="22"/>
                <w:shd w:val="clear" w:color="auto" w:fill="FFFFFF"/>
              </w:rPr>
              <w:t>‘Being in a word-poor context at a young age can have far-reaching negative consequences for our children. A restricted vocabulary as a young child goes on to correlate with factors in later life such as employment, pay and even health and well-being as an adult.</w:t>
            </w:r>
            <w:r>
              <w:rPr>
                <w:rStyle w:val="normaltextrun"/>
                <w:rFonts w:ascii="Calibri" w:hAnsi="Calibri"/>
                <w:color w:val="000000"/>
                <w:sz w:val="22"/>
                <w:szCs w:val="22"/>
                <w:shd w:val="clear" w:color="auto" w:fill="FFFFFF"/>
              </w:rPr>
              <w:t>’</w:t>
            </w:r>
            <w:r>
              <w:rPr>
                <w:rStyle w:val="superscript"/>
                <w:rFonts w:ascii="Calibri" w:hAnsi="Calibri"/>
                <w:color w:val="000000"/>
                <w:sz w:val="17"/>
                <w:szCs w:val="17"/>
                <w:shd w:val="clear" w:color="auto" w:fill="FFFFFF"/>
                <w:vertAlign w:val="superscript"/>
              </w:rPr>
              <w:t>1</w:t>
            </w:r>
            <w:r>
              <w:rPr>
                <w:rStyle w:val="normaltextrun"/>
                <w:rFonts w:ascii="Calibri" w:hAnsi="Calibri"/>
                <w:color w:val="000000"/>
                <w:sz w:val="22"/>
                <w:szCs w:val="22"/>
                <w:shd w:val="clear" w:color="auto" w:fill="FFFFFF"/>
              </w:rPr>
              <w:t> Therefore </w:t>
            </w:r>
            <w:r>
              <w:rPr>
                <w:rStyle w:val="normaltextrun"/>
                <w:rFonts w:ascii="Calibri" w:hAnsi="Calibri"/>
                <w:b/>
                <w:bCs/>
                <w:color w:val="000000"/>
                <w:sz w:val="22"/>
                <w:szCs w:val="22"/>
                <w:shd w:val="clear" w:color="auto" w:fill="FFFFFF"/>
              </w:rPr>
              <w:t>every lesson is and will be a language lesson across the whole curriculum</w:t>
            </w:r>
            <w:r>
              <w:rPr>
                <w:rStyle w:val="normaltextrun"/>
                <w:rFonts w:ascii="Calibri" w:hAnsi="Calibri"/>
                <w:color w:val="000000"/>
                <w:sz w:val="22"/>
                <w:szCs w:val="22"/>
                <w:shd w:val="clear" w:color="auto" w:fill="FFFFFF"/>
              </w:rPr>
              <w:t>.</w:t>
            </w:r>
          </w:p>
          <w:p w14:paraId="50DDFEC6" w14:textId="37F2E49A" w:rsidR="006D19F1" w:rsidRPr="000B2509" w:rsidRDefault="2419F936" w:rsidP="3DDE38AA">
            <w:pPr>
              <w:spacing w:line="240" w:lineRule="auto"/>
              <w:rPr>
                <w:rFonts w:asciiTheme="minorHAnsi" w:hAnsiTheme="minorHAnsi"/>
                <w:sz w:val="22"/>
                <w:szCs w:val="22"/>
              </w:rPr>
            </w:pPr>
            <w:r>
              <w:rPr>
                <w:rStyle w:val="normaltextrun"/>
                <w:rFonts w:ascii="Calibri" w:hAnsi="Calibri"/>
                <w:color w:val="000000"/>
                <w:sz w:val="22"/>
                <w:szCs w:val="22"/>
                <w:shd w:val="clear" w:color="auto" w:fill="FFFFFF"/>
              </w:rPr>
              <w:t>Reading </w:t>
            </w:r>
            <w:r w:rsidR="3C4BA731">
              <w:rPr>
                <w:rStyle w:val="normaltextrun"/>
                <w:rFonts w:ascii="Calibri" w:hAnsi="Calibri"/>
                <w:color w:val="000000"/>
                <w:sz w:val="22"/>
                <w:szCs w:val="22"/>
                <w:shd w:val="clear" w:color="auto" w:fill="FFFFFF"/>
              </w:rPr>
              <w:t>remains</w:t>
            </w:r>
            <w:r>
              <w:rPr>
                <w:rStyle w:val="normaltextrun"/>
                <w:rFonts w:ascii="Calibri" w:hAnsi="Calibri"/>
                <w:color w:val="000000"/>
                <w:sz w:val="22"/>
                <w:szCs w:val="22"/>
                <w:shd w:val="clear" w:color="auto" w:fill="FFFFFF"/>
              </w:rPr>
              <w:t xml:space="preserve"> our highest priority. Attainment in reading is a key indicator for success in other curriculum areas and associated with positive child and adult outcomes, particularly for children identified as disadvantaged.  Every member of staff should promote and model reading as a lifelong skill for learning and engender a culture of reading for pleasure.  Through the </w:t>
            </w:r>
            <w:r w:rsidRPr="3DDE38AA">
              <w:rPr>
                <w:rStyle w:val="normaltextrun"/>
                <w:rFonts w:ascii="Calibri" w:hAnsi="Calibri"/>
                <w:b/>
                <w:bCs/>
                <w:color w:val="000000"/>
                <w:sz w:val="22"/>
                <w:szCs w:val="22"/>
                <w:shd w:val="clear" w:color="auto" w:fill="FFFFFF"/>
              </w:rPr>
              <w:t>Read Achieve Succeed Strategy</w:t>
            </w:r>
            <w:r>
              <w:rPr>
                <w:rStyle w:val="normaltextrun"/>
                <w:rFonts w:ascii="Calibri" w:hAnsi="Calibri"/>
                <w:color w:val="000000"/>
                <w:sz w:val="22"/>
                <w:szCs w:val="22"/>
                <w:shd w:val="clear" w:color="auto" w:fill="FFFFFF"/>
              </w:rPr>
              <w:t>, we will enable teachers to become expert in the teaching of reading and children to develop as confident, skilled and fluent readers who read for both pleasure and purpose.   </w:t>
            </w:r>
            <w:r>
              <w:rPr>
                <w:rStyle w:val="eop"/>
                <w:rFonts w:ascii="Calibri" w:hAnsi="Calibri"/>
                <w:color w:val="000000"/>
                <w:sz w:val="22"/>
                <w:szCs w:val="22"/>
                <w:shd w:val="clear" w:color="auto" w:fill="FFFFFF"/>
              </w:rPr>
              <w:t> </w:t>
            </w:r>
          </w:p>
          <w:p w14:paraId="09A6641F" w14:textId="683A629B" w:rsidR="00992E40" w:rsidRPr="000B2509" w:rsidRDefault="00992E40" w:rsidP="000B2509">
            <w:pPr>
              <w:spacing w:line="240" w:lineRule="auto"/>
              <w:rPr>
                <w:rFonts w:asciiTheme="minorHAnsi" w:hAnsiTheme="minorHAnsi"/>
                <w:sz w:val="22"/>
                <w:szCs w:val="22"/>
              </w:rPr>
            </w:pPr>
            <w:r w:rsidRPr="000B2509">
              <w:rPr>
                <w:rFonts w:asciiTheme="minorHAnsi" w:hAnsiTheme="minorHAnsi"/>
                <w:sz w:val="22"/>
                <w:szCs w:val="22"/>
              </w:rPr>
              <w:t>Attendance at school is key to achievement. We know that children identified as disadvantaged usually have lower rates of attendance than those who are not. We know that the way to change these trends over time is to work with families to unpick the barriers to attendance so that children can attend well and therefore learn and achieve more.</w:t>
            </w:r>
          </w:p>
          <w:p w14:paraId="71B1DF6E" w14:textId="7F8D8750" w:rsidR="00992E40" w:rsidRPr="000B2509" w:rsidRDefault="00992E40" w:rsidP="000B2509">
            <w:pPr>
              <w:spacing w:line="240" w:lineRule="auto"/>
              <w:rPr>
                <w:rFonts w:asciiTheme="minorHAnsi" w:hAnsiTheme="minorHAnsi"/>
                <w:sz w:val="22"/>
                <w:szCs w:val="22"/>
              </w:rPr>
            </w:pPr>
            <w:r w:rsidRPr="000B2509">
              <w:rPr>
                <w:rFonts w:asciiTheme="minorHAnsi" w:hAnsiTheme="minorHAnsi"/>
                <w:sz w:val="22"/>
                <w:szCs w:val="22"/>
              </w:rPr>
              <w:t>Parents have a vital role to play</w:t>
            </w:r>
            <w:r w:rsidR="00A47F67" w:rsidRPr="000B2509">
              <w:rPr>
                <w:rFonts w:asciiTheme="minorHAnsi" w:hAnsiTheme="minorHAnsi"/>
                <w:sz w:val="22"/>
                <w:szCs w:val="22"/>
              </w:rPr>
              <w:t xml:space="preserve"> in </w:t>
            </w:r>
            <w:r w:rsidRPr="000B2509">
              <w:rPr>
                <w:rFonts w:asciiTheme="minorHAnsi" w:hAnsiTheme="minorHAnsi"/>
                <w:sz w:val="22"/>
                <w:szCs w:val="22"/>
              </w:rPr>
              <w:t xml:space="preserve">securing and improving </w:t>
            </w:r>
            <w:r w:rsidR="00A47F67" w:rsidRPr="000B2509">
              <w:rPr>
                <w:rFonts w:asciiTheme="minorHAnsi" w:hAnsiTheme="minorHAnsi"/>
                <w:sz w:val="22"/>
                <w:szCs w:val="22"/>
              </w:rPr>
              <w:t xml:space="preserve">outcomes </w:t>
            </w:r>
            <w:r w:rsidRPr="000B2509">
              <w:rPr>
                <w:rFonts w:asciiTheme="minorHAnsi" w:hAnsiTheme="minorHAnsi"/>
                <w:sz w:val="22"/>
                <w:szCs w:val="22"/>
              </w:rPr>
              <w:t xml:space="preserve">for their child. Research tells us that the greatest impact is seen when pupils see that home and school are working closely together. The remote learning period enabled us to see the stark difference for those children who have families with the capacity and skills to </w:t>
            </w:r>
            <w:r w:rsidRPr="000B2509">
              <w:rPr>
                <w:rFonts w:asciiTheme="minorHAnsi" w:hAnsiTheme="minorHAnsi"/>
                <w:sz w:val="22"/>
                <w:szCs w:val="22"/>
              </w:rPr>
              <w:lastRenderedPageBreak/>
              <w:t>support and those who do not. W</w:t>
            </w:r>
            <w:r w:rsidR="00A47F67" w:rsidRPr="000B2509">
              <w:rPr>
                <w:rFonts w:asciiTheme="minorHAnsi" w:hAnsiTheme="minorHAnsi"/>
                <w:sz w:val="22"/>
                <w:szCs w:val="22"/>
              </w:rPr>
              <w:t>e</w:t>
            </w:r>
            <w:r w:rsidRPr="000B2509">
              <w:rPr>
                <w:rFonts w:asciiTheme="minorHAnsi" w:hAnsiTheme="minorHAnsi"/>
                <w:sz w:val="22"/>
                <w:szCs w:val="22"/>
              </w:rPr>
              <w:t xml:space="preserve"> now</w:t>
            </w:r>
            <w:r w:rsidR="00A47F67" w:rsidRPr="000B2509">
              <w:rPr>
                <w:rFonts w:asciiTheme="minorHAnsi" w:hAnsiTheme="minorHAnsi"/>
                <w:sz w:val="22"/>
                <w:szCs w:val="22"/>
              </w:rPr>
              <w:t xml:space="preserve"> need to prioritise even further the need to support parents to support their children’s education. </w:t>
            </w:r>
          </w:p>
          <w:p w14:paraId="0DB40932" w14:textId="44217FBA" w:rsidR="00FF10F4" w:rsidRPr="000B2509" w:rsidRDefault="00992E40" w:rsidP="000B2509">
            <w:pPr>
              <w:spacing w:line="240" w:lineRule="auto"/>
              <w:rPr>
                <w:rFonts w:asciiTheme="minorHAnsi" w:hAnsiTheme="minorHAnsi"/>
                <w:sz w:val="22"/>
                <w:szCs w:val="22"/>
              </w:rPr>
            </w:pPr>
            <w:r w:rsidRPr="000B2509">
              <w:rPr>
                <w:rFonts w:asciiTheme="minorHAnsi" w:hAnsiTheme="minorHAnsi"/>
                <w:sz w:val="22"/>
                <w:szCs w:val="22"/>
              </w:rPr>
              <w:t xml:space="preserve">The ‘Harnessing Technology Maximising Learning’ (HTML) Strategy is </w:t>
            </w:r>
            <w:r w:rsidR="00076DB1" w:rsidRPr="000B2509">
              <w:rPr>
                <w:rFonts w:asciiTheme="minorHAnsi" w:hAnsiTheme="minorHAnsi"/>
                <w:sz w:val="22"/>
                <w:szCs w:val="22"/>
              </w:rPr>
              <w:t xml:space="preserve">an </w:t>
            </w:r>
            <w:r w:rsidRPr="000B2509">
              <w:rPr>
                <w:rFonts w:asciiTheme="minorHAnsi" w:hAnsiTheme="minorHAnsi"/>
                <w:sz w:val="22"/>
                <w:szCs w:val="22"/>
              </w:rPr>
              <w:t>ambitious</w:t>
            </w:r>
            <w:r w:rsidR="00076DB1" w:rsidRPr="000B2509">
              <w:rPr>
                <w:rFonts w:asciiTheme="minorHAnsi" w:hAnsiTheme="minorHAnsi"/>
                <w:sz w:val="22"/>
                <w:szCs w:val="22"/>
              </w:rPr>
              <w:t xml:space="preserve"> strategy</w:t>
            </w:r>
            <w:r w:rsidRPr="000B2509">
              <w:rPr>
                <w:rFonts w:asciiTheme="minorHAnsi" w:hAnsiTheme="minorHAnsi"/>
                <w:sz w:val="22"/>
                <w:szCs w:val="22"/>
              </w:rPr>
              <w:t>. It aims to significantly increase the use of technology across all our academies so that children and staff use it wisely to enhance their learning</w:t>
            </w:r>
            <w:r w:rsidR="00076DB1" w:rsidRPr="000B2509">
              <w:rPr>
                <w:rFonts w:asciiTheme="minorHAnsi" w:hAnsiTheme="minorHAnsi"/>
                <w:sz w:val="22"/>
                <w:szCs w:val="22"/>
              </w:rPr>
              <w:t xml:space="preserve"> within and beyond the day</w:t>
            </w:r>
            <w:r w:rsidRPr="000B2509">
              <w:rPr>
                <w:rFonts w:asciiTheme="minorHAnsi" w:hAnsiTheme="minorHAnsi"/>
                <w:sz w:val="22"/>
                <w:szCs w:val="22"/>
              </w:rPr>
              <w:t>. Being innovative with the use of technology can support learning and complement our already well established and effective approaches to teaching and learning. The intention is that devices and access to appropriate technology for all will accelerate pupil progress, encourage independent, expert learners and support teachers in managing their workload. </w:t>
            </w:r>
            <w:r w:rsidR="00076DB1" w:rsidRPr="000B2509">
              <w:rPr>
                <w:rFonts w:asciiTheme="minorHAnsi" w:hAnsiTheme="minorHAnsi"/>
                <w:sz w:val="22"/>
                <w:szCs w:val="22"/>
              </w:rPr>
              <w:t xml:space="preserve">The HTML Strategy aims to empower all our pupils including those most disadvantaged so that they can succeed in their learning. </w:t>
            </w:r>
          </w:p>
          <w:p w14:paraId="2A7D54E9" w14:textId="4DAA3B8F" w:rsidR="009B4F01" w:rsidRPr="0051628A" w:rsidRDefault="0AE6CD4C" w:rsidP="3DDE38AA">
            <w:pPr>
              <w:spacing w:line="240" w:lineRule="auto"/>
              <w:rPr>
                <w:rFonts w:asciiTheme="minorHAnsi" w:hAnsiTheme="minorHAnsi"/>
                <w:sz w:val="22"/>
                <w:szCs w:val="22"/>
              </w:rPr>
            </w:pPr>
            <w:r w:rsidRPr="3DDE38AA">
              <w:rPr>
                <w:rFonts w:asciiTheme="minorHAnsi" w:hAnsiTheme="minorHAnsi"/>
                <w:sz w:val="22"/>
                <w:szCs w:val="22"/>
              </w:rPr>
              <w:t xml:space="preserve">Our key strategies of Great Place 2 Learn and Great Place 2 Work are aspirational in their aims. We know that where children have an excellent curriculum offer </w:t>
            </w:r>
            <w:r w:rsidR="771F683E" w:rsidRPr="3DDE38AA">
              <w:rPr>
                <w:rFonts w:asciiTheme="minorHAnsi" w:hAnsiTheme="minorHAnsi"/>
                <w:sz w:val="22"/>
                <w:szCs w:val="22"/>
              </w:rPr>
              <w:t xml:space="preserve">including first hand experiences for learning </w:t>
            </w:r>
            <w:r w:rsidRPr="3DDE38AA">
              <w:rPr>
                <w:rFonts w:asciiTheme="minorHAnsi" w:hAnsiTheme="minorHAnsi"/>
                <w:sz w:val="22"/>
                <w:szCs w:val="22"/>
              </w:rPr>
              <w:t xml:space="preserve">and staff are well supported through high quality professional development then pupils attain the very best outcomes. </w:t>
            </w:r>
            <w:r w:rsidR="4063DE30" w:rsidRPr="3DDE38AA">
              <w:rPr>
                <w:rFonts w:asciiTheme="minorHAnsi" w:hAnsiTheme="minorHAnsi"/>
                <w:sz w:val="22"/>
                <w:szCs w:val="22"/>
              </w:rPr>
              <w:t xml:space="preserve"> All</w:t>
            </w:r>
            <w:r w:rsidRPr="3DDE38AA">
              <w:rPr>
                <w:rFonts w:asciiTheme="minorHAnsi" w:hAnsiTheme="minorHAnsi"/>
                <w:sz w:val="22"/>
                <w:szCs w:val="22"/>
              </w:rPr>
              <w:t xml:space="preserve"> </w:t>
            </w:r>
            <w:r w:rsidR="08AB1FFC" w:rsidRPr="3DDE38AA">
              <w:rPr>
                <w:rFonts w:asciiTheme="minorHAnsi" w:hAnsiTheme="minorHAnsi"/>
                <w:sz w:val="22"/>
                <w:szCs w:val="22"/>
              </w:rPr>
              <w:t xml:space="preserve">Professional Development </w:t>
            </w:r>
            <w:r w:rsidR="7F1906F8" w:rsidRPr="3DDE38AA">
              <w:rPr>
                <w:rFonts w:asciiTheme="minorHAnsi" w:hAnsiTheme="minorHAnsi"/>
                <w:sz w:val="22"/>
                <w:szCs w:val="22"/>
              </w:rPr>
              <w:t xml:space="preserve">must be rooted in research and the evidence base </w:t>
            </w:r>
            <w:proofErr w:type="gramStart"/>
            <w:r w:rsidR="7F1906F8" w:rsidRPr="3DDE38AA">
              <w:rPr>
                <w:rFonts w:asciiTheme="minorHAnsi" w:hAnsiTheme="minorHAnsi"/>
                <w:sz w:val="22"/>
                <w:szCs w:val="22"/>
              </w:rPr>
              <w:t>from</w:t>
            </w:r>
            <w:proofErr w:type="gramEnd"/>
            <w:r w:rsidR="7F1906F8" w:rsidRPr="3DDE38AA">
              <w:rPr>
                <w:rFonts w:asciiTheme="minorHAnsi" w:hAnsiTheme="minorHAnsi"/>
                <w:sz w:val="22"/>
                <w:szCs w:val="22"/>
              </w:rPr>
              <w:t xml:space="preserve"> our own academies. All CPD will be designed and delivered by our own Development Team so that CPD </w:t>
            </w:r>
            <w:r w:rsidR="38995880" w:rsidRPr="3DDE38AA">
              <w:rPr>
                <w:rFonts w:asciiTheme="minorHAnsi" w:hAnsiTheme="minorHAnsi"/>
                <w:sz w:val="22"/>
                <w:szCs w:val="22"/>
              </w:rPr>
              <w:t xml:space="preserve">is carefully matched to our strategic plan and aligned with the frameworks that have been developed to support the quality of provision within the trust. </w:t>
            </w:r>
            <w:r w:rsidR="31131361" w:rsidRPr="3DDE38AA">
              <w:rPr>
                <w:rFonts w:asciiTheme="minorHAnsi" w:hAnsiTheme="minorHAnsi"/>
                <w:sz w:val="22"/>
                <w:szCs w:val="22"/>
              </w:rPr>
              <w:t>We know that evidence combined with professional expertise is what creates effective evidence informed practice.</w:t>
            </w:r>
          </w:p>
        </w:tc>
      </w:tr>
    </w:tbl>
    <w:p w14:paraId="60B3A7B7" w14:textId="2EDEAABC" w:rsidR="000B2509" w:rsidRDefault="000B2509" w:rsidP="000B2509">
      <w:pPr>
        <w:rPr>
          <w:rFonts w:asciiTheme="minorHAnsi" w:hAnsiTheme="minorHAnsi"/>
          <w:b/>
          <w:sz w:val="22"/>
          <w:szCs w:val="22"/>
        </w:rPr>
      </w:pPr>
    </w:p>
    <w:p w14:paraId="2A7D54EB" w14:textId="342DEB96" w:rsidR="00E66558" w:rsidRPr="000B2509" w:rsidRDefault="009D71E8" w:rsidP="000B2509">
      <w:pPr>
        <w:rPr>
          <w:rFonts w:asciiTheme="minorHAnsi" w:hAnsiTheme="minorHAnsi"/>
          <w:b/>
          <w:sz w:val="22"/>
          <w:szCs w:val="22"/>
        </w:rPr>
      </w:pPr>
      <w:r w:rsidRPr="000B2509">
        <w:rPr>
          <w:rFonts w:asciiTheme="minorHAnsi" w:hAnsiTheme="minorHAnsi"/>
          <w:b/>
          <w:sz w:val="22"/>
          <w:szCs w:val="22"/>
        </w:rPr>
        <w:t>Challenges</w:t>
      </w:r>
    </w:p>
    <w:p w14:paraId="23BDDE0F" w14:textId="1E1BB605" w:rsidR="27CD9B01" w:rsidRPr="000B2509" w:rsidRDefault="27CD9B01" w:rsidP="000B2509">
      <w:pPr>
        <w:rPr>
          <w:rFonts w:asciiTheme="minorHAnsi" w:hAnsiTheme="minorHAnsi"/>
          <w:sz w:val="22"/>
          <w:szCs w:val="22"/>
        </w:rPr>
      </w:pPr>
      <w:r w:rsidRPr="000B2509">
        <w:rPr>
          <w:rFonts w:asciiTheme="minorHAnsi" w:hAnsiTheme="minorHAnsi"/>
          <w:sz w:val="22"/>
          <w:szCs w:val="22"/>
        </w:rPr>
        <w:t xml:space="preserve">We are acutely aware of the range of </w:t>
      </w:r>
      <w:r w:rsidRPr="00BB51D9">
        <w:rPr>
          <w:rFonts w:asciiTheme="minorHAnsi" w:hAnsiTheme="minorHAnsi"/>
          <w:b/>
          <w:sz w:val="22"/>
          <w:szCs w:val="22"/>
        </w:rPr>
        <w:t>contextual challenges</w:t>
      </w:r>
      <w:r w:rsidRPr="000B2509">
        <w:rPr>
          <w:rFonts w:asciiTheme="minorHAnsi" w:hAnsiTheme="minorHAnsi"/>
          <w:sz w:val="22"/>
          <w:szCs w:val="22"/>
        </w:rPr>
        <w:t xml:space="preserve"> that we face:</w:t>
      </w:r>
    </w:p>
    <w:p w14:paraId="28229797" w14:textId="3F33E27C" w:rsidR="00076DB1" w:rsidRPr="000B2509" w:rsidRDefault="00076DB1" w:rsidP="3DDE38AA">
      <w:pPr>
        <w:pStyle w:val="ListParagraph"/>
        <w:numPr>
          <w:ilvl w:val="0"/>
          <w:numId w:val="27"/>
        </w:numPr>
        <w:rPr>
          <w:rFonts w:asciiTheme="minorHAnsi" w:hAnsiTheme="minorHAnsi"/>
          <w:sz w:val="22"/>
          <w:szCs w:val="22"/>
        </w:rPr>
      </w:pPr>
      <w:r w:rsidRPr="3DDE38AA">
        <w:rPr>
          <w:rFonts w:asciiTheme="minorHAnsi" w:hAnsiTheme="minorHAnsi"/>
          <w:sz w:val="22"/>
          <w:szCs w:val="22"/>
        </w:rPr>
        <w:t xml:space="preserve">We face an increasingly complex context across all our academies, we know that within the disadvantaged group there are different </w:t>
      </w:r>
      <w:r w:rsidR="06105F68" w:rsidRPr="3DDE38AA">
        <w:rPr>
          <w:rFonts w:asciiTheme="minorHAnsi" w:hAnsiTheme="minorHAnsi"/>
          <w:sz w:val="22"/>
          <w:szCs w:val="22"/>
        </w:rPr>
        <w:t>subgroups</w:t>
      </w:r>
      <w:r w:rsidRPr="3DDE38AA">
        <w:rPr>
          <w:rFonts w:asciiTheme="minorHAnsi" w:hAnsiTheme="minorHAnsi"/>
          <w:sz w:val="22"/>
          <w:szCs w:val="22"/>
        </w:rPr>
        <w:t xml:space="preserve"> with discrete and overlapping </w:t>
      </w:r>
      <w:r w:rsidR="4A3C9243" w:rsidRPr="3DDE38AA">
        <w:rPr>
          <w:rFonts w:asciiTheme="minorHAnsi" w:hAnsiTheme="minorHAnsi"/>
          <w:sz w:val="22"/>
          <w:szCs w:val="22"/>
        </w:rPr>
        <w:t>characteristics</w:t>
      </w:r>
    </w:p>
    <w:p w14:paraId="6052F657" w14:textId="1D7F8C56" w:rsidR="27CD9B01" w:rsidRPr="009B4F01" w:rsidRDefault="0011189E" w:rsidP="009B4F01">
      <w:pPr>
        <w:ind w:left="360"/>
        <w:rPr>
          <w:rFonts w:asciiTheme="minorHAnsi" w:hAnsiTheme="minorHAnsi"/>
          <w:sz w:val="22"/>
          <w:szCs w:val="22"/>
        </w:rPr>
      </w:pPr>
      <w:r w:rsidRPr="009B4F01">
        <w:rPr>
          <w:rFonts w:asciiTheme="minorHAnsi" w:hAnsiTheme="minorHAnsi"/>
          <w:sz w:val="22"/>
          <w:szCs w:val="22"/>
        </w:rPr>
        <w:t>The C</w:t>
      </w:r>
      <w:r w:rsidR="27CD9B01" w:rsidRPr="009B4F01">
        <w:rPr>
          <w:rFonts w:asciiTheme="minorHAnsi" w:hAnsiTheme="minorHAnsi"/>
          <w:sz w:val="22"/>
          <w:szCs w:val="22"/>
        </w:rPr>
        <w:t xml:space="preserve">ovid </w:t>
      </w:r>
      <w:r w:rsidRPr="009B4F01">
        <w:rPr>
          <w:rFonts w:asciiTheme="minorHAnsi" w:hAnsiTheme="minorHAnsi"/>
          <w:sz w:val="22"/>
          <w:szCs w:val="22"/>
        </w:rPr>
        <w:t xml:space="preserve">Pandemic </w:t>
      </w:r>
      <w:r w:rsidR="27CD9B01" w:rsidRPr="009B4F01">
        <w:rPr>
          <w:rFonts w:asciiTheme="minorHAnsi" w:hAnsiTheme="minorHAnsi"/>
          <w:sz w:val="22"/>
          <w:szCs w:val="22"/>
        </w:rPr>
        <w:t xml:space="preserve">period has had a significant impact on the academy on </w:t>
      </w:r>
      <w:proofErr w:type="gramStart"/>
      <w:r w:rsidR="27CD9B01" w:rsidRPr="009B4F01">
        <w:rPr>
          <w:rFonts w:asciiTheme="minorHAnsi" w:hAnsiTheme="minorHAnsi"/>
          <w:sz w:val="22"/>
          <w:szCs w:val="22"/>
        </w:rPr>
        <w:t>a number of</w:t>
      </w:r>
      <w:proofErr w:type="gramEnd"/>
      <w:r w:rsidR="27CD9B01" w:rsidRPr="009B4F01">
        <w:rPr>
          <w:rFonts w:asciiTheme="minorHAnsi" w:hAnsiTheme="minorHAnsi"/>
          <w:sz w:val="22"/>
          <w:szCs w:val="22"/>
        </w:rPr>
        <w:t xml:space="preserve"> fronts:</w:t>
      </w:r>
    </w:p>
    <w:p w14:paraId="282A6EF7" w14:textId="1141AE04" w:rsidR="27CD9B01" w:rsidRPr="000B2509" w:rsidRDefault="0011189E"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Data shows that p</w:t>
      </w:r>
      <w:r w:rsidR="27CD9B01" w:rsidRPr="000B2509">
        <w:rPr>
          <w:rFonts w:asciiTheme="minorHAnsi" w:hAnsiTheme="minorHAnsi"/>
          <w:sz w:val="22"/>
          <w:szCs w:val="22"/>
        </w:rPr>
        <w:t xml:space="preserve">upil progress is steady </w:t>
      </w:r>
      <w:r w:rsidRPr="000B2509">
        <w:rPr>
          <w:rFonts w:asciiTheme="minorHAnsi" w:hAnsiTheme="minorHAnsi"/>
          <w:sz w:val="22"/>
          <w:szCs w:val="22"/>
        </w:rPr>
        <w:t xml:space="preserve">over time </w:t>
      </w:r>
      <w:r w:rsidR="27CD9B01" w:rsidRPr="000B2509">
        <w:rPr>
          <w:rFonts w:asciiTheme="minorHAnsi" w:hAnsiTheme="minorHAnsi"/>
          <w:sz w:val="22"/>
          <w:szCs w:val="22"/>
        </w:rPr>
        <w:t xml:space="preserve">but the attainment gap to age related expectation has been widened for some pupils and there is now more work to do to ensure all children </w:t>
      </w:r>
      <w:r w:rsidRPr="000B2509">
        <w:rPr>
          <w:rFonts w:asciiTheme="minorHAnsi" w:hAnsiTheme="minorHAnsi"/>
          <w:sz w:val="22"/>
          <w:szCs w:val="22"/>
        </w:rPr>
        <w:t>achieve</w:t>
      </w:r>
      <w:r w:rsidR="27CD9B01" w:rsidRPr="000B2509">
        <w:rPr>
          <w:rFonts w:asciiTheme="minorHAnsi" w:hAnsiTheme="minorHAnsi"/>
          <w:sz w:val="22"/>
          <w:szCs w:val="22"/>
        </w:rPr>
        <w:t xml:space="preserve"> Age Related Expectations</w:t>
      </w:r>
    </w:p>
    <w:p w14:paraId="1FBD7AD7" w14:textId="467382E6" w:rsidR="0011189E" w:rsidRPr="000B2509" w:rsidRDefault="0011189E"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Disadvantaged pupils have been most severely affected by the school closure period. Many families were fearful to send their children to school</w:t>
      </w:r>
      <w:r w:rsidR="009B4F01">
        <w:rPr>
          <w:rFonts w:asciiTheme="minorHAnsi" w:hAnsiTheme="minorHAnsi"/>
          <w:sz w:val="22"/>
          <w:szCs w:val="22"/>
        </w:rPr>
        <w:t>. Disadvantaged</w:t>
      </w:r>
      <w:r w:rsidRPr="000B2509">
        <w:rPr>
          <w:rFonts w:asciiTheme="minorHAnsi" w:hAnsiTheme="minorHAnsi"/>
          <w:sz w:val="22"/>
          <w:szCs w:val="22"/>
        </w:rPr>
        <w:t xml:space="preserve"> children </w:t>
      </w:r>
      <w:r w:rsidR="009B4F01">
        <w:rPr>
          <w:rFonts w:asciiTheme="minorHAnsi" w:hAnsiTheme="minorHAnsi"/>
          <w:sz w:val="22"/>
          <w:szCs w:val="22"/>
        </w:rPr>
        <w:t xml:space="preserve">at home </w:t>
      </w:r>
      <w:r w:rsidRPr="000B2509">
        <w:rPr>
          <w:rFonts w:asciiTheme="minorHAnsi" w:hAnsiTheme="minorHAnsi"/>
          <w:sz w:val="22"/>
          <w:szCs w:val="22"/>
        </w:rPr>
        <w:t>had less access to devices, parents struggled t</w:t>
      </w:r>
      <w:r w:rsidR="009B4F01">
        <w:rPr>
          <w:rFonts w:asciiTheme="minorHAnsi" w:hAnsiTheme="minorHAnsi"/>
          <w:sz w:val="22"/>
          <w:szCs w:val="22"/>
        </w:rPr>
        <w:t>o support their children</w:t>
      </w:r>
      <w:r w:rsidRPr="000B2509">
        <w:rPr>
          <w:rFonts w:asciiTheme="minorHAnsi" w:hAnsiTheme="minorHAnsi"/>
          <w:sz w:val="22"/>
          <w:szCs w:val="22"/>
        </w:rPr>
        <w:t xml:space="preserve"> and in many </w:t>
      </w:r>
      <w:proofErr w:type="gramStart"/>
      <w:r w:rsidRPr="000B2509">
        <w:rPr>
          <w:rFonts w:asciiTheme="minorHAnsi" w:hAnsiTheme="minorHAnsi"/>
          <w:sz w:val="22"/>
          <w:szCs w:val="22"/>
        </w:rPr>
        <w:t>cases</w:t>
      </w:r>
      <w:proofErr w:type="gramEnd"/>
      <w:r w:rsidRPr="000B2509">
        <w:rPr>
          <w:rFonts w:asciiTheme="minorHAnsi" w:hAnsiTheme="minorHAnsi"/>
          <w:sz w:val="22"/>
          <w:szCs w:val="22"/>
        </w:rPr>
        <w:t xml:space="preserve"> children lacked the basic independent learning skills to lear</w:t>
      </w:r>
      <w:r w:rsidR="000C53EB" w:rsidRPr="000B2509">
        <w:rPr>
          <w:rFonts w:asciiTheme="minorHAnsi" w:hAnsiTheme="minorHAnsi"/>
          <w:sz w:val="22"/>
          <w:szCs w:val="22"/>
        </w:rPr>
        <w:t>n remotely due to prior lower attainment</w:t>
      </w:r>
      <w:r w:rsidRPr="000B2509">
        <w:rPr>
          <w:rFonts w:asciiTheme="minorHAnsi" w:hAnsiTheme="minorHAnsi"/>
          <w:sz w:val="22"/>
          <w:szCs w:val="22"/>
        </w:rPr>
        <w:t xml:space="preserve"> </w:t>
      </w:r>
    </w:p>
    <w:p w14:paraId="722F5DCF" w14:textId="63483004" w:rsidR="0011189E" w:rsidRPr="000B2509" w:rsidRDefault="000C53EB"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During the second lockdown data shows that</w:t>
      </w:r>
      <w:r w:rsidR="0011189E" w:rsidRPr="000B2509">
        <w:rPr>
          <w:rFonts w:asciiTheme="minorHAnsi" w:hAnsiTheme="minorHAnsi"/>
          <w:sz w:val="22"/>
          <w:szCs w:val="22"/>
        </w:rPr>
        <w:t xml:space="preserve"> children </w:t>
      </w:r>
      <w:r w:rsidRPr="000B2509">
        <w:rPr>
          <w:rFonts w:asciiTheme="minorHAnsi" w:hAnsiTheme="minorHAnsi"/>
          <w:sz w:val="22"/>
          <w:szCs w:val="22"/>
        </w:rPr>
        <w:t xml:space="preserve">identified as disadvantaged </w:t>
      </w:r>
      <w:r w:rsidR="0011189E" w:rsidRPr="000B2509">
        <w:rPr>
          <w:rFonts w:asciiTheme="minorHAnsi" w:hAnsiTheme="minorHAnsi"/>
          <w:sz w:val="22"/>
          <w:szCs w:val="22"/>
        </w:rPr>
        <w:t xml:space="preserve">who </w:t>
      </w:r>
      <w:r w:rsidRPr="000B2509">
        <w:rPr>
          <w:rFonts w:asciiTheme="minorHAnsi" w:hAnsiTheme="minorHAnsi"/>
          <w:sz w:val="22"/>
          <w:szCs w:val="22"/>
        </w:rPr>
        <w:t xml:space="preserve">had </w:t>
      </w:r>
      <w:r w:rsidR="0011189E" w:rsidRPr="000B2509">
        <w:rPr>
          <w:rFonts w:asciiTheme="minorHAnsi" w:hAnsiTheme="minorHAnsi"/>
          <w:sz w:val="22"/>
          <w:szCs w:val="22"/>
        </w:rPr>
        <w:t>accessed provision made more progress than those who did not despite a strong remote learn</w:t>
      </w:r>
      <w:r w:rsidRPr="000B2509">
        <w:rPr>
          <w:rFonts w:asciiTheme="minorHAnsi" w:hAnsiTheme="minorHAnsi"/>
          <w:sz w:val="22"/>
          <w:szCs w:val="22"/>
        </w:rPr>
        <w:t>ing offer being put into place</w:t>
      </w:r>
    </w:p>
    <w:p w14:paraId="58CAC94C" w14:textId="0FAA3BB8" w:rsidR="27CD9B01" w:rsidRPr="000B2509" w:rsidRDefault="0011189E"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 xml:space="preserve">The </w:t>
      </w:r>
      <w:r w:rsidR="00B76567" w:rsidRPr="000B2509">
        <w:rPr>
          <w:rFonts w:asciiTheme="minorHAnsi" w:hAnsiTheme="minorHAnsi"/>
          <w:sz w:val="22"/>
          <w:szCs w:val="22"/>
        </w:rPr>
        <w:t xml:space="preserve">cycle of </w:t>
      </w:r>
      <w:r w:rsidR="27CD9B01" w:rsidRPr="000B2509">
        <w:rPr>
          <w:rFonts w:asciiTheme="minorHAnsi" w:hAnsiTheme="minorHAnsi"/>
          <w:sz w:val="22"/>
          <w:szCs w:val="22"/>
        </w:rPr>
        <w:t xml:space="preserve">Academy Development </w:t>
      </w:r>
      <w:r w:rsidR="00AE427E">
        <w:rPr>
          <w:rFonts w:asciiTheme="minorHAnsi" w:hAnsiTheme="minorHAnsi"/>
          <w:sz w:val="22"/>
          <w:szCs w:val="22"/>
        </w:rPr>
        <w:t xml:space="preserve">in recently sponsored academies </w:t>
      </w:r>
      <w:r w:rsidR="27CD9B01" w:rsidRPr="000B2509">
        <w:rPr>
          <w:rFonts w:asciiTheme="minorHAnsi" w:hAnsiTheme="minorHAnsi"/>
          <w:sz w:val="22"/>
          <w:szCs w:val="22"/>
        </w:rPr>
        <w:t>has been slowed due to the restrictions placed upon academies during this period including the performance management cycle</w:t>
      </w:r>
    </w:p>
    <w:p w14:paraId="17E420CE" w14:textId="4F11FA72" w:rsidR="27CD9B01" w:rsidRPr="000B250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Although children showed strong resilience on returning to school, pupil well-being overall has been affected by the period and more children need support with their mental health and social and emotional needs</w:t>
      </w:r>
    </w:p>
    <w:p w14:paraId="51283D34" w14:textId="5C5A3573" w:rsidR="27CD9B01" w:rsidRPr="000B250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 xml:space="preserve">The number of Safeguarding concerns, referrals </w:t>
      </w:r>
      <w:r w:rsidR="00B76567" w:rsidRPr="000B2509">
        <w:rPr>
          <w:rFonts w:asciiTheme="minorHAnsi" w:hAnsiTheme="minorHAnsi"/>
          <w:sz w:val="22"/>
          <w:szCs w:val="22"/>
        </w:rPr>
        <w:t xml:space="preserve">to external agencies and services </w:t>
      </w:r>
      <w:r w:rsidRPr="000B2509">
        <w:rPr>
          <w:rFonts w:asciiTheme="minorHAnsi" w:hAnsiTheme="minorHAnsi"/>
          <w:sz w:val="22"/>
          <w:szCs w:val="22"/>
        </w:rPr>
        <w:t xml:space="preserve">and families involved with family support teams </w:t>
      </w:r>
      <w:r w:rsidR="00B76567" w:rsidRPr="000B2509">
        <w:rPr>
          <w:rFonts w:asciiTheme="minorHAnsi" w:hAnsiTheme="minorHAnsi"/>
          <w:sz w:val="22"/>
          <w:szCs w:val="22"/>
        </w:rPr>
        <w:t xml:space="preserve">and Early Help </w:t>
      </w:r>
      <w:r w:rsidRPr="000B2509">
        <w:rPr>
          <w:rFonts w:asciiTheme="minorHAnsi" w:hAnsiTheme="minorHAnsi"/>
          <w:sz w:val="22"/>
          <w:szCs w:val="22"/>
        </w:rPr>
        <w:t>has increased</w:t>
      </w:r>
    </w:p>
    <w:p w14:paraId="229265F6" w14:textId="00C8973B" w:rsidR="27CD9B01" w:rsidRPr="000B250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The number of pupils eligible for FSM has increased during the period meaning more families facing financial pressure and living in challenging circumstances</w:t>
      </w:r>
    </w:p>
    <w:p w14:paraId="2A5E75A5" w14:textId="44A55948" w:rsidR="00B76567" w:rsidRPr="000B2509" w:rsidRDefault="00B76567"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lastRenderedPageBreak/>
        <w:t xml:space="preserve">Support services for pupils with SEND have extensive waiting lists, in Oldham SALT is 2 years and in Derby Educational Psychology now </w:t>
      </w:r>
      <w:proofErr w:type="gramStart"/>
      <w:r w:rsidRPr="000B2509">
        <w:rPr>
          <w:rFonts w:asciiTheme="minorHAnsi" w:hAnsiTheme="minorHAnsi"/>
          <w:sz w:val="22"/>
          <w:szCs w:val="22"/>
        </w:rPr>
        <w:t>has to</w:t>
      </w:r>
      <w:proofErr w:type="gramEnd"/>
      <w:r w:rsidRPr="000B2509">
        <w:rPr>
          <w:rFonts w:asciiTheme="minorHAnsi" w:hAnsiTheme="minorHAnsi"/>
          <w:sz w:val="22"/>
          <w:szCs w:val="22"/>
        </w:rPr>
        <w:t xml:space="preserve"> be privately sourced</w:t>
      </w:r>
    </w:p>
    <w:p w14:paraId="2519128F" w14:textId="0FDDF05B" w:rsidR="27CD9B01" w:rsidRPr="000B2509" w:rsidRDefault="00B76567"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More than ever before c</w:t>
      </w:r>
      <w:r w:rsidR="27CD9B01" w:rsidRPr="000B2509">
        <w:rPr>
          <w:rFonts w:asciiTheme="minorHAnsi" w:hAnsiTheme="minorHAnsi"/>
          <w:sz w:val="22"/>
          <w:szCs w:val="22"/>
        </w:rPr>
        <w:t>hildren are entering the E</w:t>
      </w:r>
      <w:r w:rsidRPr="000B2509">
        <w:rPr>
          <w:rFonts w:asciiTheme="minorHAnsi" w:hAnsiTheme="minorHAnsi"/>
          <w:sz w:val="22"/>
          <w:szCs w:val="22"/>
        </w:rPr>
        <w:t xml:space="preserve">arly </w:t>
      </w:r>
      <w:r w:rsidR="27CD9B01" w:rsidRPr="000B2509">
        <w:rPr>
          <w:rFonts w:asciiTheme="minorHAnsi" w:hAnsiTheme="minorHAnsi"/>
          <w:sz w:val="22"/>
          <w:szCs w:val="22"/>
        </w:rPr>
        <w:t>Y</w:t>
      </w:r>
      <w:r w:rsidRPr="000B2509">
        <w:rPr>
          <w:rFonts w:asciiTheme="minorHAnsi" w:hAnsiTheme="minorHAnsi"/>
          <w:sz w:val="22"/>
          <w:szCs w:val="22"/>
        </w:rPr>
        <w:t xml:space="preserve">ears </w:t>
      </w:r>
      <w:r w:rsidR="27CD9B01" w:rsidRPr="000B2509">
        <w:rPr>
          <w:rFonts w:asciiTheme="minorHAnsi" w:hAnsiTheme="minorHAnsi"/>
          <w:sz w:val="22"/>
          <w:szCs w:val="22"/>
        </w:rPr>
        <w:t>F</w:t>
      </w:r>
      <w:r w:rsidRPr="000B2509">
        <w:rPr>
          <w:rFonts w:asciiTheme="minorHAnsi" w:hAnsiTheme="minorHAnsi"/>
          <w:sz w:val="22"/>
          <w:szCs w:val="22"/>
        </w:rPr>
        <w:t xml:space="preserve">oundation </w:t>
      </w:r>
      <w:r w:rsidR="27CD9B01" w:rsidRPr="000B2509">
        <w:rPr>
          <w:rFonts w:asciiTheme="minorHAnsi" w:hAnsiTheme="minorHAnsi"/>
          <w:sz w:val="22"/>
          <w:szCs w:val="22"/>
        </w:rPr>
        <w:t>S</w:t>
      </w:r>
      <w:r w:rsidRPr="000B2509">
        <w:rPr>
          <w:rFonts w:asciiTheme="minorHAnsi" w:hAnsiTheme="minorHAnsi"/>
          <w:sz w:val="22"/>
          <w:szCs w:val="22"/>
        </w:rPr>
        <w:t>tage</w:t>
      </w:r>
      <w:r w:rsidR="27CD9B01" w:rsidRPr="000B2509">
        <w:rPr>
          <w:rFonts w:asciiTheme="minorHAnsi" w:hAnsiTheme="minorHAnsi"/>
          <w:sz w:val="22"/>
          <w:szCs w:val="22"/>
        </w:rPr>
        <w:t xml:space="preserve"> at both Nursery and </w:t>
      </w:r>
      <w:r w:rsidR="00BB51D9" w:rsidRPr="000B2509">
        <w:rPr>
          <w:rFonts w:asciiTheme="minorHAnsi" w:hAnsiTheme="minorHAnsi"/>
          <w:sz w:val="22"/>
          <w:szCs w:val="22"/>
        </w:rPr>
        <w:t>Reception well</w:t>
      </w:r>
      <w:r w:rsidR="27CD9B01" w:rsidRPr="000B2509">
        <w:rPr>
          <w:rFonts w:asciiTheme="minorHAnsi" w:hAnsiTheme="minorHAnsi"/>
          <w:sz w:val="22"/>
          <w:szCs w:val="22"/>
        </w:rPr>
        <w:t xml:space="preserve"> below age related expectations in Commu</w:t>
      </w:r>
      <w:r w:rsidR="00791ECA" w:rsidRPr="000B2509">
        <w:rPr>
          <w:rFonts w:asciiTheme="minorHAnsi" w:hAnsiTheme="minorHAnsi"/>
          <w:sz w:val="22"/>
          <w:szCs w:val="22"/>
        </w:rPr>
        <w:t>nication, Language and Literacy, this is a direct result of reduced access to EYFS Provision.</w:t>
      </w:r>
      <w:r w:rsidR="27CD9B01" w:rsidRPr="000B2509">
        <w:rPr>
          <w:rFonts w:asciiTheme="minorHAnsi" w:hAnsiTheme="minorHAnsi"/>
          <w:sz w:val="22"/>
          <w:szCs w:val="22"/>
        </w:rPr>
        <w:t xml:space="preserve"> Early years education and </w:t>
      </w:r>
      <w:r w:rsidR="000C53EB" w:rsidRPr="000B2509">
        <w:rPr>
          <w:rFonts w:asciiTheme="minorHAnsi" w:hAnsiTheme="minorHAnsi"/>
          <w:sz w:val="22"/>
          <w:szCs w:val="22"/>
        </w:rPr>
        <w:t xml:space="preserve">developing </w:t>
      </w:r>
      <w:r w:rsidR="27CD9B01" w:rsidRPr="000B2509">
        <w:rPr>
          <w:rFonts w:asciiTheme="minorHAnsi" w:hAnsiTheme="minorHAnsi"/>
          <w:sz w:val="22"/>
          <w:szCs w:val="22"/>
        </w:rPr>
        <w:t>the characteristics of effective learning are as important as ever to overcome the educational achievement gap</w:t>
      </w:r>
    </w:p>
    <w:p w14:paraId="1C14D6E8" w14:textId="16F1073D" w:rsidR="27CD9B01" w:rsidRPr="000B250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Children need higher levels of fluency in English</w:t>
      </w:r>
      <w:r w:rsidR="00B76567" w:rsidRPr="000B2509">
        <w:rPr>
          <w:rFonts w:asciiTheme="minorHAnsi" w:hAnsiTheme="minorHAnsi"/>
          <w:sz w:val="22"/>
          <w:szCs w:val="22"/>
        </w:rPr>
        <w:t xml:space="preserve"> and a wider academic vocabulary</w:t>
      </w:r>
      <w:r w:rsidRPr="000B2509">
        <w:rPr>
          <w:rFonts w:asciiTheme="minorHAnsi" w:hAnsiTheme="minorHAnsi"/>
          <w:sz w:val="22"/>
          <w:szCs w:val="22"/>
        </w:rPr>
        <w:t xml:space="preserve"> in order to be able to read and write at an </w:t>
      </w:r>
      <w:proofErr w:type="gramStart"/>
      <w:r w:rsidRPr="000B2509">
        <w:rPr>
          <w:rFonts w:asciiTheme="minorHAnsi" w:hAnsiTheme="minorHAnsi"/>
          <w:sz w:val="22"/>
          <w:szCs w:val="22"/>
        </w:rPr>
        <w:t>age appropriate</w:t>
      </w:r>
      <w:proofErr w:type="gramEnd"/>
      <w:r w:rsidRPr="000B2509">
        <w:rPr>
          <w:rFonts w:asciiTheme="minorHAnsi" w:hAnsiTheme="minorHAnsi"/>
          <w:sz w:val="22"/>
          <w:szCs w:val="22"/>
        </w:rPr>
        <w:t xml:space="preserve"> level</w:t>
      </w:r>
      <w:r w:rsidR="00B76567" w:rsidRPr="000B2509">
        <w:rPr>
          <w:rFonts w:asciiTheme="minorHAnsi" w:hAnsiTheme="minorHAnsi"/>
          <w:sz w:val="22"/>
          <w:szCs w:val="22"/>
        </w:rPr>
        <w:t xml:space="preserve"> across all areas of the curriculum </w:t>
      </w:r>
    </w:p>
    <w:p w14:paraId="068119A9" w14:textId="027338CB" w:rsidR="27CD9B01" w:rsidRPr="000B2509" w:rsidRDefault="00B76567"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Attendance</w:t>
      </w:r>
      <w:r w:rsidR="27CD9B01" w:rsidRPr="000B2509">
        <w:rPr>
          <w:rFonts w:asciiTheme="minorHAnsi" w:hAnsiTheme="minorHAnsi"/>
          <w:sz w:val="22"/>
          <w:szCs w:val="22"/>
        </w:rPr>
        <w:t xml:space="preserve"> at school every day</w:t>
      </w:r>
      <w:r w:rsidRPr="000B2509">
        <w:rPr>
          <w:rFonts w:asciiTheme="minorHAnsi" w:hAnsiTheme="minorHAnsi"/>
          <w:sz w:val="22"/>
          <w:szCs w:val="22"/>
        </w:rPr>
        <w:t xml:space="preserve"> matters more than ever before to children identified as disadvantaged, they need to access every lesson </w:t>
      </w:r>
      <w:proofErr w:type="gramStart"/>
      <w:r w:rsidRPr="000B2509">
        <w:rPr>
          <w:rFonts w:asciiTheme="minorHAnsi" w:hAnsiTheme="minorHAnsi"/>
          <w:sz w:val="22"/>
          <w:szCs w:val="22"/>
        </w:rPr>
        <w:t>in order to</w:t>
      </w:r>
      <w:proofErr w:type="gramEnd"/>
      <w:r w:rsidRPr="000B2509">
        <w:rPr>
          <w:rFonts w:asciiTheme="minorHAnsi" w:hAnsiTheme="minorHAnsi"/>
          <w:sz w:val="22"/>
          <w:szCs w:val="22"/>
        </w:rPr>
        <w:t xml:space="preserve"> be able to keep up</w:t>
      </w:r>
    </w:p>
    <w:p w14:paraId="30D55BD6" w14:textId="0C9199F6" w:rsidR="27CD9B01" w:rsidRPr="000B2509" w:rsidRDefault="00B76567"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 xml:space="preserve">Academy budgets are tighter than ever before and some previous activity and </w:t>
      </w:r>
      <w:r w:rsidR="00791ECA" w:rsidRPr="000B2509">
        <w:rPr>
          <w:rFonts w:asciiTheme="minorHAnsi" w:hAnsiTheme="minorHAnsi"/>
          <w:sz w:val="22"/>
          <w:szCs w:val="22"/>
        </w:rPr>
        <w:t xml:space="preserve">in particular </w:t>
      </w:r>
      <w:r w:rsidRPr="000B2509">
        <w:rPr>
          <w:rFonts w:asciiTheme="minorHAnsi" w:hAnsiTheme="minorHAnsi"/>
          <w:sz w:val="22"/>
          <w:szCs w:val="22"/>
        </w:rPr>
        <w:t xml:space="preserve">adult support </w:t>
      </w:r>
      <w:r w:rsidR="00791ECA" w:rsidRPr="000B2509">
        <w:rPr>
          <w:rFonts w:asciiTheme="minorHAnsi" w:hAnsiTheme="minorHAnsi"/>
          <w:sz w:val="22"/>
          <w:szCs w:val="22"/>
        </w:rPr>
        <w:t xml:space="preserve">that has been provided </w:t>
      </w:r>
      <w:r w:rsidRPr="000B2509">
        <w:rPr>
          <w:rFonts w:asciiTheme="minorHAnsi" w:hAnsiTheme="minorHAnsi"/>
          <w:sz w:val="22"/>
          <w:szCs w:val="22"/>
        </w:rPr>
        <w:t>in previous years is now unsustainable</w:t>
      </w:r>
      <w:r w:rsidR="00791ECA" w:rsidRPr="000B2509">
        <w:rPr>
          <w:rFonts w:asciiTheme="minorHAnsi" w:hAnsiTheme="minorHAnsi"/>
          <w:sz w:val="22"/>
          <w:szCs w:val="22"/>
        </w:rPr>
        <w:t>. T</w:t>
      </w:r>
      <w:r w:rsidRPr="000B2509">
        <w:rPr>
          <w:rFonts w:asciiTheme="minorHAnsi" w:hAnsiTheme="minorHAnsi"/>
          <w:sz w:val="22"/>
          <w:szCs w:val="22"/>
        </w:rPr>
        <w:t>his has led to the p</w:t>
      </w:r>
      <w:r w:rsidR="27CD9B01" w:rsidRPr="000B2509">
        <w:rPr>
          <w:rFonts w:asciiTheme="minorHAnsi" w:hAnsiTheme="minorHAnsi"/>
          <w:sz w:val="22"/>
          <w:szCs w:val="22"/>
        </w:rPr>
        <w:t>otential loss of flexibility in meeting needs</w:t>
      </w:r>
      <w:r w:rsidRPr="000B2509">
        <w:rPr>
          <w:rFonts w:asciiTheme="minorHAnsi" w:hAnsiTheme="minorHAnsi"/>
          <w:sz w:val="22"/>
          <w:szCs w:val="22"/>
        </w:rPr>
        <w:t>.</w:t>
      </w:r>
    </w:p>
    <w:p w14:paraId="158E325E" w14:textId="66E25DD2" w:rsidR="27CD9B01" w:rsidRPr="000B2509" w:rsidRDefault="00B76567"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There has been a</w:t>
      </w:r>
      <w:r w:rsidR="27CD9B01" w:rsidRPr="000B2509">
        <w:rPr>
          <w:rFonts w:asciiTheme="minorHAnsi" w:hAnsiTheme="minorHAnsi"/>
          <w:sz w:val="22"/>
          <w:szCs w:val="22"/>
        </w:rPr>
        <w:t xml:space="preserve"> significant reduction in Local Authority services</w:t>
      </w:r>
      <w:r w:rsidRPr="000B2509">
        <w:rPr>
          <w:rFonts w:asciiTheme="minorHAnsi" w:hAnsiTheme="minorHAnsi"/>
          <w:sz w:val="22"/>
          <w:szCs w:val="22"/>
        </w:rPr>
        <w:t xml:space="preserve"> for both </w:t>
      </w:r>
      <w:r w:rsidR="00791ECA" w:rsidRPr="000B2509">
        <w:rPr>
          <w:rFonts w:asciiTheme="minorHAnsi" w:hAnsiTheme="minorHAnsi"/>
          <w:sz w:val="22"/>
          <w:szCs w:val="22"/>
        </w:rPr>
        <w:t>family support and School Improvement Services such as</w:t>
      </w:r>
      <w:r w:rsidRPr="000B2509">
        <w:rPr>
          <w:rFonts w:asciiTheme="minorHAnsi" w:hAnsiTheme="minorHAnsi"/>
          <w:sz w:val="22"/>
          <w:szCs w:val="22"/>
        </w:rPr>
        <w:t xml:space="preserve"> CPD. </w:t>
      </w:r>
    </w:p>
    <w:p w14:paraId="12B23D02" w14:textId="29BB2A54" w:rsidR="27CD9B01" w:rsidRPr="000B2509" w:rsidRDefault="00745FF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There can be</w:t>
      </w:r>
      <w:r w:rsidR="00791ECA" w:rsidRPr="000B2509">
        <w:rPr>
          <w:rFonts w:asciiTheme="minorHAnsi" w:hAnsiTheme="minorHAnsi"/>
          <w:sz w:val="22"/>
          <w:szCs w:val="22"/>
        </w:rPr>
        <w:t xml:space="preserve"> a s</w:t>
      </w:r>
      <w:r w:rsidR="27CD9B01" w:rsidRPr="000B2509">
        <w:rPr>
          <w:rFonts w:asciiTheme="minorHAnsi" w:hAnsiTheme="minorHAnsi"/>
          <w:sz w:val="22"/>
          <w:szCs w:val="22"/>
        </w:rPr>
        <w:t>i</w:t>
      </w:r>
      <w:r w:rsidR="00791ECA" w:rsidRPr="000B2509">
        <w:rPr>
          <w:rFonts w:asciiTheme="minorHAnsi" w:hAnsiTheme="minorHAnsi"/>
          <w:sz w:val="22"/>
          <w:szCs w:val="22"/>
        </w:rPr>
        <w:t>gnificant delay</w:t>
      </w:r>
      <w:r w:rsidR="27CD9B01" w:rsidRPr="000B2509">
        <w:rPr>
          <w:rFonts w:asciiTheme="minorHAnsi" w:hAnsiTheme="minorHAnsi"/>
          <w:sz w:val="22"/>
          <w:szCs w:val="22"/>
        </w:rPr>
        <w:t xml:space="preserve"> in Children’s Special Educational Needs being recognised and met due to limited resources</w:t>
      </w:r>
      <w:r w:rsidRPr="000B2509">
        <w:rPr>
          <w:rFonts w:asciiTheme="minorHAnsi" w:hAnsiTheme="minorHAnsi"/>
          <w:sz w:val="22"/>
          <w:szCs w:val="22"/>
        </w:rPr>
        <w:t xml:space="preserve"> and long processes for assessment</w:t>
      </w:r>
      <w:r w:rsidR="27CD9B01" w:rsidRPr="000B2509">
        <w:rPr>
          <w:rFonts w:asciiTheme="minorHAnsi" w:hAnsiTheme="minorHAnsi"/>
          <w:sz w:val="22"/>
          <w:szCs w:val="22"/>
        </w:rPr>
        <w:t>. This is particularly the case for those children who are newly arrived.</w:t>
      </w:r>
      <w:r w:rsidR="00B76567" w:rsidRPr="000B2509">
        <w:rPr>
          <w:rFonts w:asciiTheme="minorHAnsi" w:hAnsiTheme="minorHAnsi"/>
          <w:sz w:val="22"/>
          <w:szCs w:val="22"/>
        </w:rPr>
        <w:t xml:space="preserve"> </w:t>
      </w:r>
    </w:p>
    <w:p w14:paraId="54EB4195" w14:textId="77777777" w:rsidR="27CD9B01" w:rsidRPr="000B250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Thresholds for access to Social Care services have risen making it difficult to access support for families. The ‘Keeping Children Safe in Education 2021’ document places increased accountability on schools for the safeguarding of children</w:t>
      </w:r>
    </w:p>
    <w:p w14:paraId="7D39EEFA" w14:textId="6510121E" w:rsidR="6913F195" w:rsidRPr="00BB51D9" w:rsidRDefault="27CD9B01" w:rsidP="000B2509">
      <w:pPr>
        <w:pStyle w:val="ListParagraph"/>
        <w:numPr>
          <w:ilvl w:val="0"/>
          <w:numId w:val="27"/>
        </w:numPr>
        <w:rPr>
          <w:rFonts w:asciiTheme="minorHAnsi" w:hAnsiTheme="minorHAnsi"/>
          <w:sz w:val="22"/>
          <w:szCs w:val="22"/>
        </w:rPr>
      </w:pPr>
      <w:r w:rsidRPr="000B2509">
        <w:rPr>
          <w:rFonts w:asciiTheme="minorHAnsi" w:hAnsiTheme="minorHAnsi"/>
          <w:sz w:val="22"/>
          <w:szCs w:val="22"/>
        </w:rPr>
        <w:t>The introduction of universal free school meals and universal credit has changed the eligibility criteria for FSM. Many children are not identified as disadvantaged</w:t>
      </w:r>
      <w:r w:rsidR="00745FF1" w:rsidRPr="000B2509">
        <w:rPr>
          <w:rFonts w:asciiTheme="minorHAnsi" w:hAnsiTheme="minorHAnsi"/>
          <w:sz w:val="22"/>
          <w:szCs w:val="22"/>
        </w:rPr>
        <w:t xml:space="preserve"> and many </w:t>
      </w:r>
      <w:proofErr w:type="gramStart"/>
      <w:r w:rsidR="00745FF1" w:rsidRPr="000B2509">
        <w:rPr>
          <w:rFonts w:asciiTheme="minorHAnsi" w:hAnsiTheme="minorHAnsi"/>
          <w:sz w:val="22"/>
          <w:szCs w:val="22"/>
        </w:rPr>
        <w:t>l</w:t>
      </w:r>
      <w:r w:rsidRPr="000B2509">
        <w:rPr>
          <w:rFonts w:asciiTheme="minorHAnsi" w:hAnsiTheme="minorHAnsi"/>
          <w:sz w:val="22"/>
          <w:szCs w:val="22"/>
        </w:rPr>
        <w:t>ow income</w:t>
      </w:r>
      <w:proofErr w:type="gramEnd"/>
      <w:r w:rsidRPr="000B2509">
        <w:rPr>
          <w:rFonts w:asciiTheme="minorHAnsi" w:hAnsiTheme="minorHAnsi"/>
          <w:sz w:val="22"/>
          <w:szCs w:val="22"/>
        </w:rPr>
        <w:t xml:space="preserve"> households are also not reflected in FSM figures. Children live in increased poverty.</w:t>
      </w:r>
    </w:p>
    <w:p w14:paraId="79710777" w14:textId="77777777" w:rsidR="27CD9B01" w:rsidRPr="000B2509" w:rsidRDefault="27CD9B01" w:rsidP="000B2509">
      <w:pPr>
        <w:rPr>
          <w:rFonts w:asciiTheme="minorHAnsi" w:hAnsiTheme="minorHAnsi"/>
          <w:sz w:val="22"/>
          <w:szCs w:val="22"/>
        </w:rPr>
      </w:pPr>
      <w:r w:rsidRPr="000B2509">
        <w:rPr>
          <w:rFonts w:asciiTheme="minorHAnsi" w:hAnsiTheme="minorHAnsi"/>
          <w:sz w:val="22"/>
          <w:szCs w:val="22"/>
        </w:rPr>
        <w:t xml:space="preserve">We have a very good understanding of the </w:t>
      </w:r>
      <w:r w:rsidRPr="00BB51D9">
        <w:rPr>
          <w:rFonts w:asciiTheme="minorHAnsi" w:hAnsiTheme="minorHAnsi"/>
          <w:b/>
          <w:sz w:val="22"/>
          <w:szCs w:val="22"/>
        </w:rPr>
        <w:t>barriers to learning</w:t>
      </w:r>
      <w:r w:rsidRPr="000B2509">
        <w:rPr>
          <w:rFonts w:asciiTheme="minorHAnsi" w:hAnsiTheme="minorHAnsi"/>
          <w:sz w:val="22"/>
          <w:szCs w:val="22"/>
        </w:rPr>
        <w:t xml:space="preserve"> that are experienced by our children. Our children, including those who are identified as disadvantaged, often have more than one barrier to overcome.</w:t>
      </w:r>
    </w:p>
    <w:p w14:paraId="3B9E80BA" w14:textId="77777777" w:rsidR="27CD9B01" w:rsidRPr="000B2509" w:rsidRDefault="27CD9B01" w:rsidP="000B2509">
      <w:pPr>
        <w:rPr>
          <w:rFonts w:asciiTheme="minorHAnsi" w:hAnsiTheme="minorHAnsi"/>
          <w:sz w:val="22"/>
          <w:szCs w:val="22"/>
        </w:rPr>
      </w:pPr>
      <w:r w:rsidRPr="000B2509">
        <w:rPr>
          <w:rFonts w:asciiTheme="minorHAnsi" w:hAnsiTheme="minorHAnsi"/>
          <w:sz w:val="22"/>
          <w:szCs w:val="22"/>
        </w:rPr>
        <w:t>These include but are not limited to:</w:t>
      </w:r>
    </w:p>
    <w:p w14:paraId="777C8BEA" w14:textId="2AAE5DEC" w:rsidR="002561A6" w:rsidRPr="00BB51D9" w:rsidRDefault="00745FF1" w:rsidP="000B2509">
      <w:pPr>
        <w:rPr>
          <w:rFonts w:asciiTheme="minorHAnsi" w:hAnsiTheme="minorHAnsi"/>
          <w:sz w:val="22"/>
          <w:szCs w:val="22"/>
          <w:u w:val="single"/>
        </w:rPr>
      </w:pPr>
      <w:r w:rsidRPr="00BB51D9">
        <w:rPr>
          <w:rFonts w:asciiTheme="minorHAnsi" w:hAnsiTheme="minorHAnsi"/>
          <w:sz w:val="22"/>
          <w:szCs w:val="22"/>
          <w:u w:val="single"/>
        </w:rPr>
        <w:t>SEMH</w:t>
      </w:r>
    </w:p>
    <w:p w14:paraId="0339F238" w14:textId="2F51FDA6" w:rsidR="27CD9B01" w:rsidRPr="00BB51D9" w:rsidRDefault="27CD9B01" w:rsidP="00BB51D9">
      <w:pPr>
        <w:pStyle w:val="ListParagraph"/>
        <w:numPr>
          <w:ilvl w:val="0"/>
          <w:numId w:val="28"/>
        </w:numPr>
        <w:rPr>
          <w:rFonts w:asciiTheme="minorHAnsi" w:hAnsiTheme="minorHAnsi"/>
          <w:sz w:val="22"/>
          <w:szCs w:val="22"/>
        </w:rPr>
      </w:pPr>
      <w:r w:rsidRPr="00BB51D9">
        <w:rPr>
          <w:rFonts w:asciiTheme="minorHAnsi" w:hAnsiTheme="minorHAnsi"/>
          <w:sz w:val="22"/>
          <w:szCs w:val="22"/>
        </w:rPr>
        <w:t>Many pupils have social and emotional needs and need a calm, safe and nurturing environment which develops both social and emotional skills</w:t>
      </w:r>
    </w:p>
    <w:p w14:paraId="264F3E3B" w14:textId="4828ACCC" w:rsidR="002561A6" w:rsidRPr="00BB51D9" w:rsidRDefault="002561A6" w:rsidP="00BB51D9">
      <w:pPr>
        <w:pStyle w:val="ListParagraph"/>
        <w:numPr>
          <w:ilvl w:val="0"/>
          <w:numId w:val="28"/>
        </w:numPr>
        <w:rPr>
          <w:rFonts w:asciiTheme="minorHAnsi" w:hAnsiTheme="minorHAnsi"/>
          <w:sz w:val="22"/>
          <w:szCs w:val="22"/>
        </w:rPr>
      </w:pPr>
      <w:r w:rsidRPr="00BB51D9">
        <w:rPr>
          <w:rFonts w:asciiTheme="minorHAnsi" w:hAnsiTheme="minorHAnsi"/>
          <w:sz w:val="22"/>
          <w:szCs w:val="22"/>
        </w:rPr>
        <w:t>Some pupils have experienced significant trauma in their lives or interruptions to their early childhood development, they need specific and timely intervention to overcome these challenges so that they can access the appropriate interventions delivered by highly skilled adults</w:t>
      </w:r>
    </w:p>
    <w:p w14:paraId="66C2E2EE" w14:textId="04FE95AC" w:rsidR="00745FF1" w:rsidRPr="00BB51D9" w:rsidRDefault="00745FF1" w:rsidP="000B2509">
      <w:pPr>
        <w:rPr>
          <w:rFonts w:asciiTheme="minorHAnsi" w:hAnsiTheme="minorHAnsi"/>
          <w:sz w:val="22"/>
          <w:szCs w:val="22"/>
          <w:u w:val="single"/>
        </w:rPr>
      </w:pPr>
      <w:r w:rsidRPr="00BB51D9">
        <w:rPr>
          <w:rFonts w:asciiTheme="minorHAnsi" w:hAnsiTheme="minorHAnsi"/>
          <w:sz w:val="22"/>
          <w:szCs w:val="22"/>
          <w:u w:val="single"/>
        </w:rPr>
        <w:t>Prior Attainment and Access to Early Education</w:t>
      </w:r>
    </w:p>
    <w:p w14:paraId="27A0CEC6" w14:textId="49C86086" w:rsidR="00745FF1" w:rsidRPr="00BB51D9" w:rsidRDefault="27CD9B0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t xml:space="preserve">In the Early Years many pupils may not have attended nursery or pre-school </w:t>
      </w:r>
      <w:r w:rsidR="002561A6" w:rsidRPr="00BB51D9">
        <w:rPr>
          <w:rFonts w:asciiTheme="minorHAnsi" w:hAnsiTheme="minorHAnsi"/>
          <w:sz w:val="22"/>
          <w:szCs w:val="22"/>
        </w:rPr>
        <w:t>and therefore start school below age related expectation and are lacking in social experiences and the related skills</w:t>
      </w:r>
    </w:p>
    <w:p w14:paraId="757BA899" w14:textId="28B20DA5" w:rsidR="27CD9B01" w:rsidRPr="00BB51D9" w:rsidRDefault="00745FF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t xml:space="preserve">We know that the number of children </w:t>
      </w:r>
      <w:r w:rsidR="002561A6" w:rsidRPr="00BB51D9">
        <w:rPr>
          <w:rFonts w:asciiTheme="minorHAnsi" w:hAnsiTheme="minorHAnsi"/>
          <w:sz w:val="22"/>
          <w:szCs w:val="22"/>
        </w:rPr>
        <w:t>entering the EYFS with Speech Language and Communication Needs is high and this continues to increase over time.</w:t>
      </w:r>
    </w:p>
    <w:p w14:paraId="5BDE7665" w14:textId="77777777" w:rsidR="27CD9B01" w:rsidRPr="00BB51D9" w:rsidRDefault="27CD9B0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lastRenderedPageBreak/>
        <w:t xml:space="preserve">Prior attainment at EYFS or KS1 is often very low and there may be a legacy of underachievement due to the quality of teaching and learning over time </w:t>
      </w:r>
    </w:p>
    <w:p w14:paraId="78626196" w14:textId="2F0451DF" w:rsidR="27CD9B01" w:rsidRPr="00BB51D9" w:rsidRDefault="003C508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t>Many children have limited experiences outside the school day leading to limited relevant social and cultural experiences to draw upon. This has a significant impact on language development, reading, writing and across the whole curriculum and at all key stages</w:t>
      </w:r>
    </w:p>
    <w:p w14:paraId="38A51D43" w14:textId="220342AD" w:rsidR="27CD9B01" w:rsidRPr="00BB51D9" w:rsidRDefault="27CD9B0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t>A lack of modelled literacy in the home at all levels and in particular pupils working at greater depth who need access to higher order language</w:t>
      </w:r>
      <w:r w:rsidR="003C5081" w:rsidRPr="00BB51D9">
        <w:rPr>
          <w:rFonts w:asciiTheme="minorHAnsi" w:hAnsiTheme="minorHAnsi"/>
          <w:sz w:val="22"/>
          <w:szCs w:val="22"/>
        </w:rPr>
        <w:t xml:space="preserve"> and exemplification of critical thinking and reasoning</w:t>
      </w:r>
    </w:p>
    <w:p w14:paraId="698E659F" w14:textId="3EA9F962" w:rsidR="27CD9B01" w:rsidRPr="00BB51D9" w:rsidRDefault="27CD9B01" w:rsidP="00BB51D9">
      <w:pPr>
        <w:pStyle w:val="ListParagraph"/>
        <w:numPr>
          <w:ilvl w:val="0"/>
          <w:numId w:val="29"/>
        </w:numPr>
        <w:rPr>
          <w:rFonts w:asciiTheme="minorHAnsi" w:hAnsiTheme="minorHAnsi"/>
          <w:sz w:val="22"/>
          <w:szCs w:val="22"/>
        </w:rPr>
      </w:pPr>
      <w:r w:rsidRPr="00BB51D9">
        <w:rPr>
          <w:rFonts w:asciiTheme="minorHAnsi" w:hAnsiTheme="minorHAnsi"/>
          <w:sz w:val="22"/>
          <w:szCs w:val="22"/>
        </w:rPr>
        <w:t>The number of families with access to a range of texts and literature is limited and the quality and appropriateness of texts may not be matched to the child’s needs</w:t>
      </w:r>
      <w:r w:rsidR="003C5081" w:rsidRPr="00BB51D9">
        <w:rPr>
          <w:rFonts w:asciiTheme="minorHAnsi" w:hAnsiTheme="minorHAnsi"/>
          <w:sz w:val="22"/>
          <w:szCs w:val="22"/>
        </w:rPr>
        <w:t xml:space="preserve">. </w:t>
      </w:r>
    </w:p>
    <w:p w14:paraId="31D43854" w14:textId="77777777" w:rsidR="000301B0" w:rsidRDefault="000301B0" w:rsidP="000B2509">
      <w:pPr>
        <w:rPr>
          <w:rFonts w:asciiTheme="minorHAnsi" w:hAnsiTheme="minorHAnsi"/>
          <w:sz w:val="22"/>
          <w:szCs w:val="22"/>
          <w:u w:val="single"/>
        </w:rPr>
      </w:pPr>
    </w:p>
    <w:p w14:paraId="1A35B22E" w14:textId="77777777" w:rsidR="00D02759" w:rsidRDefault="00D02759" w:rsidP="000B2509">
      <w:pPr>
        <w:rPr>
          <w:rFonts w:asciiTheme="minorHAnsi" w:hAnsiTheme="minorHAnsi"/>
          <w:sz w:val="22"/>
          <w:szCs w:val="22"/>
          <w:u w:val="single"/>
        </w:rPr>
      </w:pPr>
    </w:p>
    <w:p w14:paraId="19D0FBE5" w14:textId="0136465B" w:rsidR="003C5081" w:rsidRPr="00BB51D9" w:rsidRDefault="003C5081" w:rsidP="000B2509">
      <w:pPr>
        <w:rPr>
          <w:rFonts w:asciiTheme="minorHAnsi" w:hAnsiTheme="minorHAnsi"/>
          <w:sz w:val="22"/>
          <w:szCs w:val="22"/>
          <w:u w:val="single"/>
        </w:rPr>
      </w:pPr>
      <w:r w:rsidRPr="00BB51D9">
        <w:rPr>
          <w:rFonts w:asciiTheme="minorHAnsi" w:hAnsiTheme="minorHAnsi"/>
          <w:sz w:val="22"/>
          <w:szCs w:val="22"/>
          <w:u w:val="single"/>
        </w:rPr>
        <w:t xml:space="preserve">Family Support </w:t>
      </w:r>
    </w:p>
    <w:p w14:paraId="0E2392BC" w14:textId="78623568" w:rsidR="00745FF1" w:rsidRPr="00BB51D9" w:rsidRDefault="00745FF1" w:rsidP="00BB51D9">
      <w:pPr>
        <w:pStyle w:val="ListParagraph"/>
        <w:numPr>
          <w:ilvl w:val="0"/>
          <w:numId w:val="30"/>
        </w:numPr>
        <w:rPr>
          <w:rFonts w:asciiTheme="minorHAnsi" w:hAnsiTheme="minorHAnsi"/>
          <w:sz w:val="22"/>
          <w:szCs w:val="22"/>
        </w:rPr>
      </w:pPr>
      <w:r w:rsidRPr="00BB51D9">
        <w:rPr>
          <w:rFonts w:asciiTheme="minorHAnsi" w:hAnsiTheme="minorHAnsi"/>
          <w:sz w:val="22"/>
          <w:szCs w:val="22"/>
        </w:rPr>
        <w:t>Many families are vulnerable and require high levels of support from both the academy and children’s services</w:t>
      </w:r>
      <w:r w:rsidR="003C5081" w:rsidRPr="00BB51D9">
        <w:rPr>
          <w:rFonts w:asciiTheme="minorHAnsi" w:hAnsiTheme="minorHAnsi"/>
          <w:sz w:val="22"/>
          <w:szCs w:val="22"/>
        </w:rPr>
        <w:t xml:space="preserve">, this is often to support basic need such as accessing a dentist </w:t>
      </w:r>
    </w:p>
    <w:p w14:paraId="05C0F4CA" w14:textId="25462EE0" w:rsidR="00745FF1" w:rsidRPr="00BB51D9" w:rsidRDefault="00745FF1" w:rsidP="00BB51D9">
      <w:pPr>
        <w:pStyle w:val="ListParagraph"/>
        <w:numPr>
          <w:ilvl w:val="0"/>
          <w:numId w:val="30"/>
        </w:numPr>
        <w:rPr>
          <w:rFonts w:asciiTheme="minorHAnsi" w:hAnsiTheme="minorHAnsi"/>
          <w:sz w:val="22"/>
          <w:szCs w:val="22"/>
        </w:rPr>
      </w:pPr>
      <w:r w:rsidRPr="00BB51D9">
        <w:rPr>
          <w:rFonts w:asciiTheme="minorHAnsi" w:hAnsiTheme="minorHAnsi"/>
          <w:sz w:val="22"/>
          <w:szCs w:val="22"/>
        </w:rPr>
        <w:t>Many families are not eligible for social housing resulting in many families living in overcrowded and unsuitable environments</w:t>
      </w:r>
      <w:r w:rsidR="003C5081" w:rsidRPr="00BB51D9">
        <w:rPr>
          <w:rFonts w:asciiTheme="minorHAnsi" w:hAnsiTheme="minorHAnsi"/>
          <w:sz w:val="22"/>
          <w:szCs w:val="22"/>
        </w:rPr>
        <w:t xml:space="preserve">, children themselves report that they have ‘nowhere quiet to read at home’ </w:t>
      </w:r>
    </w:p>
    <w:p w14:paraId="6B311C8E" w14:textId="3693D567" w:rsidR="000C53EB" w:rsidRPr="00BB51D9" w:rsidRDefault="000C53EB" w:rsidP="00BB51D9">
      <w:pPr>
        <w:pStyle w:val="ListParagraph"/>
        <w:numPr>
          <w:ilvl w:val="0"/>
          <w:numId w:val="30"/>
        </w:numPr>
        <w:rPr>
          <w:rFonts w:asciiTheme="minorHAnsi" w:hAnsiTheme="minorHAnsi"/>
          <w:sz w:val="22"/>
          <w:szCs w:val="22"/>
        </w:rPr>
      </w:pPr>
      <w:r w:rsidRPr="00BB51D9">
        <w:rPr>
          <w:rFonts w:asciiTheme="minorHAnsi" w:hAnsiTheme="minorHAnsi"/>
          <w:sz w:val="22"/>
          <w:szCs w:val="22"/>
        </w:rPr>
        <w:t>Parent</w:t>
      </w:r>
      <w:r w:rsidR="00911504" w:rsidRPr="00BB51D9">
        <w:rPr>
          <w:rFonts w:asciiTheme="minorHAnsi" w:hAnsiTheme="minorHAnsi"/>
          <w:sz w:val="22"/>
          <w:szCs w:val="22"/>
        </w:rPr>
        <w:t xml:space="preserve">s need support and encouragement to engage and </w:t>
      </w:r>
      <w:r w:rsidRPr="00BB51D9">
        <w:rPr>
          <w:rFonts w:asciiTheme="minorHAnsi" w:hAnsiTheme="minorHAnsi"/>
          <w:sz w:val="22"/>
          <w:szCs w:val="22"/>
        </w:rPr>
        <w:t xml:space="preserve">to support home learning </w:t>
      </w:r>
      <w:r w:rsidR="00C472D0" w:rsidRPr="00BB51D9">
        <w:rPr>
          <w:rFonts w:asciiTheme="minorHAnsi" w:hAnsiTheme="minorHAnsi"/>
          <w:sz w:val="22"/>
          <w:szCs w:val="22"/>
        </w:rPr>
        <w:t>particularly online learning</w:t>
      </w:r>
    </w:p>
    <w:p w14:paraId="44D0833F" w14:textId="34FCC68D" w:rsidR="000C53EB" w:rsidRPr="00BB51D9" w:rsidRDefault="00911504" w:rsidP="00BB51D9">
      <w:pPr>
        <w:pStyle w:val="ListParagraph"/>
        <w:numPr>
          <w:ilvl w:val="0"/>
          <w:numId w:val="30"/>
        </w:numPr>
        <w:rPr>
          <w:rFonts w:asciiTheme="minorHAnsi" w:hAnsiTheme="minorHAnsi"/>
          <w:sz w:val="22"/>
          <w:szCs w:val="22"/>
        </w:rPr>
      </w:pPr>
      <w:r w:rsidRPr="00BB51D9">
        <w:rPr>
          <w:rFonts w:asciiTheme="minorHAnsi" w:hAnsiTheme="minorHAnsi"/>
          <w:sz w:val="22"/>
          <w:szCs w:val="22"/>
        </w:rPr>
        <w:t>Many families do not have data and so children are unable to use thei</w:t>
      </w:r>
      <w:r w:rsidR="007B6FD3">
        <w:rPr>
          <w:rFonts w:asciiTheme="minorHAnsi" w:hAnsiTheme="minorHAnsi"/>
          <w:sz w:val="22"/>
          <w:szCs w:val="22"/>
        </w:rPr>
        <w:t>r devices beyond the school day</w:t>
      </w:r>
    </w:p>
    <w:p w14:paraId="0EE8F656" w14:textId="747E69EC" w:rsidR="00745FF1" w:rsidRPr="00BB51D9" w:rsidRDefault="00745FF1" w:rsidP="000B2509">
      <w:pPr>
        <w:rPr>
          <w:rFonts w:asciiTheme="minorHAnsi" w:hAnsiTheme="minorHAnsi"/>
          <w:sz w:val="22"/>
          <w:szCs w:val="22"/>
          <w:u w:val="single"/>
        </w:rPr>
      </w:pPr>
      <w:r w:rsidRPr="00BB51D9">
        <w:rPr>
          <w:rFonts w:asciiTheme="minorHAnsi" w:hAnsiTheme="minorHAnsi"/>
          <w:sz w:val="22"/>
          <w:szCs w:val="22"/>
          <w:u w:val="single"/>
        </w:rPr>
        <w:t>Mobility</w:t>
      </w:r>
    </w:p>
    <w:p w14:paraId="63F4CF0A" w14:textId="1A0D318F" w:rsidR="27CD9B01" w:rsidRPr="00BB51D9" w:rsidRDefault="00911504" w:rsidP="00BB51D9">
      <w:pPr>
        <w:pStyle w:val="ListParagraph"/>
        <w:numPr>
          <w:ilvl w:val="0"/>
          <w:numId w:val="31"/>
        </w:numPr>
        <w:rPr>
          <w:rFonts w:asciiTheme="minorHAnsi" w:hAnsiTheme="minorHAnsi"/>
          <w:sz w:val="22"/>
          <w:szCs w:val="22"/>
        </w:rPr>
      </w:pPr>
      <w:r w:rsidRPr="00BB51D9">
        <w:rPr>
          <w:rFonts w:asciiTheme="minorHAnsi" w:hAnsiTheme="minorHAnsi"/>
          <w:sz w:val="22"/>
          <w:szCs w:val="22"/>
        </w:rPr>
        <w:t>M</w:t>
      </w:r>
      <w:r w:rsidR="27CD9B01" w:rsidRPr="00BB51D9">
        <w:rPr>
          <w:rFonts w:asciiTheme="minorHAnsi" w:hAnsiTheme="minorHAnsi"/>
          <w:sz w:val="22"/>
          <w:szCs w:val="22"/>
        </w:rPr>
        <w:t xml:space="preserve">obility </w:t>
      </w:r>
      <w:r w:rsidR="007B6FD3">
        <w:rPr>
          <w:rFonts w:asciiTheme="minorHAnsi" w:hAnsiTheme="minorHAnsi"/>
          <w:sz w:val="22"/>
          <w:szCs w:val="22"/>
        </w:rPr>
        <w:t>in some academies</w:t>
      </w:r>
      <w:r w:rsidRPr="00BB51D9">
        <w:rPr>
          <w:rFonts w:asciiTheme="minorHAnsi" w:hAnsiTheme="minorHAnsi"/>
          <w:sz w:val="22"/>
          <w:szCs w:val="22"/>
        </w:rPr>
        <w:t xml:space="preserve"> is relatively high </w:t>
      </w:r>
      <w:r w:rsidR="007B6FD3">
        <w:rPr>
          <w:rFonts w:asciiTheme="minorHAnsi" w:hAnsiTheme="minorHAnsi"/>
          <w:sz w:val="22"/>
          <w:szCs w:val="22"/>
        </w:rPr>
        <w:t>compared to regional mobility. This can have a significant impact</w:t>
      </w:r>
      <w:r w:rsidR="27CD9B01" w:rsidRPr="00BB51D9">
        <w:rPr>
          <w:rFonts w:asciiTheme="minorHAnsi" w:hAnsiTheme="minorHAnsi"/>
          <w:sz w:val="22"/>
          <w:szCs w:val="22"/>
        </w:rPr>
        <w:t xml:space="preserve"> on social relationships and </w:t>
      </w:r>
      <w:r w:rsidR="007B6FD3">
        <w:rPr>
          <w:rFonts w:asciiTheme="minorHAnsi" w:hAnsiTheme="minorHAnsi"/>
          <w:sz w:val="22"/>
          <w:szCs w:val="22"/>
        </w:rPr>
        <w:t>academic progress</w:t>
      </w:r>
    </w:p>
    <w:p w14:paraId="755B5924" w14:textId="77777777" w:rsidR="00911504" w:rsidRPr="00BB51D9" w:rsidRDefault="00911504" w:rsidP="00BB51D9">
      <w:pPr>
        <w:pStyle w:val="ListParagraph"/>
        <w:numPr>
          <w:ilvl w:val="0"/>
          <w:numId w:val="31"/>
        </w:numPr>
        <w:rPr>
          <w:rFonts w:asciiTheme="minorHAnsi" w:hAnsiTheme="minorHAnsi"/>
          <w:sz w:val="22"/>
          <w:szCs w:val="22"/>
        </w:rPr>
      </w:pPr>
      <w:r w:rsidRPr="00BB51D9">
        <w:rPr>
          <w:rFonts w:asciiTheme="minorHAnsi" w:hAnsiTheme="minorHAnsi"/>
          <w:sz w:val="22"/>
          <w:szCs w:val="22"/>
        </w:rPr>
        <w:t xml:space="preserve">Education can be fragmented as pupils are transient this can be related to newly arrived </w:t>
      </w:r>
      <w:proofErr w:type="gramStart"/>
      <w:r w:rsidRPr="00BB51D9">
        <w:rPr>
          <w:rFonts w:asciiTheme="minorHAnsi" w:hAnsiTheme="minorHAnsi"/>
          <w:sz w:val="22"/>
          <w:szCs w:val="22"/>
        </w:rPr>
        <w:t>pupils</w:t>
      </w:r>
      <w:proofErr w:type="gramEnd"/>
      <w:r w:rsidRPr="00BB51D9">
        <w:rPr>
          <w:rFonts w:asciiTheme="minorHAnsi" w:hAnsiTheme="minorHAnsi"/>
          <w:sz w:val="22"/>
          <w:szCs w:val="22"/>
        </w:rPr>
        <w:t xml:space="preserve"> but we are seeing growing numbers of families rehoused due to community issues or due to safeguarding concerns </w:t>
      </w:r>
    </w:p>
    <w:p w14:paraId="4A68F097" w14:textId="7E57AC41" w:rsidR="00911504" w:rsidRPr="00BB51D9" w:rsidRDefault="00911504" w:rsidP="00BB51D9">
      <w:pPr>
        <w:pStyle w:val="ListParagraph"/>
        <w:numPr>
          <w:ilvl w:val="0"/>
          <w:numId w:val="31"/>
        </w:numPr>
        <w:rPr>
          <w:rFonts w:asciiTheme="minorHAnsi" w:hAnsiTheme="minorHAnsi"/>
          <w:sz w:val="22"/>
          <w:szCs w:val="22"/>
        </w:rPr>
      </w:pPr>
      <w:r w:rsidRPr="00BB51D9">
        <w:rPr>
          <w:rFonts w:asciiTheme="minorHAnsi" w:hAnsiTheme="minorHAnsi"/>
          <w:sz w:val="22"/>
          <w:szCs w:val="22"/>
        </w:rPr>
        <w:t>In some cases pupils have gaps in their educational history or have attended multiple schools and therefore have many gaps in their learning, we know that moving school has a detrimental impact of at least 6 months for pupils working at ARE, this is more for pupils who are already identified as having additional needs</w:t>
      </w:r>
    </w:p>
    <w:p w14:paraId="4E8A6072" w14:textId="48177312" w:rsidR="00745FF1" w:rsidRPr="00BB51D9" w:rsidRDefault="00745FF1" w:rsidP="000B2509">
      <w:pPr>
        <w:rPr>
          <w:rFonts w:asciiTheme="minorHAnsi" w:hAnsiTheme="minorHAnsi"/>
          <w:sz w:val="22"/>
          <w:szCs w:val="22"/>
          <w:u w:val="single"/>
        </w:rPr>
      </w:pPr>
      <w:r w:rsidRPr="00BB51D9">
        <w:rPr>
          <w:rFonts w:asciiTheme="minorHAnsi" w:hAnsiTheme="minorHAnsi"/>
          <w:sz w:val="22"/>
          <w:szCs w:val="22"/>
          <w:u w:val="single"/>
        </w:rPr>
        <w:t>INA/EAL</w:t>
      </w:r>
    </w:p>
    <w:p w14:paraId="0C8D146A" w14:textId="77777777" w:rsidR="00745FF1" w:rsidRPr="00BB51D9" w:rsidRDefault="00745FF1" w:rsidP="00BB51D9">
      <w:pPr>
        <w:pStyle w:val="ListParagraph"/>
        <w:numPr>
          <w:ilvl w:val="0"/>
          <w:numId w:val="32"/>
        </w:numPr>
        <w:rPr>
          <w:rFonts w:asciiTheme="minorHAnsi" w:hAnsiTheme="minorHAnsi"/>
          <w:sz w:val="22"/>
          <w:szCs w:val="22"/>
        </w:rPr>
      </w:pPr>
      <w:r w:rsidRPr="00BB51D9">
        <w:rPr>
          <w:rFonts w:asciiTheme="minorHAnsi" w:hAnsiTheme="minorHAnsi"/>
          <w:sz w:val="22"/>
          <w:szCs w:val="22"/>
        </w:rPr>
        <w:t>Newly arrived pupils with little or no spoken English and virtually no skills in Reading and writing upon arrival</w:t>
      </w:r>
    </w:p>
    <w:p w14:paraId="1B54DFFB" w14:textId="6450CFBD" w:rsidR="00745FF1" w:rsidRPr="00BB51D9" w:rsidRDefault="00745FF1" w:rsidP="00BB51D9">
      <w:pPr>
        <w:pStyle w:val="ListParagraph"/>
        <w:numPr>
          <w:ilvl w:val="0"/>
          <w:numId w:val="32"/>
        </w:numPr>
        <w:rPr>
          <w:rFonts w:asciiTheme="minorHAnsi" w:hAnsiTheme="minorHAnsi"/>
          <w:sz w:val="22"/>
          <w:szCs w:val="22"/>
        </w:rPr>
      </w:pPr>
      <w:r w:rsidRPr="00BB51D9">
        <w:rPr>
          <w:rFonts w:asciiTheme="minorHAnsi" w:hAnsiTheme="minorHAnsi"/>
          <w:sz w:val="22"/>
          <w:szCs w:val="22"/>
        </w:rPr>
        <w:t>The majority / many pupils have English as an Additional Language this includes those at the initial stages of learning English, those who are social</w:t>
      </w:r>
      <w:r w:rsidR="007B6FD3">
        <w:rPr>
          <w:rFonts w:asciiTheme="minorHAnsi" w:hAnsiTheme="minorHAnsi"/>
          <w:sz w:val="22"/>
          <w:szCs w:val="22"/>
        </w:rPr>
        <w:t>ly</w:t>
      </w:r>
      <w:r w:rsidRPr="00BB51D9">
        <w:rPr>
          <w:rFonts w:asciiTheme="minorHAnsi" w:hAnsiTheme="minorHAnsi"/>
          <w:sz w:val="22"/>
          <w:szCs w:val="22"/>
        </w:rPr>
        <w:t xml:space="preserve"> competent and advanced bilingual learners</w:t>
      </w:r>
    </w:p>
    <w:p w14:paraId="223F9643" w14:textId="70D543BE" w:rsidR="00745FF1" w:rsidRPr="00BB51D9" w:rsidRDefault="00745FF1" w:rsidP="00BB51D9">
      <w:pPr>
        <w:pStyle w:val="ListParagraph"/>
        <w:numPr>
          <w:ilvl w:val="0"/>
          <w:numId w:val="32"/>
        </w:numPr>
        <w:rPr>
          <w:rFonts w:asciiTheme="minorHAnsi" w:hAnsiTheme="minorHAnsi"/>
          <w:sz w:val="22"/>
          <w:szCs w:val="22"/>
        </w:rPr>
      </w:pPr>
      <w:r w:rsidRPr="00BB51D9">
        <w:rPr>
          <w:rFonts w:asciiTheme="minorHAnsi" w:hAnsiTheme="minorHAnsi"/>
          <w:sz w:val="22"/>
          <w:szCs w:val="22"/>
        </w:rPr>
        <w:t>Extended absence to overseas countries to visit relatives or to update documentation means prolonged gaps in learning</w:t>
      </w:r>
    </w:p>
    <w:p w14:paraId="20227541" w14:textId="77777777" w:rsidR="00D02759" w:rsidRDefault="00D02759" w:rsidP="003829B3">
      <w:pPr>
        <w:rPr>
          <w:rFonts w:asciiTheme="minorHAnsi" w:hAnsiTheme="minorHAnsi"/>
          <w:b/>
          <w:color w:val="0070C0"/>
          <w:sz w:val="22"/>
          <w:szCs w:val="22"/>
        </w:rPr>
      </w:pPr>
    </w:p>
    <w:p w14:paraId="0F083315" w14:textId="77777777" w:rsidR="00D02759" w:rsidRDefault="00D02759" w:rsidP="003829B3">
      <w:pPr>
        <w:rPr>
          <w:rFonts w:asciiTheme="minorHAnsi" w:hAnsiTheme="minorHAnsi"/>
          <w:b/>
          <w:color w:val="0070C0"/>
          <w:sz w:val="22"/>
          <w:szCs w:val="22"/>
        </w:rPr>
      </w:pPr>
    </w:p>
    <w:p w14:paraId="127F1E1C" w14:textId="77777777" w:rsidR="00D02759" w:rsidRDefault="00D02759" w:rsidP="003829B3">
      <w:pPr>
        <w:rPr>
          <w:rFonts w:asciiTheme="minorHAnsi" w:hAnsiTheme="minorHAnsi"/>
          <w:b/>
          <w:color w:val="0070C0"/>
          <w:sz w:val="22"/>
          <w:szCs w:val="22"/>
        </w:rPr>
      </w:pPr>
    </w:p>
    <w:p w14:paraId="306EDF43" w14:textId="77777777" w:rsidR="00D02759" w:rsidRDefault="00D02759" w:rsidP="003829B3">
      <w:pPr>
        <w:rPr>
          <w:rFonts w:asciiTheme="minorHAnsi" w:hAnsiTheme="minorHAnsi"/>
          <w:b/>
          <w:color w:val="0070C0"/>
          <w:sz w:val="22"/>
          <w:szCs w:val="22"/>
        </w:rPr>
      </w:pPr>
    </w:p>
    <w:p w14:paraId="6B17983D" w14:textId="707656D5" w:rsidR="003829B3" w:rsidRPr="00D02759" w:rsidRDefault="003829B3" w:rsidP="00D02759">
      <w:pPr>
        <w:jc w:val="center"/>
        <w:rPr>
          <w:rFonts w:asciiTheme="minorHAnsi" w:hAnsiTheme="minorHAnsi"/>
          <w:b/>
          <w:szCs w:val="22"/>
        </w:rPr>
      </w:pPr>
      <w:r w:rsidRPr="00D02759">
        <w:rPr>
          <w:rFonts w:asciiTheme="minorHAnsi" w:hAnsiTheme="minorHAnsi"/>
          <w:b/>
          <w:color w:val="0070C0"/>
          <w:szCs w:val="22"/>
        </w:rPr>
        <w:t>How will we overcome these barriers?</w:t>
      </w:r>
    </w:p>
    <w:p w14:paraId="321FE5D7" w14:textId="2C30E6EB" w:rsidR="007C3DAA" w:rsidRPr="00BB51D9" w:rsidRDefault="00BB51D9" w:rsidP="00D02759">
      <w:pPr>
        <w:rPr>
          <w:rFonts w:asciiTheme="minorHAnsi" w:hAnsiTheme="minorHAnsi"/>
          <w:b/>
          <w:sz w:val="22"/>
          <w:szCs w:val="22"/>
        </w:rPr>
      </w:pPr>
      <w:r w:rsidRPr="00BB51D9">
        <w:rPr>
          <w:rFonts w:asciiTheme="minorHAnsi" w:hAnsiTheme="minorHAnsi"/>
          <w:b/>
          <w:sz w:val="22"/>
          <w:szCs w:val="22"/>
        </w:rPr>
        <w:t xml:space="preserve">The Harmony Trust Excellence for All Framework </w:t>
      </w:r>
    </w:p>
    <w:p w14:paraId="51F7286F" w14:textId="04D614B0" w:rsidR="007C3DAA" w:rsidRPr="000B2509" w:rsidRDefault="00076DB1" w:rsidP="000B2509">
      <w:pPr>
        <w:rPr>
          <w:rFonts w:asciiTheme="minorHAnsi" w:hAnsiTheme="minorHAnsi"/>
          <w:sz w:val="22"/>
          <w:szCs w:val="22"/>
        </w:rPr>
      </w:pPr>
      <w:r w:rsidRPr="000B2509">
        <w:rPr>
          <w:rFonts w:asciiTheme="minorHAnsi" w:hAnsiTheme="minorHAnsi"/>
          <w:sz w:val="22"/>
          <w:szCs w:val="22"/>
        </w:rPr>
        <w:t xml:space="preserve">In 2019 The Harmony Trust commissioned an independent </w:t>
      </w:r>
      <w:r w:rsidR="007C3DAA" w:rsidRPr="000B2509">
        <w:rPr>
          <w:rFonts w:asciiTheme="minorHAnsi" w:hAnsiTheme="minorHAnsi"/>
          <w:sz w:val="22"/>
          <w:szCs w:val="22"/>
        </w:rPr>
        <w:t>report to evaluate the provision for pupils identified as disadvantaged across the trust led by Marc Rowland. The Trust has a strong record of ensuring that a high proportion either meet or exceed national expectations by the end of key stage two. The report identified the following as the features of the academies that are performing well by their disadvantaged p</w:t>
      </w:r>
      <w:r w:rsidR="00BB51D9">
        <w:rPr>
          <w:rFonts w:asciiTheme="minorHAnsi" w:hAnsiTheme="minorHAnsi"/>
          <w:sz w:val="22"/>
          <w:szCs w:val="22"/>
        </w:rPr>
        <w:t>upils</w:t>
      </w:r>
      <w:r w:rsidR="007C3DAA" w:rsidRPr="000B2509">
        <w:rPr>
          <w:rFonts w:asciiTheme="minorHAnsi" w:hAnsiTheme="minorHAnsi"/>
          <w:sz w:val="22"/>
          <w:szCs w:val="22"/>
        </w:rPr>
        <w:t>:</w:t>
      </w:r>
    </w:p>
    <w:p w14:paraId="279FFB0B"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A shared set of values bought into and understood by all</w:t>
      </w:r>
    </w:p>
    <w:p w14:paraId="3F6EA23F"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 xml:space="preserve">Leadership capacity, </w:t>
      </w:r>
      <w:proofErr w:type="gramStart"/>
      <w:r w:rsidRPr="00BB51D9">
        <w:rPr>
          <w:rFonts w:asciiTheme="minorHAnsi" w:hAnsiTheme="minorHAnsi"/>
          <w:sz w:val="22"/>
          <w:szCs w:val="22"/>
        </w:rPr>
        <w:t>experience</w:t>
      </w:r>
      <w:proofErr w:type="gramEnd"/>
      <w:r w:rsidRPr="00BB51D9">
        <w:rPr>
          <w:rFonts w:asciiTheme="minorHAnsi" w:hAnsiTheme="minorHAnsi"/>
          <w:sz w:val="22"/>
          <w:szCs w:val="22"/>
        </w:rPr>
        <w:t xml:space="preserve"> and expertise</w:t>
      </w:r>
    </w:p>
    <w:p w14:paraId="12532F25"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Strong relationships with families and communities</w:t>
      </w:r>
    </w:p>
    <w:p w14:paraId="1C445345"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A strategy which is understood by all staff who know their role within it</w:t>
      </w:r>
    </w:p>
    <w:p w14:paraId="043B33B8"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High expectations for all pupils</w:t>
      </w:r>
    </w:p>
    <w:p w14:paraId="6E3BCF6A"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Positive climate for implementing new strategies</w:t>
      </w:r>
    </w:p>
    <w:p w14:paraId="079110D8"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Relationships between adults and pupil, pupils and pupils are of the highest priority</w:t>
      </w:r>
    </w:p>
    <w:p w14:paraId="633FE158"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Pupil Premium is not ring-fenced – leaders use their expertise and knowledge of their pupils and research to inform their approach</w:t>
      </w:r>
    </w:p>
    <w:p w14:paraId="24B4D39F" w14:textId="5F8D18E6"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 xml:space="preserve">Addressing disadvantage through high quality, inclusive teaching </w:t>
      </w:r>
    </w:p>
    <w:p w14:paraId="48274EC2"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Pupil need is identified and addressed</w:t>
      </w:r>
    </w:p>
    <w:p w14:paraId="270533B5"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There is a relentless focus on literacy and language</w:t>
      </w:r>
    </w:p>
    <w:p w14:paraId="0D9D6852"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Strategic deployment of leaders with specific areas of expertise</w:t>
      </w:r>
    </w:p>
    <w:p w14:paraId="6AB7C2CA" w14:textId="77777777" w:rsidR="004F28DF" w:rsidRPr="00BB51D9" w:rsidRDefault="00AF5BB8" w:rsidP="00BB51D9">
      <w:pPr>
        <w:pStyle w:val="ListParagraph"/>
        <w:numPr>
          <w:ilvl w:val="0"/>
          <w:numId w:val="33"/>
        </w:numPr>
        <w:rPr>
          <w:rFonts w:asciiTheme="minorHAnsi" w:hAnsiTheme="minorHAnsi"/>
          <w:sz w:val="22"/>
          <w:szCs w:val="22"/>
        </w:rPr>
      </w:pPr>
      <w:r w:rsidRPr="00BB51D9">
        <w:rPr>
          <w:rFonts w:asciiTheme="minorHAnsi" w:hAnsiTheme="minorHAnsi"/>
          <w:sz w:val="22"/>
          <w:szCs w:val="22"/>
        </w:rPr>
        <w:t>Pupil voice is heard and responded to</w:t>
      </w:r>
    </w:p>
    <w:p w14:paraId="35FFDCDF" w14:textId="3A33D361" w:rsidR="007C3DAA" w:rsidRPr="007B6FD3" w:rsidRDefault="00AF5BB8" w:rsidP="00E67774">
      <w:pPr>
        <w:pStyle w:val="ListParagraph"/>
        <w:numPr>
          <w:ilvl w:val="0"/>
          <w:numId w:val="33"/>
        </w:numPr>
        <w:rPr>
          <w:rFonts w:asciiTheme="minorHAnsi" w:hAnsiTheme="minorHAnsi"/>
          <w:sz w:val="22"/>
          <w:szCs w:val="22"/>
        </w:rPr>
      </w:pPr>
      <w:r w:rsidRPr="007B6FD3">
        <w:rPr>
          <w:rFonts w:asciiTheme="minorHAnsi" w:hAnsiTheme="minorHAnsi"/>
          <w:sz w:val="22"/>
          <w:szCs w:val="22"/>
        </w:rPr>
        <w:t xml:space="preserve">A commitment to recruitment, </w:t>
      </w:r>
      <w:proofErr w:type="gramStart"/>
      <w:r w:rsidRPr="007B6FD3">
        <w:rPr>
          <w:rFonts w:asciiTheme="minorHAnsi" w:hAnsiTheme="minorHAnsi"/>
          <w:sz w:val="22"/>
          <w:szCs w:val="22"/>
        </w:rPr>
        <w:t>training</w:t>
      </w:r>
      <w:proofErr w:type="gramEnd"/>
      <w:r w:rsidRPr="007B6FD3">
        <w:rPr>
          <w:rFonts w:asciiTheme="minorHAnsi" w:hAnsiTheme="minorHAnsi"/>
          <w:sz w:val="22"/>
          <w:szCs w:val="22"/>
        </w:rPr>
        <w:t xml:space="preserve"> and retention of high-quality staff </w:t>
      </w:r>
    </w:p>
    <w:p w14:paraId="50C366AD" w14:textId="526AA2D0" w:rsidR="6913F195" w:rsidRPr="000B2509" w:rsidRDefault="007C3DAA" w:rsidP="000B2509">
      <w:pPr>
        <w:rPr>
          <w:rFonts w:asciiTheme="minorHAnsi" w:hAnsiTheme="minorHAnsi"/>
          <w:sz w:val="22"/>
          <w:szCs w:val="22"/>
        </w:rPr>
      </w:pPr>
      <w:r w:rsidRPr="000B2509">
        <w:rPr>
          <w:rFonts w:asciiTheme="minorHAnsi" w:hAnsiTheme="minorHAnsi"/>
          <w:sz w:val="22"/>
          <w:szCs w:val="22"/>
        </w:rPr>
        <w:t xml:space="preserve">These findings now form the principles of the ‘Excellence for All’ Framework which is being implemented across each of our academies. The </w:t>
      </w:r>
      <w:r w:rsidR="00BB51D9">
        <w:rPr>
          <w:rFonts w:asciiTheme="minorHAnsi" w:hAnsiTheme="minorHAnsi"/>
          <w:sz w:val="22"/>
          <w:szCs w:val="22"/>
        </w:rPr>
        <w:t>trust</w:t>
      </w:r>
      <w:r w:rsidRPr="000B2509">
        <w:rPr>
          <w:rFonts w:asciiTheme="minorHAnsi" w:hAnsiTheme="minorHAnsi"/>
          <w:sz w:val="22"/>
          <w:szCs w:val="22"/>
        </w:rPr>
        <w:t xml:space="preserve"> has considered these principles</w:t>
      </w:r>
      <w:r w:rsidR="00BB51D9">
        <w:rPr>
          <w:rFonts w:asciiTheme="minorHAnsi" w:hAnsiTheme="minorHAnsi"/>
          <w:sz w:val="22"/>
          <w:szCs w:val="22"/>
        </w:rPr>
        <w:t xml:space="preserve"> as the basis of our work and to d</w:t>
      </w:r>
      <w:r w:rsidRPr="000B2509">
        <w:rPr>
          <w:rFonts w:asciiTheme="minorHAnsi" w:hAnsiTheme="minorHAnsi"/>
          <w:sz w:val="22"/>
          <w:szCs w:val="22"/>
        </w:rPr>
        <w:t xml:space="preserve">efining the challenges and </w:t>
      </w:r>
      <w:r w:rsidR="00BB51D9">
        <w:rPr>
          <w:rFonts w:asciiTheme="minorHAnsi" w:hAnsiTheme="minorHAnsi"/>
          <w:sz w:val="22"/>
          <w:szCs w:val="22"/>
        </w:rPr>
        <w:t xml:space="preserve">determine </w:t>
      </w:r>
      <w:r w:rsidRPr="000B2509">
        <w:rPr>
          <w:rFonts w:asciiTheme="minorHAnsi" w:hAnsiTheme="minorHAnsi"/>
          <w:sz w:val="22"/>
          <w:szCs w:val="22"/>
        </w:rPr>
        <w:t xml:space="preserve">the intended outcomes of the actions taken. </w:t>
      </w:r>
    </w:p>
    <w:tbl>
      <w:tblPr>
        <w:tblStyle w:val="TableGrid"/>
        <w:tblW w:w="0" w:type="auto"/>
        <w:tblLayout w:type="fixed"/>
        <w:tblLook w:val="04A0" w:firstRow="1" w:lastRow="0" w:firstColumn="1" w:lastColumn="0" w:noHBand="0" w:noVBand="1"/>
      </w:tblPr>
      <w:tblGrid>
        <w:gridCol w:w="421"/>
        <w:gridCol w:w="2835"/>
        <w:gridCol w:w="6237"/>
        <w:gridCol w:w="963"/>
      </w:tblGrid>
      <w:tr w:rsidR="00D72C95" w:rsidRPr="000B2509" w14:paraId="5CA9398B" w14:textId="7FD90D35" w:rsidTr="6F77BBEF">
        <w:trPr>
          <w:trHeight w:val="557"/>
        </w:trPr>
        <w:tc>
          <w:tcPr>
            <w:tcW w:w="421" w:type="dxa"/>
          </w:tcPr>
          <w:p w14:paraId="1C9CFFD9" w14:textId="77777777" w:rsidR="00D72C95" w:rsidRPr="00BB51D9" w:rsidRDefault="00D72C95" w:rsidP="000B2509">
            <w:pPr>
              <w:rPr>
                <w:rFonts w:asciiTheme="minorHAnsi" w:hAnsiTheme="minorHAnsi"/>
                <w:b/>
                <w:sz w:val="22"/>
                <w:szCs w:val="22"/>
              </w:rPr>
            </w:pPr>
            <w:bookmarkStart w:id="16" w:name="_Toc443397160"/>
          </w:p>
        </w:tc>
        <w:tc>
          <w:tcPr>
            <w:tcW w:w="2835" w:type="dxa"/>
          </w:tcPr>
          <w:p w14:paraId="659C91C0" w14:textId="7F3E85B9" w:rsidR="00D72C95" w:rsidRPr="00BB51D9" w:rsidRDefault="00D72C95" w:rsidP="000B2509">
            <w:pPr>
              <w:rPr>
                <w:rFonts w:asciiTheme="minorHAnsi" w:hAnsiTheme="minorHAnsi"/>
                <w:b/>
                <w:sz w:val="22"/>
                <w:szCs w:val="22"/>
              </w:rPr>
            </w:pPr>
            <w:r w:rsidRPr="00BB51D9">
              <w:rPr>
                <w:rFonts w:asciiTheme="minorHAnsi" w:hAnsiTheme="minorHAnsi"/>
                <w:b/>
                <w:sz w:val="22"/>
                <w:szCs w:val="22"/>
              </w:rPr>
              <w:t xml:space="preserve">Action </w:t>
            </w:r>
          </w:p>
        </w:tc>
        <w:tc>
          <w:tcPr>
            <w:tcW w:w="6237" w:type="dxa"/>
          </w:tcPr>
          <w:p w14:paraId="4290514F" w14:textId="17EDC5C8" w:rsidR="00D72C95" w:rsidRPr="00BB51D9" w:rsidRDefault="00D72C95" w:rsidP="000B2509">
            <w:pPr>
              <w:rPr>
                <w:rFonts w:asciiTheme="minorHAnsi" w:hAnsiTheme="minorHAnsi"/>
                <w:b/>
                <w:sz w:val="22"/>
                <w:szCs w:val="22"/>
              </w:rPr>
            </w:pPr>
            <w:r w:rsidRPr="00BB51D9">
              <w:rPr>
                <w:rFonts w:asciiTheme="minorHAnsi" w:hAnsiTheme="minorHAnsi"/>
                <w:b/>
                <w:sz w:val="22"/>
                <w:szCs w:val="22"/>
              </w:rPr>
              <w:t xml:space="preserve">Intended Outcome </w:t>
            </w:r>
          </w:p>
        </w:tc>
        <w:tc>
          <w:tcPr>
            <w:tcW w:w="963" w:type="dxa"/>
          </w:tcPr>
          <w:p w14:paraId="44DCA68F" w14:textId="3FB2382E" w:rsidR="00D72C95" w:rsidRPr="00BB51D9" w:rsidRDefault="00D72C95" w:rsidP="000B2509">
            <w:pPr>
              <w:rPr>
                <w:rFonts w:asciiTheme="minorHAnsi" w:hAnsiTheme="minorHAnsi"/>
                <w:b/>
                <w:sz w:val="22"/>
                <w:szCs w:val="22"/>
              </w:rPr>
            </w:pPr>
            <w:r>
              <w:rPr>
                <w:rFonts w:asciiTheme="minorHAnsi" w:hAnsiTheme="minorHAnsi"/>
                <w:b/>
                <w:sz w:val="22"/>
                <w:szCs w:val="22"/>
              </w:rPr>
              <w:t xml:space="preserve">Cost </w:t>
            </w:r>
          </w:p>
        </w:tc>
      </w:tr>
      <w:tr w:rsidR="00062647" w:rsidRPr="000B2509" w14:paraId="39F24322" w14:textId="50DD173B" w:rsidTr="6F77BBEF">
        <w:trPr>
          <w:cantSplit/>
          <w:trHeight w:val="1134"/>
        </w:trPr>
        <w:tc>
          <w:tcPr>
            <w:tcW w:w="421" w:type="dxa"/>
            <w:vMerge w:val="restart"/>
            <w:shd w:val="clear" w:color="auto" w:fill="CCC0D9" w:themeFill="accent4" w:themeFillTint="66"/>
            <w:textDirection w:val="tbRl"/>
          </w:tcPr>
          <w:p w14:paraId="721286CF" w14:textId="77777777" w:rsidR="00062647" w:rsidRDefault="00062647" w:rsidP="00D72C95">
            <w:pPr>
              <w:ind w:left="113" w:right="113"/>
              <w:rPr>
                <w:rFonts w:asciiTheme="minorHAnsi" w:hAnsiTheme="minorHAnsi"/>
                <w:sz w:val="22"/>
                <w:szCs w:val="22"/>
              </w:rPr>
            </w:pPr>
            <w:r>
              <w:rPr>
                <w:rFonts w:asciiTheme="minorHAnsi" w:hAnsiTheme="minorHAnsi"/>
                <w:sz w:val="22"/>
                <w:szCs w:val="22"/>
              </w:rPr>
              <w:lastRenderedPageBreak/>
              <w:t>Development Team Priorities</w:t>
            </w:r>
          </w:p>
          <w:p w14:paraId="5494CB5C" w14:textId="77777777" w:rsidR="00062647" w:rsidRDefault="00062647" w:rsidP="000B2509">
            <w:pPr>
              <w:rPr>
                <w:rFonts w:asciiTheme="minorHAnsi" w:hAnsiTheme="minorHAnsi"/>
                <w:sz w:val="22"/>
                <w:szCs w:val="22"/>
              </w:rPr>
            </w:pPr>
          </w:p>
          <w:p w14:paraId="249E098A" w14:textId="77777777" w:rsidR="00062647" w:rsidRDefault="00062647" w:rsidP="000B2509">
            <w:pPr>
              <w:rPr>
                <w:rFonts w:asciiTheme="minorHAnsi" w:hAnsiTheme="minorHAnsi"/>
                <w:sz w:val="22"/>
                <w:szCs w:val="22"/>
              </w:rPr>
            </w:pPr>
          </w:p>
          <w:p w14:paraId="79803201" w14:textId="77777777" w:rsidR="00062647" w:rsidRDefault="00062647" w:rsidP="000B2509">
            <w:pPr>
              <w:rPr>
                <w:rFonts w:asciiTheme="minorHAnsi" w:hAnsiTheme="minorHAnsi"/>
                <w:sz w:val="22"/>
                <w:szCs w:val="22"/>
              </w:rPr>
            </w:pPr>
          </w:p>
          <w:p w14:paraId="460B428E" w14:textId="77777777" w:rsidR="00062647" w:rsidRDefault="00062647" w:rsidP="000B2509">
            <w:pPr>
              <w:rPr>
                <w:rFonts w:asciiTheme="minorHAnsi" w:hAnsiTheme="minorHAnsi"/>
                <w:sz w:val="22"/>
                <w:szCs w:val="22"/>
              </w:rPr>
            </w:pPr>
          </w:p>
          <w:p w14:paraId="5C61B278" w14:textId="15FAE8F2" w:rsidR="00062647" w:rsidRDefault="00062647" w:rsidP="00D72C95">
            <w:pPr>
              <w:rPr>
                <w:rFonts w:asciiTheme="minorHAnsi" w:hAnsiTheme="minorHAnsi"/>
                <w:sz w:val="22"/>
                <w:szCs w:val="22"/>
              </w:rPr>
            </w:pPr>
          </w:p>
        </w:tc>
        <w:tc>
          <w:tcPr>
            <w:tcW w:w="2835" w:type="dxa"/>
          </w:tcPr>
          <w:p w14:paraId="2AEECEA4" w14:textId="6CFDB6FB" w:rsidR="00062647" w:rsidRPr="000B2509" w:rsidRDefault="00062647" w:rsidP="00FE6536">
            <w:pPr>
              <w:rPr>
                <w:rFonts w:asciiTheme="minorHAnsi" w:hAnsiTheme="minorHAnsi"/>
                <w:sz w:val="22"/>
                <w:szCs w:val="22"/>
              </w:rPr>
            </w:pPr>
            <w:r>
              <w:rPr>
                <w:rFonts w:asciiTheme="minorHAnsi" w:hAnsiTheme="minorHAnsi"/>
                <w:sz w:val="22"/>
                <w:szCs w:val="22"/>
              </w:rPr>
              <w:t xml:space="preserve">Develop clear guidance, </w:t>
            </w:r>
            <w:proofErr w:type="gramStart"/>
            <w:r>
              <w:rPr>
                <w:rFonts w:asciiTheme="minorHAnsi" w:hAnsiTheme="minorHAnsi"/>
                <w:sz w:val="22"/>
                <w:szCs w:val="22"/>
              </w:rPr>
              <w:t>expectation</w:t>
            </w:r>
            <w:proofErr w:type="gramEnd"/>
            <w:r>
              <w:rPr>
                <w:rFonts w:asciiTheme="minorHAnsi" w:hAnsiTheme="minorHAnsi"/>
                <w:sz w:val="22"/>
                <w:szCs w:val="22"/>
              </w:rPr>
              <w:t xml:space="preserve"> and exemplification of what makes an excellent education through the Excellence for All Framework</w:t>
            </w:r>
          </w:p>
        </w:tc>
        <w:tc>
          <w:tcPr>
            <w:tcW w:w="6237" w:type="dxa"/>
          </w:tcPr>
          <w:p w14:paraId="267A393B" w14:textId="23304C14" w:rsidR="00062647" w:rsidRPr="000B2509" w:rsidRDefault="00062647" w:rsidP="000B2509">
            <w:pPr>
              <w:rPr>
                <w:rFonts w:asciiTheme="minorHAnsi" w:hAnsiTheme="minorHAnsi"/>
                <w:sz w:val="22"/>
                <w:szCs w:val="22"/>
              </w:rPr>
            </w:pPr>
            <w:r>
              <w:rPr>
                <w:rFonts w:asciiTheme="minorHAnsi" w:hAnsiTheme="minorHAnsi"/>
                <w:sz w:val="22"/>
                <w:szCs w:val="22"/>
              </w:rPr>
              <w:t xml:space="preserve">Collectively we have a strong </w:t>
            </w:r>
            <w:proofErr w:type="gramStart"/>
            <w:r>
              <w:rPr>
                <w:rFonts w:asciiTheme="minorHAnsi" w:hAnsiTheme="minorHAnsi"/>
                <w:sz w:val="22"/>
                <w:szCs w:val="22"/>
              </w:rPr>
              <w:t>evidence based</w:t>
            </w:r>
            <w:proofErr w:type="gramEnd"/>
            <w:r>
              <w:rPr>
                <w:rFonts w:asciiTheme="minorHAnsi" w:hAnsiTheme="minorHAnsi"/>
                <w:sz w:val="22"/>
                <w:szCs w:val="22"/>
              </w:rPr>
              <w:t xml:space="preserve"> framework that supports leaders, teachers and support staff to deliver a highly inclusive excellent education to all pupils every day. The framework is used to audit current provision and plan for systematic improvement that results in improved outcomes for all children. The framework shapes the culture of the organisation; the expectation is that all children can succeed regardless of their need or circumstance. This framework clearly communicates to all staff the strategy and approach and is exemplified through case studies and examples of pupil learning. </w:t>
            </w:r>
          </w:p>
        </w:tc>
        <w:tc>
          <w:tcPr>
            <w:tcW w:w="963" w:type="dxa"/>
            <w:vMerge w:val="restart"/>
          </w:tcPr>
          <w:p w14:paraId="29930C50" w14:textId="73A305F1" w:rsidR="00062647" w:rsidRDefault="009F54D8" w:rsidP="6F77BBEF">
            <w:pPr>
              <w:rPr>
                <w:rFonts w:asciiTheme="minorHAnsi" w:hAnsiTheme="minorHAnsi"/>
                <w:sz w:val="22"/>
                <w:szCs w:val="22"/>
              </w:rPr>
            </w:pPr>
            <w:r w:rsidRPr="6F77BBEF">
              <w:rPr>
                <w:rFonts w:asciiTheme="minorHAnsi" w:hAnsiTheme="minorHAnsi"/>
                <w:sz w:val="22"/>
                <w:szCs w:val="22"/>
              </w:rPr>
              <w:t>£39,303</w:t>
            </w:r>
            <w:r w:rsidR="5BCCD5F4" w:rsidRPr="6F77BBEF">
              <w:rPr>
                <w:rFonts w:asciiTheme="minorHAnsi" w:hAnsiTheme="minorHAnsi"/>
                <w:sz w:val="22"/>
                <w:szCs w:val="22"/>
              </w:rPr>
              <w:t xml:space="preserve"> (2021-22)</w:t>
            </w:r>
          </w:p>
          <w:p w14:paraId="4CD11C3B" w14:textId="1CEAC4CD" w:rsidR="00062647" w:rsidRDefault="5BCCD5F4" w:rsidP="6F77BBEF">
            <w:pPr>
              <w:rPr>
                <w:rFonts w:asciiTheme="minorHAnsi" w:hAnsiTheme="minorHAnsi"/>
                <w:sz w:val="22"/>
                <w:szCs w:val="22"/>
              </w:rPr>
            </w:pPr>
            <w:r w:rsidRPr="6F77BBEF">
              <w:rPr>
                <w:rFonts w:asciiTheme="minorHAnsi" w:hAnsiTheme="minorHAnsi"/>
                <w:sz w:val="22"/>
                <w:szCs w:val="22"/>
              </w:rPr>
              <w:t>£55,779</w:t>
            </w:r>
          </w:p>
        </w:tc>
      </w:tr>
      <w:tr w:rsidR="00062647" w:rsidRPr="000B2509" w14:paraId="52B37CB9" w14:textId="4C09E428" w:rsidTr="6F77BBEF">
        <w:trPr>
          <w:trHeight w:val="553"/>
        </w:trPr>
        <w:tc>
          <w:tcPr>
            <w:tcW w:w="421" w:type="dxa"/>
            <w:vMerge/>
          </w:tcPr>
          <w:p w14:paraId="2F9F029D" w14:textId="63F7BF18" w:rsidR="00062647" w:rsidRDefault="00062647" w:rsidP="00D72C95">
            <w:pPr>
              <w:rPr>
                <w:rFonts w:asciiTheme="minorHAnsi" w:hAnsiTheme="minorHAnsi"/>
                <w:sz w:val="22"/>
                <w:szCs w:val="22"/>
              </w:rPr>
            </w:pPr>
          </w:p>
        </w:tc>
        <w:tc>
          <w:tcPr>
            <w:tcW w:w="2835" w:type="dxa"/>
          </w:tcPr>
          <w:p w14:paraId="63116F52" w14:textId="0C9AF468" w:rsidR="00062647" w:rsidRPr="000B2509" w:rsidRDefault="00062647" w:rsidP="000B2509">
            <w:pPr>
              <w:rPr>
                <w:rFonts w:asciiTheme="minorHAnsi" w:hAnsiTheme="minorHAnsi"/>
                <w:sz w:val="22"/>
                <w:szCs w:val="22"/>
              </w:rPr>
            </w:pPr>
            <w:r>
              <w:rPr>
                <w:rFonts w:asciiTheme="minorHAnsi" w:hAnsiTheme="minorHAnsi"/>
                <w:sz w:val="22"/>
                <w:szCs w:val="22"/>
              </w:rPr>
              <w:t>Provide a high quality CPD o</w:t>
            </w:r>
            <w:r w:rsidRPr="000B2509">
              <w:rPr>
                <w:rFonts w:asciiTheme="minorHAnsi" w:hAnsiTheme="minorHAnsi"/>
                <w:sz w:val="22"/>
                <w:szCs w:val="22"/>
              </w:rPr>
              <w:t xml:space="preserve">ffer </w:t>
            </w:r>
            <w:r>
              <w:rPr>
                <w:rFonts w:asciiTheme="minorHAnsi" w:hAnsiTheme="minorHAnsi"/>
                <w:sz w:val="22"/>
                <w:szCs w:val="22"/>
              </w:rPr>
              <w:t xml:space="preserve">to all staff designed led by experienced practitioners </w:t>
            </w:r>
          </w:p>
        </w:tc>
        <w:tc>
          <w:tcPr>
            <w:tcW w:w="6237" w:type="dxa"/>
          </w:tcPr>
          <w:p w14:paraId="2EE89739" w14:textId="6954D475" w:rsidR="00062647" w:rsidRPr="000B2509" w:rsidRDefault="00062647" w:rsidP="006046D4">
            <w:pPr>
              <w:rPr>
                <w:rFonts w:asciiTheme="minorHAnsi" w:hAnsiTheme="minorHAnsi"/>
                <w:sz w:val="22"/>
                <w:szCs w:val="22"/>
              </w:rPr>
            </w:pPr>
            <w:r w:rsidRPr="000B2509">
              <w:rPr>
                <w:rFonts w:asciiTheme="minorHAnsi" w:hAnsiTheme="minorHAnsi"/>
                <w:sz w:val="22"/>
                <w:szCs w:val="22"/>
              </w:rPr>
              <w:t xml:space="preserve">All staff </w:t>
            </w:r>
            <w:r>
              <w:rPr>
                <w:rFonts w:asciiTheme="minorHAnsi" w:hAnsiTheme="minorHAnsi"/>
                <w:sz w:val="22"/>
                <w:szCs w:val="22"/>
              </w:rPr>
              <w:t xml:space="preserve">access </w:t>
            </w:r>
            <w:r w:rsidRPr="000B2509">
              <w:rPr>
                <w:rFonts w:asciiTheme="minorHAnsi" w:hAnsiTheme="minorHAnsi"/>
                <w:sz w:val="22"/>
                <w:szCs w:val="22"/>
              </w:rPr>
              <w:t xml:space="preserve">high quality professional development through the Harmony </w:t>
            </w:r>
            <w:r>
              <w:rPr>
                <w:rFonts w:asciiTheme="minorHAnsi" w:hAnsiTheme="minorHAnsi"/>
                <w:sz w:val="22"/>
                <w:szCs w:val="22"/>
              </w:rPr>
              <w:t xml:space="preserve">Trust </w:t>
            </w:r>
            <w:r w:rsidRPr="000B2509">
              <w:rPr>
                <w:rFonts w:asciiTheme="minorHAnsi" w:hAnsiTheme="minorHAnsi"/>
                <w:sz w:val="22"/>
                <w:szCs w:val="22"/>
              </w:rPr>
              <w:t>Development Team</w:t>
            </w:r>
            <w:r>
              <w:rPr>
                <w:rFonts w:asciiTheme="minorHAnsi" w:hAnsiTheme="minorHAnsi"/>
                <w:sz w:val="22"/>
                <w:szCs w:val="22"/>
              </w:rPr>
              <w:t>. All professional development is evidence based and</w:t>
            </w:r>
            <w:r w:rsidRPr="000B2509">
              <w:rPr>
                <w:rFonts w:asciiTheme="minorHAnsi" w:hAnsiTheme="minorHAnsi"/>
                <w:sz w:val="22"/>
                <w:szCs w:val="22"/>
              </w:rPr>
              <w:t xml:space="preserve"> alig</w:t>
            </w:r>
            <w:r>
              <w:rPr>
                <w:rFonts w:asciiTheme="minorHAnsi" w:hAnsiTheme="minorHAnsi"/>
                <w:sz w:val="22"/>
                <w:szCs w:val="22"/>
              </w:rPr>
              <w:t>ns with the principles of our ‘Excellence for All</w:t>
            </w:r>
            <w:r w:rsidRPr="000B2509">
              <w:rPr>
                <w:rFonts w:asciiTheme="minorHAnsi" w:hAnsiTheme="minorHAnsi"/>
                <w:sz w:val="22"/>
                <w:szCs w:val="22"/>
              </w:rPr>
              <w:t xml:space="preserve">‘ Framework. The implementation of this professional development is well supported through facilitated collaboration. The impact is monitored by academy leaders and further areas for </w:t>
            </w:r>
            <w:r>
              <w:rPr>
                <w:rFonts w:asciiTheme="minorHAnsi" w:hAnsiTheme="minorHAnsi"/>
                <w:sz w:val="22"/>
                <w:szCs w:val="22"/>
              </w:rPr>
              <w:t xml:space="preserve">professional </w:t>
            </w:r>
            <w:r w:rsidRPr="000B2509">
              <w:rPr>
                <w:rFonts w:asciiTheme="minorHAnsi" w:hAnsiTheme="minorHAnsi"/>
                <w:sz w:val="22"/>
                <w:szCs w:val="22"/>
              </w:rPr>
              <w:t>development are identified within the Academy Development Plans</w:t>
            </w:r>
            <w:r>
              <w:rPr>
                <w:rFonts w:asciiTheme="minorHAnsi" w:hAnsiTheme="minorHAnsi"/>
                <w:sz w:val="22"/>
                <w:szCs w:val="22"/>
              </w:rPr>
              <w:t xml:space="preserve">. All CPD opportunities including coaching and development are strategically aligned with the principle of all staff becoming ‘Expert Teachers.’ </w:t>
            </w:r>
          </w:p>
        </w:tc>
        <w:tc>
          <w:tcPr>
            <w:tcW w:w="963" w:type="dxa"/>
            <w:vMerge/>
          </w:tcPr>
          <w:p w14:paraId="3282AF72" w14:textId="77777777" w:rsidR="00062647" w:rsidRDefault="00062647" w:rsidP="00D72C95">
            <w:pPr>
              <w:rPr>
                <w:rFonts w:asciiTheme="minorHAnsi" w:hAnsiTheme="minorHAnsi"/>
                <w:sz w:val="22"/>
                <w:szCs w:val="22"/>
              </w:rPr>
            </w:pPr>
          </w:p>
        </w:tc>
      </w:tr>
      <w:tr w:rsidR="00062647" w:rsidRPr="000B2509" w14:paraId="32D0F13C" w14:textId="76EAA9C4" w:rsidTr="6F77BBEF">
        <w:trPr>
          <w:trHeight w:val="557"/>
        </w:trPr>
        <w:tc>
          <w:tcPr>
            <w:tcW w:w="421" w:type="dxa"/>
            <w:vMerge/>
          </w:tcPr>
          <w:p w14:paraId="071B81E0" w14:textId="5E211FD0" w:rsidR="00062647" w:rsidRPr="000B2509" w:rsidRDefault="00062647" w:rsidP="00D72C95">
            <w:pPr>
              <w:rPr>
                <w:rFonts w:asciiTheme="minorHAnsi" w:hAnsiTheme="minorHAnsi"/>
                <w:sz w:val="22"/>
                <w:szCs w:val="22"/>
              </w:rPr>
            </w:pPr>
          </w:p>
        </w:tc>
        <w:tc>
          <w:tcPr>
            <w:tcW w:w="2835" w:type="dxa"/>
          </w:tcPr>
          <w:p w14:paraId="4AC49CF3" w14:textId="5E3735E5" w:rsidR="00062647" w:rsidRPr="000B2509" w:rsidRDefault="00062647" w:rsidP="000B2509">
            <w:pPr>
              <w:rPr>
                <w:rFonts w:asciiTheme="minorHAnsi" w:hAnsiTheme="minorHAnsi"/>
                <w:sz w:val="22"/>
                <w:szCs w:val="22"/>
              </w:rPr>
            </w:pPr>
            <w:r w:rsidRPr="000B2509">
              <w:rPr>
                <w:rFonts w:asciiTheme="minorHAnsi" w:hAnsiTheme="minorHAnsi"/>
                <w:sz w:val="22"/>
                <w:szCs w:val="22"/>
              </w:rPr>
              <w:t xml:space="preserve">Increase workforce </w:t>
            </w:r>
            <w:r>
              <w:rPr>
                <w:rFonts w:asciiTheme="minorHAnsi" w:hAnsiTheme="minorHAnsi"/>
                <w:sz w:val="22"/>
                <w:szCs w:val="22"/>
              </w:rPr>
              <w:t>capacity to support improvement</w:t>
            </w:r>
          </w:p>
        </w:tc>
        <w:tc>
          <w:tcPr>
            <w:tcW w:w="6237" w:type="dxa"/>
          </w:tcPr>
          <w:p w14:paraId="73C5E4A6" w14:textId="0D1854CD" w:rsidR="00062647" w:rsidRPr="000B2509" w:rsidRDefault="00062647" w:rsidP="000B2509">
            <w:pPr>
              <w:rPr>
                <w:rFonts w:asciiTheme="minorHAnsi" w:hAnsiTheme="minorHAnsi"/>
                <w:sz w:val="22"/>
                <w:szCs w:val="22"/>
              </w:rPr>
            </w:pPr>
            <w:r w:rsidRPr="000B2509">
              <w:rPr>
                <w:rFonts w:asciiTheme="minorHAnsi" w:hAnsiTheme="minorHAnsi"/>
                <w:sz w:val="22"/>
                <w:szCs w:val="22"/>
              </w:rPr>
              <w:t>The number of ‘Trust Senior Leaders’ and ‘Trust Leaders’ available to deploy to key priorities and areas of need within academies is increased. Leadership capacity to drive and improve the quality of education is increased. The expertise and knowledge of these leaders is used wisely to ensure that all children access high quality education every day resulting in improved academic outcomes for all children</w:t>
            </w:r>
            <w:r>
              <w:rPr>
                <w:rFonts w:asciiTheme="minorHAnsi" w:hAnsiTheme="minorHAnsi"/>
                <w:sz w:val="22"/>
                <w:szCs w:val="22"/>
              </w:rPr>
              <w:t>.</w:t>
            </w:r>
            <w:r w:rsidRPr="000B2509">
              <w:rPr>
                <w:rFonts w:asciiTheme="minorHAnsi" w:hAnsiTheme="minorHAnsi"/>
                <w:sz w:val="22"/>
                <w:szCs w:val="22"/>
              </w:rPr>
              <w:t xml:space="preserve"> </w:t>
            </w:r>
          </w:p>
        </w:tc>
        <w:tc>
          <w:tcPr>
            <w:tcW w:w="963" w:type="dxa"/>
            <w:vMerge/>
          </w:tcPr>
          <w:p w14:paraId="237FBF63" w14:textId="77777777" w:rsidR="00062647" w:rsidRDefault="00062647" w:rsidP="00D72C95">
            <w:pPr>
              <w:rPr>
                <w:rFonts w:asciiTheme="minorHAnsi" w:hAnsiTheme="minorHAnsi"/>
                <w:sz w:val="22"/>
                <w:szCs w:val="22"/>
              </w:rPr>
            </w:pPr>
          </w:p>
        </w:tc>
      </w:tr>
      <w:tr w:rsidR="00062647" w:rsidRPr="000B2509" w14:paraId="6C0FDAE9" w14:textId="3DDC5432" w:rsidTr="6F77BBEF">
        <w:trPr>
          <w:trHeight w:val="553"/>
        </w:trPr>
        <w:tc>
          <w:tcPr>
            <w:tcW w:w="421" w:type="dxa"/>
            <w:vMerge/>
          </w:tcPr>
          <w:p w14:paraId="08FA1D8C" w14:textId="482D098D" w:rsidR="00062647" w:rsidRDefault="00062647" w:rsidP="00D72C95">
            <w:pPr>
              <w:rPr>
                <w:rFonts w:asciiTheme="minorHAnsi" w:hAnsiTheme="minorHAnsi"/>
                <w:sz w:val="22"/>
                <w:szCs w:val="22"/>
              </w:rPr>
            </w:pPr>
          </w:p>
        </w:tc>
        <w:tc>
          <w:tcPr>
            <w:tcW w:w="2835" w:type="dxa"/>
          </w:tcPr>
          <w:p w14:paraId="14C34D09" w14:textId="093D1FD0" w:rsidR="00062647" w:rsidRPr="000B2509" w:rsidRDefault="00062647" w:rsidP="000B2509">
            <w:pPr>
              <w:rPr>
                <w:rFonts w:asciiTheme="minorHAnsi" w:hAnsiTheme="minorHAnsi"/>
                <w:sz w:val="22"/>
                <w:szCs w:val="22"/>
              </w:rPr>
            </w:pPr>
            <w:r>
              <w:rPr>
                <w:rFonts w:asciiTheme="minorHAnsi" w:hAnsiTheme="minorHAnsi"/>
                <w:sz w:val="22"/>
                <w:szCs w:val="22"/>
              </w:rPr>
              <w:t>Further improve the contextual analysis of our academies and use this to inform and determine the most appropriate intervention</w:t>
            </w:r>
          </w:p>
        </w:tc>
        <w:tc>
          <w:tcPr>
            <w:tcW w:w="6237" w:type="dxa"/>
          </w:tcPr>
          <w:p w14:paraId="236F1BA0" w14:textId="1B135AE6" w:rsidR="00062647" w:rsidRPr="000B2509" w:rsidRDefault="00062647" w:rsidP="000B2509">
            <w:pPr>
              <w:rPr>
                <w:rFonts w:asciiTheme="minorHAnsi" w:hAnsiTheme="minorHAnsi"/>
                <w:sz w:val="22"/>
                <w:szCs w:val="22"/>
              </w:rPr>
            </w:pPr>
            <w:r>
              <w:rPr>
                <w:rFonts w:asciiTheme="minorHAnsi" w:hAnsiTheme="minorHAnsi"/>
                <w:sz w:val="22"/>
                <w:szCs w:val="22"/>
              </w:rPr>
              <w:t xml:space="preserve">Leaders and practitioners at all levels have a sound understanding of the sub groups within the disadvantaged group, they know the multiple areas of need for particular groups and individual children. This contextual data is used to be specific in identifying the barriers to learning and planning to reduce underachievement. Evaluation is specific in identifying the most effective strategies for intervention. </w:t>
            </w:r>
          </w:p>
        </w:tc>
        <w:tc>
          <w:tcPr>
            <w:tcW w:w="963" w:type="dxa"/>
            <w:vMerge/>
          </w:tcPr>
          <w:p w14:paraId="4896E19F" w14:textId="77777777" w:rsidR="00062647" w:rsidRDefault="00062647" w:rsidP="00D72C95">
            <w:pPr>
              <w:rPr>
                <w:rFonts w:asciiTheme="minorHAnsi" w:hAnsiTheme="minorHAnsi"/>
                <w:sz w:val="22"/>
                <w:szCs w:val="22"/>
              </w:rPr>
            </w:pPr>
          </w:p>
        </w:tc>
      </w:tr>
      <w:tr w:rsidR="00062647" w:rsidRPr="000B2509" w14:paraId="5BCEAF17" w14:textId="752ECED3" w:rsidTr="6F77BBEF">
        <w:trPr>
          <w:trHeight w:val="557"/>
        </w:trPr>
        <w:tc>
          <w:tcPr>
            <w:tcW w:w="421" w:type="dxa"/>
            <w:vMerge/>
          </w:tcPr>
          <w:p w14:paraId="40CC8498" w14:textId="23BD0FC7" w:rsidR="00062647" w:rsidRDefault="00062647" w:rsidP="00D72C95">
            <w:pPr>
              <w:rPr>
                <w:rFonts w:asciiTheme="minorHAnsi" w:hAnsiTheme="minorHAnsi"/>
                <w:sz w:val="22"/>
                <w:szCs w:val="22"/>
              </w:rPr>
            </w:pPr>
          </w:p>
        </w:tc>
        <w:tc>
          <w:tcPr>
            <w:tcW w:w="2835" w:type="dxa"/>
          </w:tcPr>
          <w:p w14:paraId="374E0B9D" w14:textId="2E02E9B5" w:rsidR="00062647" w:rsidRPr="000B2509" w:rsidRDefault="00062647" w:rsidP="000B2509">
            <w:pPr>
              <w:rPr>
                <w:rFonts w:asciiTheme="minorHAnsi" w:hAnsiTheme="minorHAnsi"/>
                <w:sz w:val="22"/>
                <w:szCs w:val="22"/>
              </w:rPr>
            </w:pPr>
            <w:r>
              <w:rPr>
                <w:rFonts w:asciiTheme="minorHAnsi" w:hAnsiTheme="minorHAnsi"/>
                <w:sz w:val="22"/>
                <w:szCs w:val="22"/>
              </w:rPr>
              <w:t>Provide intervention at its earliest point through high quality Early Years Education</w:t>
            </w:r>
          </w:p>
        </w:tc>
        <w:tc>
          <w:tcPr>
            <w:tcW w:w="6237" w:type="dxa"/>
          </w:tcPr>
          <w:p w14:paraId="48206053" w14:textId="2125E465" w:rsidR="00062647" w:rsidRPr="000B2509" w:rsidRDefault="00062647" w:rsidP="001222B6">
            <w:pPr>
              <w:rPr>
                <w:rFonts w:asciiTheme="minorHAnsi" w:hAnsiTheme="minorHAnsi"/>
                <w:sz w:val="22"/>
                <w:szCs w:val="22"/>
              </w:rPr>
            </w:pPr>
            <w:r>
              <w:rPr>
                <w:rFonts w:asciiTheme="minorHAnsi" w:hAnsiTheme="minorHAnsi"/>
                <w:sz w:val="22"/>
                <w:szCs w:val="22"/>
              </w:rPr>
              <w:t xml:space="preserve">All children access an excellent early years education and all available resources are maximised to ensure that children can attend at an early age (2YO) and where possible above and beyond their free entitlement (15hrs). All academies have high quality continuous provision and highly skilled adults to engage and interact with children in their learning. There is a good balance of direct teaching, group learning and play based consolidation. </w:t>
            </w:r>
            <w:r>
              <w:rPr>
                <w:rFonts w:asciiTheme="minorHAnsi" w:hAnsiTheme="minorHAnsi"/>
                <w:sz w:val="22"/>
                <w:szCs w:val="22"/>
              </w:rPr>
              <w:lastRenderedPageBreak/>
              <w:t xml:space="preserve">Learning experiences are implemented with rigour and high expectation and as a result children make excellent progress are supported and challenged to achieve their highest potential many achieving expected levels as they enter Key Stage One. The REAL Project is used effectively to improve family literacy and engage parents as their child’s first educators. </w:t>
            </w:r>
          </w:p>
        </w:tc>
        <w:tc>
          <w:tcPr>
            <w:tcW w:w="963" w:type="dxa"/>
            <w:vMerge/>
          </w:tcPr>
          <w:p w14:paraId="1FC16B31" w14:textId="5E6271BC" w:rsidR="00062647" w:rsidRDefault="00062647" w:rsidP="00D72C95">
            <w:pPr>
              <w:rPr>
                <w:rFonts w:asciiTheme="minorHAnsi" w:hAnsiTheme="minorHAnsi"/>
                <w:sz w:val="22"/>
                <w:szCs w:val="22"/>
              </w:rPr>
            </w:pPr>
          </w:p>
        </w:tc>
      </w:tr>
      <w:tr w:rsidR="00062647" w:rsidRPr="000B2509" w14:paraId="7B4A4719" w14:textId="77777777" w:rsidTr="6F77BBEF">
        <w:trPr>
          <w:trHeight w:val="557"/>
        </w:trPr>
        <w:tc>
          <w:tcPr>
            <w:tcW w:w="421" w:type="dxa"/>
            <w:vMerge/>
          </w:tcPr>
          <w:p w14:paraId="606EEFCC" w14:textId="058F20CC" w:rsidR="00062647" w:rsidRDefault="00062647" w:rsidP="00D72C95">
            <w:pPr>
              <w:rPr>
                <w:rFonts w:asciiTheme="minorHAnsi" w:hAnsiTheme="minorHAnsi"/>
                <w:sz w:val="22"/>
                <w:szCs w:val="22"/>
              </w:rPr>
            </w:pPr>
          </w:p>
        </w:tc>
        <w:tc>
          <w:tcPr>
            <w:tcW w:w="2835" w:type="dxa"/>
          </w:tcPr>
          <w:p w14:paraId="1AF24E03" w14:textId="5855D010" w:rsidR="00062647" w:rsidRDefault="00062647" w:rsidP="00D72C95">
            <w:pPr>
              <w:rPr>
                <w:rFonts w:asciiTheme="minorHAnsi" w:hAnsiTheme="minorHAnsi"/>
                <w:sz w:val="22"/>
                <w:szCs w:val="22"/>
              </w:rPr>
            </w:pPr>
            <w:r>
              <w:rPr>
                <w:rFonts w:asciiTheme="minorHAnsi" w:hAnsiTheme="minorHAnsi"/>
                <w:sz w:val="22"/>
                <w:szCs w:val="22"/>
              </w:rPr>
              <w:t xml:space="preserve">Provide a strong framework for Character Education through ‘The Harmony Pledge’ </w:t>
            </w:r>
          </w:p>
        </w:tc>
        <w:tc>
          <w:tcPr>
            <w:tcW w:w="6237" w:type="dxa"/>
          </w:tcPr>
          <w:p w14:paraId="5CA787F4" w14:textId="37D3A907" w:rsidR="00062647" w:rsidRDefault="00062647" w:rsidP="00D72C95">
            <w:pPr>
              <w:rPr>
                <w:rFonts w:asciiTheme="minorHAnsi" w:hAnsiTheme="minorHAnsi"/>
                <w:sz w:val="22"/>
                <w:szCs w:val="22"/>
              </w:rPr>
            </w:pPr>
            <w:r w:rsidRPr="004942BD">
              <w:rPr>
                <w:rStyle w:val="normaltextrun"/>
                <w:rFonts w:ascii="Calibri" w:hAnsi="Calibri"/>
                <w:color w:val="000000"/>
                <w:sz w:val="22"/>
                <w:szCs w:val="26"/>
              </w:rPr>
              <w:t>All academies will provide a broad opportunities to develop our character competencies and raise aspirations. The Harmony Pledge aims to broaden children’s experiences and aspirations in order to enable children to become lifelong learners who can always BELIEVE, ACHIEVE, and SUCCEED.</w:t>
            </w:r>
            <w:r w:rsidRPr="004942BD">
              <w:rPr>
                <w:rStyle w:val="eop"/>
                <w:rFonts w:ascii="Calibri" w:hAnsi="Calibri"/>
                <w:color w:val="000000"/>
                <w:sz w:val="22"/>
                <w:szCs w:val="26"/>
              </w:rPr>
              <w:t>​ Children will be reflective and record their character development through their P</w:t>
            </w:r>
            <w:r>
              <w:rPr>
                <w:rStyle w:val="eop"/>
                <w:rFonts w:ascii="Calibri" w:hAnsi="Calibri"/>
                <w:color w:val="000000"/>
                <w:sz w:val="22"/>
                <w:szCs w:val="26"/>
              </w:rPr>
              <w:t>ledge J</w:t>
            </w:r>
            <w:r w:rsidRPr="004942BD">
              <w:rPr>
                <w:rStyle w:val="eop"/>
                <w:rFonts w:ascii="Calibri" w:hAnsi="Calibri"/>
                <w:color w:val="000000"/>
                <w:sz w:val="22"/>
                <w:szCs w:val="26"/>
              </w:rPr>
              <w:t xml:space="preserve">ournal. </w:t>
            </w:r>
          </w:p>
        </w:tc>
        <w:tc>
          <w:tcPr>
            <w:tcW w:w="963" w:type="dxa"/>
            <w:vMerge/>
          </w:tcPr>
          <w:p w14:paraId="221784B1" w14:textId="73F068E3" w:rsidR="00062647" w:rsidRDefault="00062647" w:rsidP="00D72C95">
            <w:pPr>
              <w:rPr>
                <w:rFonts w:asciiTheme="minorHAnsi" w:hAnsiTheme="minorHAnsi"/>
                <w:sz w:val="22"/>
                <w:szCs w:val="22"/>
              </w:rPr>
            </w:pPr>
          </w:p>
        </w:tc>
      </w:tr>
      <w:tr w:rsidR="00062647" w:rsidRPr="000B2509" w14:paraId="60794504" w14:textId="77777777" w:rsidTr="6F77BBEF">
        <w:trPr>
          <w:cantSplit/>
          <w:trHeight w:val="1134"/>
        </w:trPr>
        <w:tc>
          <w:tcPr>
            <w:tcW w:w="421" w:type="dxa"/>
            <w:shd w:val="clear" w:color="auto" w:fill="CCC0D9" w:themeFill="accent4" w:themeFillTint="66"/>
            <w:textDirection w:val="tbRl"/>
          </w:tcPr>
          <w:p w14:paraId="6E9F3906" w14:textId="1919C4E6" w:rsidR="00062647" w:rsidRDefault="00062647" w:rsidP="00421047">
            <w:pPr>
              <w:ind w:left="113" w:right="113"/>
              <w:rPr>
                <w:rFonts w:asciiTheme="minorHAnsi" w:hAnsiTheme="minorHAnsi"/>
                <w:sz w:val="22"/>
                <w:szCs w:val="22"/>
              </w:rPr>
            </w:pPr>
            <w:r>
              <w:rPr>
                <w:rFonts w:asciiTheme="minorHAnsi" w:hAnsiTheme="minorHAnsi"/>
                <w:sz w:val="22"/>
                <w:szCs w:val="22"/>
              </w:rPr>
              <w:t>Read, Achieve, Succeed</w:t>
            </w:r>
          </w:p>
        </w:tc>
        <w:tc>
          <w:tcPr>
            <w:tcW w:w="2835" w:type="dxa"/>
          </w:tcPr>
          <w:p w14:paraId="6D5BA01A" w14:textId="37627CAD" w:rsidR="00062647" w:rsidRDefault="00062647" w:rsidP="00D72C95">
            <w:pPr>
              <w:rPr>
                <w:rFonts w:asciiTheme="minorHAnsi" w:hAnsiTheme="minorHAnsi"/>
                <w:sz w:val="22"/>
                <w:szCs w:val="22"/>
              </w:rPr>
            </w:pPr>
            <w:r>
              <w:rPr>
                <w:rFonts w:asciiTheme="minorHAnsi" w:hAnsiTheme="minorHAnsi"/>
                <w:sz w:val="22"/>
                <w:szCs w:val="22"/>
              </w:rPr>
              <w:t>Improve literacy and oracy levels through the implementation of the trust wide Read, Achieve, Succeed Framework</w:t>
            </w:r>
          </w:p>
        </w:tc>
        <w:tc>
          <w:tcPr>
            <w:tcW w:w="6237" w:type="dxa"/>
          </w:tcPr>
          <w:p w14:paraId="67245CA8" w14:textId="77777777" w:rsidR="00062647" w:rsidRDefault="00062647" w:rsidP="00D72C95">
            <w:pPr>
              <w:pStyle w:val="paragraph"/>
              <w:spacing w:before="0" w:beforeAutospacing="0" w:after="0" w:afterAutospacing="0"/>
              <w:ind w:left="45"/>
              <w:jc w:val="both"/>
              <w:textAlignment w:val="baseline"/>
              <w:rPr>
                <w:rFonts w:ascii="Calibri" w:hAnsi="Calibri" w:cs="Calibri"/>
                <w:sz w:val="22"/>
                <w:szCs w:val="22"/>
              </w:rPr>
            </w:pPr>
            <w:r>
              <w:rPr>
                <w:rFonts w:asciiTheme="minorHAnsi" w:hAnsiTheme="minorHAnsi"/>
                <w:sz w:val="22"/>
                <w:szCs w:val="22"/>
              </w:rPr>
              <w:t xml:space="preserve">All academies follow the principles outlined within the Read, Achieve, Succeed Strategy aimed at </w:t>
            </w:r>
            <w:r>
              <w:rPr>
                <w:rStyle w:val="normaltextrun"/>
                <w:rFonts w:ascii="Calibri" w:hAnsi="Calibri" w:cs="Calibri"/>
                <w:sz w:val="22"/>
                <w:szCs w:val="22"/>
              </w:rPr>
              <w:t>enabling all children to:</w:t>
            </w:r>
            <w:r>
              <w:rPr>
                <w:rStyle w:val="eop"/>
                <w:rFonts w:ascii="Calibri" w:hAnsi="Calibri" w:cs="Calibri"/>
                <w:sz w:val="22"/>
                <w:szCs w:val="22"/>
              </w:rPr>
              <w:t> </w:t>
            </w:r>
          </w:p>
          <w:p w14:paraId="790381DA" w14:textId="77777777" w:rsidR="00062647" w:rsidRDefault="00062647" w:rsidP="00D72C95">
            <w:pPr>
              <w:pStyle w:val="paragraph"/>
              <w:numPr>
                <w:ilvl w:val="0"/>
                <w:numId w:val="36"/>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rPr>
              <w:t>Make good progress over time in their learning, especially for those most at risk of underachievement </w:t>
            </w:r>
            <w:r>
              <w:rPr>
                <w:rStyle w:val="eop"/>
                <w:rFonts w:ascii="Calibri" w:hAnsi="Calibri" w:cs="Calibri"/>
                <w:sz w:val="22"/>
                <w:szCs w:val="22"/>
              </w:rPr>
              <w:t> </w:t>
            </w:r>
          </w:p>
          <w:p w14:paraId="16998CD2" w14:textId="77777777" w:rsidR="00062647" w:rsidRDefault="00062647" w:rsidP="00D72C95">
            <w:pPr>
              <w:pStyle w:val="paragraph"/>
              <w:numPr>
                <w:ilvl w:val="0"/>
                <w:numId w:val="36"/>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rPr>
              <w:t>Develop a strong set of reading skills and strategies and become independent, confident readers</w:t>
            </w:r>
            <w:r>
              <w:rPr>
                <w:rStyle w:val="eop"/>
                <w:rFonts w:ascii="Calibri" w:hAnsi="Calibri" w:cs="Calibri"/>
                <w:sz w:val="22"/>
                <w:szCs w:val="22"/>
              </w:rPr>
              <w:t> </w:t>
            </w:r>
          </w:p>
          <w:p w14:paraId="1BBC1B40" w14:textId="77777777" w:rsidR="00062647" w:rsidRDefault="00062647" w:rsidP="00D72C95">
            <w:pPr>
              <w:pStyle w:val="paragraph"/>
              <w:numPr>
                <w:ilvl w:val="0"/>
                <w:numId w:val="36"/>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rPr>
              <w:t>Be able to read for both pleasure and purpose </w:t>
            </w:r>
            <w:r>
              <w:rPr>
                <w:rStyle w:val="eop"/>
                <w:rFonts w:ascii="Calibri" w:hAnsi="Calibri" w:cs="Calibri"/>
                <w:sz w:val="22"/>
                <w:szCs w:val="22"/>
              </w:rPr>
              <w:t> </w:t>
            </w:r>
          </w:p>
          <w:p w14:paraId="1A6E1A41" w14:textId="77777777" w:rsidR="00062647" w:rsidRDefault="00062647" w:rsidP="00D72C95">
            <w:pPr>
              <w:pStyle w:val="paragraph"/>
              <w:numPr>
                <w:ilvl w:val="0"/>
                <w:numId w:val="36"/>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rPr>
              <w:t>Be part of a culture where reading is valued as a key skill for learning and for life</w:t>
            </w:r>
            <w:r>
              <w:rPr>
                <w:rStyle w:val="eop"/>
                <w:rFonts w:ascii="Calibri" w:hAnsi="Calibri" w:cs="Calibri"/>
                <w:sz w:val="22"/>
                <w:szCs w:val="22"/>
              </w:rPr>
              <w:t> </w:t>
            </w:r>
          </w:p>
          <w:p w14:paraId="0CF1E557" w14:textId="77777777" w:rsidR="00062647" w:rsidRDefault="00062647" w:rsidP="00D72C95">
            <w:pPr>
              <w:pStyle w:val="paragraph"/>
              <w:numPr>
                <w:ilvl w:val="0"/>
                <w:numId w:val="37"/>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lang w:val="en-US"/>
              </w:rPr>
              <w:t>Read widely across a broad curriculum so that they build knowledge over time and develop greater cultural capital</w:t>
            </w:r>
            <w:r>
              <w:rPr>
                <w:rStyle w:val="eop"/>
                <w:rFonts w:ascii="Calibri" w:hAnsi="Calibri" w:cs="Calibri"/>
                <w:sz w:val="22"/>
                <w:szCs w:val="22"/>
              </w:rPr>
              <w:t> </w:t>
            </w:r>
          </w:p>
          <w:p w14:paraId="36F7F726" w14:textId="77777777" w:rsidR="00062647" w:rsidRDefault="00062647" w:rsidP="00D72C95">
            <w:pPr>
              <w:pStyle w:val="paragraph"/>
              <w:numPr>
                <w:ilvl w:val="0"/>
                <w:numId w:val="37"/>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lang w:val="en-US"/>
              </w:rPr>
              <w:t>Read within and beyond the school day through a range of quality texts and digital books, accessing a range of genres and authors including poetry </w:t>
            </w:r>
            <w:r>
              <w:rPr>
                <w:rStyle w:val="eop"/>
                <w:rFonts w:ascii="Calibri" w:hAnsi="Calibri" w:cs="Calibri"/>
                <w:sz w:val="22"/>
                <w:szCs w:val="22"/>
              </w:rPr>
              <w:t> </w:t>
            </w:r>
          </w:p>
          <w:p w14:paraId="61D13DA7" w14:textId="77777777" w:rsidR="00062647" w:rsidRDefault="00062647" w:rsidP="00D72C95">
            <w:pPr>
              <w:pStyle w:val="paragraph"/>
              <w:numPr>
                <w:ilvl w:val="0"/>
                <w:numId w:val="37"/>
              </w:numPr>
              <w:spacing w:before="0" w:beforeAutospacing="0" w:after="0" w:afterAutospacing="0"/>
              <w:ind w:left="405" w:firstLine="0"/>
              <w:jc w:val="both"/>
              <w:textAlignment w:val="baseline"/>
              <w:rPr>
                <w:rFonts w:ascii="Calibri" w:hAnsi="Calibri" w:cs="Calibri"/>
                <w:sz w:val="22"/>
                <w:szCs w:val="22"/>
              </w:rPr>
            </w:pPr>
            <w:r>
              <w:rPr>
                <w:rStyle w:val="normaltextrun"/>
                <w:rFonts w:ascii="Calibri" w:hAnsi="Calibri" w:cs="Calibri"/>
                <w:sz w:val="22"/>
                <w:szCs w:val="22"/>
                <w:lang w:val="en-US"/>
              </w:rPr>
              <w:t>Be supported and encouraged by their parents </w:t>
            </w:r>
            <w:r>
              <w:rPr>
                <w:rStyle w:val="eop"/>
                <w:rFonts w:ascii="Calibri" w:hAnsi="Calibri" w:cs="Calibri"/>
                <w:sz w:val="22"/>
                <w:szCs w:val="22"/>
              </w:rPr>
              <w:t> </w:t>
            </w:r>
          </w:p>
          <w:p w14:paraId="6185BB39" w14:textId="1CC7B9C5" w:rsidR="00062647" w:rsidRPr="004942BD" w:rsidRDefault="00062647" w:rsidP="103CE69F">
            <w:pPr>
              <w:rPr>
                <w:rStyle w:val="normaltextrun"/>
                <w:rFonts w:ascii="Calibri" w:hAnsi="Calibri"/>
                <w:color w:val="000000" w:themeColor="text1"/>
                <w:sz w:val="22"/>
                <w:szCs w:val="22"/>
              </w:rPr>
            </w:pPr>
            <w:r w:rsidRPr="103CE69F">
              <w:rPr>
                <w:rStyle w:val="normaltextrun"/>
                <w:rFonts w:ascii="Calibri" w:hAnsi="Calibri" w:cs="Calibri"/>
                <w:sz w:val="22"/>
                <w:szCs w:val="22"/>
                <w:lang w:val="en-US"/>
              </w:rPr>
              <w:t>Build a wider vocabulary and range of language which they use to communicate effectively</w:t>
            </w:r>
            <w:r w:rsidRPr="103CE69F">
              <w:rPr>
                <w:rStyle w:val="eop"/>
                <w:rFonts w:ascii="Calibri" w:hAnsi="Calibri" w:cs="Calibri"/>
                <w:sz w:val="22"/>
                <w:szCs w:val="22"/>
              </w:rPr>
              <w:t> throughout the curriculum</w:t>
            </w:r>
          </w:p>
          <w:p w14:paraId="6F19E846" w14:textId="6D1AD62F" w:rsidR="00062647" w:rsidRPr="004942BD" w:rsidRDefault="2F7EB3F3" w:rsidP="103CE69F">
            <w:pPr>
              <w:rPr>
                <w:rFonts w:ascii="Calibri" w:eastAsia="Calibri" w:hAnsi="Calibri" w:cs="Calibri"/>
                <w:color w:val="0D0D0D" w:themeColor="text1" w:themeTint="F2"/>
              </w:rPr>
            </w:pPr>
            <w:r w:rsidRPr="103CE69F">
              <w:rPr>
                <w:rFonts w:ascii="Calibri" w:eastAsia="Calibri" w:hAnsi="Calibri" w:cs="Calibri"/>
                <w:color w:val="0D0D0D" w:themeColor="text1" w:themeTint="F2"/>
                <w:sz w:val="22"/>
                <w:szCs w:val="22"/>
              </w:rPr>
              <w:t>Have access to an online learning platform ‘Accelerate Reader’ and ‘</w:t>
            </w:r>
            <w:proofErr w:type="spellStart"/>
            <w:r w:rsidRPr="103CE69F">
              <w:rPr>
                <w:rFonts w:ascii="Calibri" w:eastAsia="Calibri" w:hAnsi="Calibri" w:cs="Calibri"/>
                <w:color w:val="0D0D0D" w:themeColor="text1" w:themeTint="F2"/>
                <w:sz w:val="22"/>
                <w:szCs w:val="22"/>
              </w:rPr>
              <w:t>MyON</w:t>
            </w:r>
            <w:proofErr w:type="spellEnd"/>
            <w:r w:rsidRPr="103CE69F">
              <w:rPr>
                <w:rFonts w:ascii="Calibri" w:eastAsia="Calibri" w:hAnsi="Calibri" w:cs="Calibri"/>
                <w:color w:val="0D0D0D" w:themeColor="text1" w:themeTint="F2"/>
                <w:sz w:val="22"/>
                <w:szCs w:val="22"/>
              </w:rPr>
              <w:t xml:space="preserve"> to increase access to books and to be able to quiz at home on their individual iPad</w:t>
            </w:r>
          </w:p>
        </w:tc>
        <w:tc>
          <w:tcPr>
            <w:tcW w:w="963" w:type="dxa"/>
          </w:tcPr>
          <w:p w14:paraId="78F011EF" w14:textId="31E37261" w:rsidR="00062647" w:rsidRDefault="009F54D8" w:rsidP="6F77BBEF">
            <w:pPr>
              <w:rPr>
                <w:rFonts w:asciiTheme="minorHAnsi" w:hAnsiTheme="minorHAnsi"/>
                <w:sz w:val="22"/>
                <w:szCs w:val="22"/>
              </w:rPr>
            </w:pPr>
            <w:r w:rsidRPr="6F77BBEF">
              <w:rPr>
                <w:rFonts w:asciiTheme="minorHAnsi" w:hAnsiTheme="minorHAnsi"/>
                <w:sz w:val="22"/>
                <w:szCs w:val="22"/>
              </w:rPr>
              <w:t>£7,778</w:t>
            </w:r>
            <w:r w:rsidR="228D5341" w:rsidRPr="6F77BBEF">
              <w:rPr>
                <w:rFonts w:asciiTheme="minorHAnsi" w:hAnsiTheme="minorHAnsi"/>
                <w:sz w:val="22"/>
                <w:szCs w:val="22"/>
              </w:rPr>
              <w:t xml:space="preserve"> (2021-22)</w:t>
            </w:r>
          </w:p>
          <w:p w14:paraId="3D5A2377" w14:textId="65DFBFEE" w:rsidR="00062647" w:rsidRDefault="00062647" w:rsidP="6F77BBEF">
            <w:pPr>
              <w:rPr>
                <w:rFonts w:asciiTheme="minorHAnsi" w:hAnsiTheme="minorHAnsi"/>
                <w:sz w:val="22"/>
                <w:szCs w:val="22"/>
              </w:rPr>
            </w:pPr>
          </w:p>
          <w:p w14:paraId="4FF0B5BF" w14:textId="359DED65" w:rsidR="00062647" w:rsidRDefault="228D5341" w:rsidP="6F77BBEF">
            <w:pPr>
              <w:rPr>
                <w:rFonts w:asciiTheme="minorHAnsi" w:hAnsiTheme="minorHAnsi"/>
                <w:sz w:val="22"/>
                <w:szCs w:val="22"/>
              </w:rPr>
            </w:pPr>
            <w:r w:rsidRPr="6F77BBEF">
              <w:rPr>
                <w:rFonts w:asciiTheme="minorHAnsi" w:hAnsiTheme="minorHAnsi"/>
                <w:sz w:val="22"/>
                <w:szCs w:val="22"/>
              </w:rPr>
              <w:t>£6451 (2022-23)</w:t>
            </w:r>
          </w:p>
        </w:tc>
      </w:tr>
      <w:tr w:rsidR="00D72C95" w:rsidRPr="000B2509" w14:paraId="4F77AD5A" w14:textId="5FD90580" w:rsidTr="6F77BBEF">
        <w:trPr>
          <w:cantSplit/>
          <w:trHeight w:val="1134"/>
        </w:trPr>
        <w:tc>
          <w:tcPr>
            <w:tcW w:w="421" w:type="dxa"/>
            <w:shd w:val="clear" w:color="auto" w:fill="B6DDE8" w:themeFill="accent5" w:themeFillTint="66"/>
            <w:textDirection w:val="tbRl"/>
          </w:tcPr>
          <w:p w14:paraId="3E2D0F41" w14:textId="54F2D4EE" w:rsidR="00D72C95" w:rsidRDefault="00D72C95" w:rsidP="00D72C95">
            <w:pPr>
              <w:ind w:left="113" w:right="113"/>
              <w:rPr>
                <w:rFonts w:asciiTheme="minorHAnsi" w:hAnsiTheme="minorHAnsi"/>
                <w:sz w:val="22"/>
                <w:szCs w:val="22"/>
              </w:rPr>
            </w:pPr>
            <w:r>
              <w:rPr>
                <w:rFonts w:asciiTheme="minorHAnsi" w:hAnsiTheme="minorHAnsi"/>
                <w:sz w:val="22"/>
                <w:szCs w:val="22"/>
              </w:rPr>
              <w:t>Multi-Disciplinary Team</w:t>
            </w:r>
          </w:p>
        </w:tc>
        <w:tc>
          <w:tcPr>
            <w:tcW w:w="2835" w:type="dxa"/>
          </w:tcPr>
          <w:p w14:paraId="407CA0DD" w14:textId="54EA5E36" w:rsidR="00D72C95" w:rsidRDefault="00D72C95" w:rsidP="000B2509">
            <w:pPr>
              <w:rPr>
                <w:rFonts w:asciiTheme="minorHAnsi" w:hAnsiTheme="minorHAnsi"/>
                <w:sz w:val="22"/>
                <w:szCs w:val="22"/>
              </w:rPr>
            </w:pPr>
            <w:r>
              <w:rPr>
                <w:rFonts w:asciiTheme="minorHAnsi" w:hAnsiTheme="minorHAnsi"/>
                <w:sz w:val="22"/>
                <w:szCs w:val="22"/>
              </w:rPr>
              <w:t xml:space="preserve">Improve attendance through rapid and effective support and intervention </w:t>
            </w:r>
          </w:p>
        </w:tc>
        <w:tc>
          <w:tcPr>
            <w:tcW w:w="6237" w:type="dxa"/>
          </w:tcPr>
          <w:p w14:paraId="08340A31" w14:textId="13B8C065" w:rsidR="00D72C95" w:rsidRPr="000B2509" w:rsidRDefault="00D72C95" w:rsidP="000B2509">
            <w:pPr>
              <w:rPr>
                <w:rFonts w:asciiTheme="minorHAnsi" w:hAnsiTheme="minorHAnsi"/>
                <w:sz w:val="22"/>
                <w:szCs w:val="22"/>
              </w:rPr>
            </w:pPr>
            <w:r>
              <w:rPr>
                <w:rFonts w:asciiTheme="minorHAnsi" w:hAnsiTheme="minorHAnsi"/>
                <w:sz w:val="22"/>
                <w:szCs w:val="22"/>
              </w:rPr>
              <w:t>All academies have robust plans for ensuring the highest levels of attendance possible, they know which strategies are most effective and apply them consistently with strong evidence of impact. There is a multi-disciplinary approach with our teams focused on working together across family support and education to target the most vulnerable families and those at risk of missing significant proportions of their education. Pupils and their families are well supported and as a result children attend well each day and are ready to learn.</w:t>
            </w:r>
          </w:p>
        </w:tc>
        <w:tc>
          <w:tcPr>
            <w:tcW w:w="963" w:type="dxa"/>
          </w:tcPr>
          <w:p w14:paraId="12765BBF" w14:textId="5F9E9C01" w:rsidR="00D72C95" w:rsidRDefault="009F54D8" w:rsidP="6F77BBEF">
            <w:pPr>
              <w:rPr>
                <w:rFonts w:asciiTheme="minorHAnsi" w:hAnsiTheme="minorHAnsi"/>
                <w:sz w:val="22"/>
                <w:szCs w:val="22"/>
              </w:rPr>
            </w:pPr>
            <w:r w:rsidRPr="6F77BBEF">
              <w:rPr>
                <w:rFonts w:asciiTheme="minorHAnsi" w:hAnsiTheme="minorHAnsi"/>
                <w:sz w:val="22"/>
                <w:szCs w:val="22"/>
              </w:rPr>
              <w:t>£23,139</w:t>
            </w:r>
            <w:r w:rsidR="1A71BB26" w:rsidRPr="6F77BBEF">
              <w:rPr>
                <w:rFonts w:asciiTheme="minorHAnsi" w:hAnsiTheme="minorHAnsi"/>
                <w:sz w:val="22"/>
                <w:szCs w:val="22"/>
              </w:rPr>
              <w:t xml:space="preserve"> (2021-22)</w:t>
            </w:r>
          </w:p>
          <w:p w14:paraId="50C6ED65" w14:textId="19BFB5B5" w:rsidR="00D72C95" w:rsidRDefault="00D72C95" w:rsidP="6F77BBEF">
            <w:pPr>
              <w:rPr>
                <w:rFonts w:asciiTheme="minorHAnsi" w:hAnsiTheme="minorHAnsi"/>
                <w:sz w:val="22"/>
                <w:szCs w:val="22"/>
              </w:rPr>
            </w:pPr>
          </w:p>
          <w:p w14:paraId="23B4EC5F" w14:textId="16A5CC6A" w:rsidR="00D72C95" w:rsidRDefault="1A71BB26" w:rsidP="6F77BBEF">
            <w:pPr>
              <w:rPr>
                <w:rFonts w:asciiTheme="minorHAnsi" w:hAnsiTheme="minorHAnsi"/>
                <w:sz w:val="22"/>
                <w:szCs w:val="22"/>
              </w:rPr>
            </w:pPr>
            <w:r w:rsidRPr="6F77BBEF">
              <w:rPr>
                <w:rFonts w:asciiTheme="minorHAnsi" w:hAnsiTheme="minorHAnsi"/>
                <w:sz w:val="22"/>
                <w:szCs w:val="22"/>
              </w:rPr>
              <w:t>£10,444 (2022-23)</w:t>
            </w:r>
          </w:p>
        </w:tc>
      </w:tr>
      <w:tr w:rsidR="00D72C95" w:rsidRPr="000B2509" w14:paraId="5BBE9213" w14:textId="4EEE05E0" w:rsidTr="6F77BBEF">
        <w:trPr>
          <w:cantSplit/>
          <w:trHeight w:val="1134"/>
        </w:trPr>
        <w:tc>
          <w:tcPr>
            <w:tcW w:w="421" w:type="dxa"/>
            <w:shd w:val="clear" w:color="auto" w:fill="D6E3BC" w:themeFill="accent3" w:themeFillTint="66"/>
            <w:textDirection w:val="tbRl"/>
          </w:tcPr>
          <w:p w14:paraId="11424137" w14:textId="733A21E0" w:rsidR="00D72C95" w:rsidRDefault="00D72C95" w:rsidP="00D72C95">
            <w:pPr>
              <w:ind w:left="113" w:right="113"/>
              <w:rPr>
                <w:rFonts w:asciiTheme="minorHAnsi" w:hAnsiTheme="minorHAnsi"/>
                <w:sz w:val="22"/>
                <w:szCs w:val="22"/>
              </w:rPr>
            </w:pPr>
            <w:r>
              <w:rPr>
                <w:rFonts w:asciiTheme="minorHAnsi" w:hAnsiTheme="minorHAnsi"/>
                <w:sz w:val="22"/>
                <w:szCs w:val="22"/>
              </w:rPr>
              <w:lastRenderedPageBreak/>
              <w:t>HTML</w:t>
            </w:r>
          </w:p>
        </w:tc>
        <w:tc>
          <w:tcPr>
            <w:tcW w:w="2835" w:type="dxa"/>
          </w:tcPr>
          <w:p w14:paraId="6FEBA23A" w14:textId="388995BD" w:rsidR="00D72C95" w:rsidRDefault="00D72C95" w:rsidP="000B2509">
            <w:pPr>
              <w:rPr>
                <w:rFonts w:asciiTheme="minorHAnsi" w:hAnsiTheme="minorHAnsi"/>
                <w:sz w:val="22"/>
                <w:szCs w:val="22"/>
              </w:rPr>
            </w:pPr>
            <w:r>
              <w:rPr>
                <w:rFonts w:asciiTheme="minorHAnsi" w:hAnsiTheme="minorHAnsi"/>
                <w:sz w:val="22"/>
                <w:szCs w:val="22"/>
              </w:rPr>
              <w:t xml:space="preserve">Increase the technology available to pupils to support their learning and accelerate progress. </w:t>
            </w:r>
          </w:p>
        </w:tc>
        <w:tc>
          <w:tcPr>
            <w:tcW w:w="6237" w:type="dxa"/>
          </w:tcPr>
          <w:p w14:paraId="3DBB7685" w14:textId="1C4810C9" w:rsidR="00D72C95" w:rsidRDefault="00D72C95" w:rsidP="000B2509">
            <w:pPr>
              <w:rPr>
                <w:rFonts w:asciiTheme="minorHAnsi" w:hAnsiTheme="minorHAnsi"/>
                <w:sz w:val="22"/>
                <w:szCs w:val="22"/>
              </w:rPr>
            </w:pPr>
            <w:r>
              <w:rPr>
                <w:rFonts w:asciiTheme="minorHAnsi" w:hAnsiTheme="minorHAnsi"/>
                <w:sz w:val="22"/>
                <w:szCs w:val="22"/>
              </w:rPr>
              <w:t>All pupils have increased access to devices so that technology can be used as an enabler to maximise learning. All pupils from Year 3 to Year 6 have their own iPad to use at both home and school. The iPad is a tool for learning and is used to both develop expert independent learners and to provide opportunities to extend learning beyond the school day. All home learning will be completed via the online learning platform ‘Purple Mash’ and pupils have unlimited access to learning platforms such as TT Rockstars, Accelerated Reader and their online library ‘</w:t>
            </w:r>
            <w:proofErr w:type="spellStart"/>
            <w:r>
              <w:rPr>
                <w:rFonts w:asciiTheme="minorHAnsi" w:hAnsiTheme="minorHAnsi"/>
                <w:sz w:val="22"/>
                <w:szCs w:val="22"/>
              </w:rPr>
              <w:t>MyON</w:t>
            </w:r>
            <w:proofErr w:type="spellEnd"/>
            <w:r>
              <w:rPr>
                <w:rFonts w:asciiTheme="minorHAnsi" w:hAnsiTheme="minorHAnsi"/>
                <w:sz w:val="22"/>
                <w:szCs w:val="22"/>
              </w:rPr>
              <w:t xml:space="preserve">.’ Parents are able to engage with their child’s learning because they are given the correct information and strategies as to how to effectively support their child. As a result pupil progress is accelerated and the attainment gap for disadvantaged pupils and age related expectation begins to close. </w:t>
            </w:r>
          </w:p>
        </w:tc>
        <w:tc>
          <w:tcPr>
            <w:tcW w:w="963" w:type="dxa"/>
          </w:tcPr>
          <w:p w14:paraId="589509E7" w14:textId="48B08E99" w:rsidR="00D72C95" w:rsidRDefault="009F54D8" w:rsidP="6F77BBEF">
            <w:pPr>
              <w:rPr>
                <w:rFonts w:asciiTheme="minorHAnsi" w:hAnsiTheme="minorHAnsi"/>
                <w:sz w:val="22"/>
                <w:szCs w:val="22"/>
              </w:rPr>
            </w:pPr>
            <w:r w:rsidRPr="6F77BBEF">
              <w:rPr>
                <w:rFonts w:asciiTheme="minorHAnsi" w:hAnsiTheme="minorHAnsi"/>
                <w:sz w:val="22"/>
                <w:szCs w:val="22"/>
              </w:rPr>
              <w:t>£</w:t>
            </w:r>
            <w:proofErr w:type="gramStart"/>
            <w:r w:rsidRPr="6F77BBEF">
              <w:rPr>
                <w:rFonts w:asciiTheme="minorHAnsi" w:hAnsiTheme="minorHAnsi"/>
                <w:sz w:val="22"/>
                <w:szCs w:val="22"/>
              </w:rPr>
              <w:t>22,364</w:t>
            </w:r>
            <w:r w:rsidR="10D0BD03" w:rsidRPr="6F77BBEF">
              <w:rPr>
                <w:rFonts w:asciiTheme="minorHAnsi" w:hAnsiTheme="minorHAnsi"/>
                <w:sz w:val="22"/>
                <w:szCs w:val="22"/>
              </w:rPr>
              <w:t xml:space="preserve">  (</w:t>
            </w:r>
            <w:proofErr w:type="gramEnd"/>
            <w:r w:rsidR="10D0BD03" w:rsidRPr="6F77BBEF">
              <w:rPr>
                <w:rFonts w:asciiTheme="minorHAnsi" w:hAnsiTheme="minorHAnsi"/>
                <w:sz w:val="22"/>
                <w:szCs w:val="22"/>
              </w:rPr>
              <w:t>2021-22)</w:t>
            </w:r>
          </w:p>
          <w:p w14:paraId="39814F3B" w14:textId="377D0E7B" w:rsidR="00D72C95" w:rsidRDefault="00D72C95" w:rsidP="6F77BBEF">
            <w:pPr>
              <w:rPr>
                <w:rFonts w:asciiTheme="minorHAnsi" w:hAnsiTheme="minorHAnsi"/>
                <w:sz w:val="22"/>
                <w:szCs w:val="22"/>
              </w:rPr>
            </w:pPr>
          </w:p>
          <w:p w14:paraId="1C644F53" w14:textId="05DAE56E" w:rsidR="00D72C95" w:rsidRDefault="10D0BD03" w:rsidP="6F77BBEF">
            <w:pPr>
              <w:rPr>
                <w:rFonts w:asciiTheme="minorHAnsi" w:hAnsiTheme="minorHAnsi"/>
                <w:sz w:val="22"/>
                <w:szCs w:val="22"/>
              </w:rPr>
            </w:pPr>
            <w:r w:rsidRPr="6F77BBEF">
              <w:rPr>
                <w:rFonts w:asciiTheme="minorHAnsi" w:hAnsiTheme="minorHAnsi"/>
                <w:sz w:val="22"/>
                <w:szCs w:val="22"/>
              </w:rPr>
              <w:t>£22,388 (2022-23)</w:t>
            </w:r>
          </w:p>
        </w:tc>
      </w:tr>
      <w:tr w:rsidR="00D72C95" w:rsidRPr="000B2509" w14:paraId="7C024E18" w14:textId="77777777" w:rsidTr="6F77BBEF">
        <w:trPr>
          <w:cantSplit/>
          <w:trHeight w:val="1134"/>
        </w:trPr>
        <w:tc>
          <w:tcPr>
            <w:tcW w:w="421" w:type="dxa"/>
            <w:shd w:val="clear" w:color="auto" w:fill="FBD4B4" w:themeFill="accent6" w:themeFillTint="66"/>
            <w:textDirection w:val="tbRl"/>
          </w:tcPr>
          <w:p w14:paraId="101E4B15" w14:textId="1B1213D5" w:rsidR="00D72C95" w:rsidRDefault="00D72C95" w:rsidP="00D72C95">
            <w:pPr>
              <w:ind w:left="113" w:right="113"/>
              <w:rPr>
                <w:rFonts w:asciiTheme="minorHAnsi" w:hAnsiTheme="minorHAnsi"/>
                <w:sz w:val="22"/>
                <w:szCs w:val="22"/>
              </w:rPr>
            </w:pPr>
            <w:r>
              <w:rPr>
                <w:rFonts w:asciiTheme="minorHAnsi" w:hAnsiTheme="minorHAnsi"/>
                <w:sz w:val="22"/>
                <w:szCs w:val="22"/>
              </w:rPr>
              <w:t>Enrichment and Opportunity</w:t>
            </w:r>
          </w:p>
        </w:tc>
        <w:tc>
          <w:tcPr>
            <w:tcW w:w="2835" w:type="dxa"/>
          </w:tcPr>
          <w:p w14:paraId="40A607E9" w14:textId="64404184" w:rsidR="00D72C95" w:rsidRDefault="00D72C95" w:rsidP="000B2509">
            <w:pPr>
              <w:rPr>
                <w:rFonts w:asciiTheme="minorHAnsi" w:hAnsiTheme="minorHAnsi"/>
                <w:sz w:val="22"/>
                <w:szCs w:val="22"/>
              </w:rPr>
            </w:pPr>
            <w:r>
              <w:rPr>
                <w:rFonts w:asciiTheme="minorHAnsi" w:hAnsiTheme="minorHAnsi"/>
                <w:sz w:val="22"/>
                <w:szCs w:val="22"/>
              </w:rPr>
              <w:t xml:space="preserve">Ensure that the Great Place 2 Learn Statement principles of </w:t>
            </w:r>
            <w:proofErr w:type="gramStart"/>
            <w:r>
              <w:rPr>
                <w:rFonts w:asciiTheme="minorHAnsi" w:hAnsiTheme="minorHAnsi"/>
                <w:sz w:val="22"/>
                <w:szCs w:val="22"/>
              </w:rPr>
              <w:t>first hand</w:t>
            </w:r>
            <w:proofErr w:type="gramEnd"/>
            <w:r>
              <w:rPr>
                <w:rFonts w:asciiTheme="minorHAnsi" w:hAnsiTheme="minorHAnsi"/>
                <w:sz w:val="22"/>
                <w:szCs w:val="22"/>
              </w:rPr>
              <w:t xml:space="preserve"> practical enrichments, experiences and wider opportunities are available to all children </w:t>
            </w:r>
          </w:p>
        </w:tc>
        <w:tc>
          <w:tcPr>
            <w:tcW w:w="6237" w:type="dxa"/>
          </w:tcPr>
          <w:p w14:paraId="6D7B0699" w14:textId="77777777" w:rsidR="00D72C95" w:rsidRDefault="00D72C95" w:rsidP="00132770">
            <w:pPr>
              <w:spacing w:after="0"/>
              <w:rPr>
                <w:rFonts w:asciiTheme="minorHAnsi" w:hAnsiTheme="minorHAnsi"/>
                <w:sz w:val="22"/>
                <w:szCs w:val="22"/>
              </w:rPr>
            </w:pPr>
            <w:r>
              <w:rPr>
                <w:rFonts w:asciiTheme="minorHAnsi" w:hAnsiTheme="minorHAnsi"/>
                <w:sz w:val="22"/>
                <w:szCs w:val="22"/>
              </w:rPr>
              <w:t>The following Great Place 2 Learn Principles are evident across all academies:</w:t>
            </w:r>
          </w:p>
          <w:p w14:paraId="524FB676"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Relevant, considering children’s interests, varied, inclusive, context appropriate </w:t>
            </w:r>
            <w:r w:rsidRPr="00132770">
              <w:rPr>
                <w:rStyle w:val="eop"/>
                <w:rFonts w:ascii="Calibri" w:hAnsi="Calibri" w:cs="Calibri"/>
                <w:sz w:val="22"/>
                <w:szCs w:val="23"/>
              </w:rPr>
              <w:t>​</w:t>
            </w:r>
          </w:p>
          <w:p w14:paraId="57179FBD"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National curriculum coverage, age appropriate, challenge and high expectations </w:t>
            </w:r>
            <w:r w:rsidRPr="00132770">
              <w:rPr>
                <w:rStyle w:val="eop"/>
                <w:rFonts w:ascii="Calibri" w:hAnsi="Calibri" w:cs="Calibri"/>
                <w:sz w:val="22"/>
                <w:szCs w:val="23"/>
              </w:rPr>
              <w:t>​</w:t>
            </w:r>
          </w:p>
          <w:p w14:paraId="4057EB74"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First-hand practical enrichments &amp; wider opportunities </w:t>
            </w:r>
            <w:r w:rsidRPr="00132770">
              <w:rPr>
                <w:rStyle w:val="eop"/>
                <w:rFonts w:ascii="Calibri" w:hAnsi="Calibri" w:cs="Calibri"/>
                <w:sz w:val="22"/>
                <w:szCs w:val="23"/>
              </w:rPr>
              <w:t>​</w:t>
            </w:r>
          </w:p>
          <w:p w14:paraId="07F09A29"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 xml:space="preserve">Communication, </w:t>
            </w:r>
            <w:proofErr w:type="gramStart"/>
            <w:r w:rsidRPr="00132770">
              <w:rPr>
                <w:rStyle w:val="normaltextrun"/>
                <w:rFonts w:ascii="Calibri" w:hAnsi="Calibri" w:cs="Calibri"/>
                <w:i/>
                <w:iCs/>
                <w:color w:val="000000"/>
                <w:position w:val="1"/>
                <w:sz w:val="22"/>
                <w:szCs w:val="23"/>
              </w:rPr>
              <w:t>language</w:t>
            </w:r>
            <w:proofErr w:type="gramEnd"/>
            <w:r w:rsidRPr="00132770">
              <w:rPr>
                <w:rStyle w:val="normaltextrun"/>
                <w:rFonts w:ascii="Calibri" w:hAnsi="Calibri" w:cs="Calibri"/>
                <w:i/>
                <w:iCs/>
                <w:color w:val="000000"/>
                <w:position w:val="1"/>
                <w:sz w:val="22"/>
                <w:szCs w:val="23"/>
              </w:rPr>
              <w:t xml:space="preserve"> and literacy is the golden thread that runs throughout the curriculum</w:t>
            </w:r>
            <w:r w:rsidRPr="00132770">
              <w:rPr>
                <w:rStyle w:val="eop"/>
                <w:rFonts w:ascii="Calibri" w:hAnsi="Calibri" w:cs="Calibri"/>
                <w:sz w:val="22"/>
                <w:szCs w:val="23"/>
              </w:rPr>
              <w:t>​</w:t>
            </w:r>
          </w:p>
          <w:p w14:paraId="3456C247"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Reading is prioritised from an early stage including the teaching of phonics within and around the curriculum</w:t>
            </w:r>
            <w:r w:rsidRPr="00132770">
              <w:rPr>
                <w:rStyle w:val="eop"/>
                <w:rFonts w:ascii="Calibri" w:hAnsi="Calibri" w:cs="Calibri"/>
                <w:sz w:val="22"/>
                <w:szCs w:val="23"/>
              </w:rPr>
              <w:t>​</w:t>
            </w:r>
          </w:p>
          <w:p w14:paraId="7F67FE26"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 xml:space="preserve">Fluency, problem solving and reasoning to enable </w:t>
            </w:r>
            <w:proofErr w:type="gramStart"/>
            <w:r w:rsidRPr="00132770">
              <w:rPr>
                <w:rStyle w:val="normaltextrun"/>
                <w:rFonts w:ascii="Calibri" w:hAnsi="Calibri" w:cs="Calibri"/>
                <w:i/>
                <w:iCs/>
                <w:color w:val="000000"/>
                <w:position w:val="1"/>
                <w:sz w:val="22"/>
                <w:szCs w:val="23"/>
              </w:rPr>
              <w:t>application  </w:t>
            </w:r>
            <w:r w:rsidRPr="00132770">
              <w:rPr>
                <w:rStyle w:val="eop"/>
                <w:rFonts w:ascii="Calibri" w:hAnsi="Calibri" w:cs="Calibri"/>
                <w:sz w:val="22"/>
                <w:szCs w:val="23"/>
              </w:rPr>
              <w:t>​</w:t>
            </w:r>
            <w:proofErr w:type="gramEnd"/>
          </w:p>
          <w:p w14:paraId="061491A3"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Developing self-regulating learners </w:t>
            </w:r>
            <w:r w:rsidRPr="00132770">
              <w:rPr>
                <w:rStyle w:val="eop"/>
                <w:rFonts w:ascii="Calibri" w:hAnsi="Calibri" w:cs="Calibri"/>
                <w:sz w:val="22"/>
                <w:szCs w:val="23"/>
              </w:rPr>
              <w:t>​</w:t>
            </w:r>
          </w:p>
          <w:p w14:paraId="5E23C346" w14:textId="77777777" w:rsidR="00D72C95" w:rsidRPr="00132770" w:rsidRDefault="00D72C95" w:rsidP="0069500C">
            <w:pPr>
              <w:pStyle w:val="paragraph"/>
              <w:numPr>
                <w:ilvl w:val="0"/>
                <w:numId w:val="35"/>
              </w:numPr>
              <w:spacing w:before="0" w:beforeAutospacing="0" w:after="0" w:afterAutospacing="0"/>
              <w:ind w:left="350" w:firstLine="0"/>
              <w:textAlignment w:val="baseline"/>
              <w:rPr>
                <w:rFonts w:ascii="Arial" w:hAnsi="Arial" w:cs="Arial"/>
                <w:sz w:val="18"/>
                <w:szCs w:val="19"/>
              </w:rPr>
            </w:pPr>
            <w:r w:rsidRPr="00132770">
              <w:rPr>
                <w:rStyle w:val="normaltextrun"/>
                <w:rFonts w:ascii="Calibri" w:hAnsi="Calibri" w:cs="Calibri"/>
                <w:i/>
                <w:iCs/>
                <w:color w:val="000000"/>
                <w:position w:val="1"/>
                <w:sz w:val="22"/>
                <w:szCs w:val="23"/>
              </w:rPr>
              <w:t>Opportunities to experience success in different subjects &amp; different skills and to share their learning with others </w:t>
            </w:r>
            <w:r w:rsidRPr="00132770">
              <w:rPr>
                <w:rStyle w:val="eop"/>
                <w:rFonts w:ascii="Calibri" w:hAnsi="Calibri" w:cs="Calibri"/>
                <w:sz w:val="22"/>
                <w:szCs w:val="23"/>
              </w:rPr>
              <w:t>​</w:t>
            </w:r>
          </w:p>
          <w:p w14:paraId="3C8A3BB4" w14:textId="3677CCD9" w:rsidR="00D72C95" w:rsidRDefault="00D72C95" w:rsidP="0069500C">
            <w:pPr>
              <w:rPr>
                <w:rFonts w:asciiTheme="minorHAnsi" w:hAnsiTheme="minorHAnsi"/>
                <w:sz w:val="22"/>
                <w:szCs w:val="22"/>
              </w:rPr>
            </w:pPr>
            <w:r>
              <w:rPr>
                <w:rFonts w:asciiTheme="minorHAnsi" w:hAnsiTheme="minorHAnsi"/>
                <w:sz w:val="22"/>
                <w:szCs w:val="22"/>
              </w:rPr>
              <w:t xml:space="preserve">As a </w:t>
            </w:r>
            <w:proofErr w:type="gramStart"/>
            <w:r>
              <w:rPr>
                <w:rFonts w:asciiTheme="minorHAnsi" w:hAnsiTheme="minorHAnsi"/>
                <w:sz w:val="22"/>
                <w:szCs w:val="22"/>
              </w:rPr>
              <w:t>result</w:t>
            </w:r>
            <w:proofErr w:type="gramEnd"/>
            <w:r>
              <w:rPr>
                <w:rFonts w:asciiTheme="minorHAnsi" w:hAnsiTheme="minorHAnsi"/>
                <w:sz w:val="22"/>
                <w:szCs w:val="22"/>
              </w:rPr>
              <w:t xml:space="preserve"> pupils access a broad balanced and better education. Learning is more </w:t>
            </w:r>
            <w:proofErr w:type="gramStart"/>
            <w:r>
              <w:rPr>
                <w:rFonts w:asciiTheme="minorHAnsi" w:hAnsiTheme="minorHAnsi"/>
                <w:sz w:val="22"/>
                <w:szCs w:val="22"/>
              </w:rPr>
              <w:t>memorable</w:t>
            </w:r>
            <w:proofErr w:type="gramEnd"/>
            <w:r>
              <w:rPr>
                <w:rFonts w:asciiTheme="minorHAnsi" w:hAnsiTheme="minorHAnsi"/>
                <w:sz w:val="22"/>
                <w:szCs w:val="22"/>
              </w:rPr>
              <w:t xml:space="preserve"> and pupils know more and remember more. </w:t>
            </w:r>
          </w:p>
        </w:tc>
        <w:tc>
          <w:tcPr>
            <w:tcW w:w="963" w:type="dxa"/>
          </w:tcPr>
          <w:p w14:paraId="1C900A37" w14:textId="0060DE86" w:rsidR="00D72C95" w:rsidRDefault="009F54D8" w:rsidP="6F77BBEF">
            <w:pPr>
              <w:rPr>
                <w:rFonts w:asciiTheme="minorHAnsi" w:hAnsiTheme="minorHAnsi"/>
                <w:sz w:val="22"/>
                <w:szCs w:val="22"/>
              </w:rPr>
            </w:pPr>
            <w:r w:rsidRPr="6F77BBEF">
              <w:rPr>
                <w:rFonts w:asciiTheme="minorHAnsi" w:hAnsiTheme="minorHAnsi"/>
                <w:sz w:val="22"/>
                <w:szCs w:val="22"/>
              </w:rPr>
              <w:t>£3,000</w:t>
            </w:r>
            <w:r w:rsidR="0AEE58C1" w:rsidRPr="6F77BBEF">
              <w:rPr>
                <w:rFonts w:asciiTheme="minorHAnsi" w:hAnsiTheme="minorHAnsi"/>
                <w:sz w:val="22"/>
                <w:szCs w:val="22"/>
              </w:rPr>
              <w:t xml:space="preserve"> (2021-22)</w:t>
            </w:r>
          </w:p>
          <w:p w14:paraId="16DA71B4" w14:textId="6B8FF288" w:rsidR="00D72C95" w:rsidRDefault="00D72C95" w:rsidP="6F77BBEF">
            <w:pPr>
              <w:rPr>
                <w:rFonts w:asciiTheme="minorHAnsi" w:hAnsiTheme="minorHAnsi"/>
                <w:sz w:val="22"/>
                <w:szCs w:val="22"/>
              </w:rPr>
            </w:pPr>
          </w:p>
          <w:p w14:paraId="42EE453B" w14:textId="0E00F8D5" w:rsidR="00D72C95" w:rsidRDefault="0AEE58C1" w:rsidP="6F77BBEF">
            <w:pPr>
              <w:rPr>
                <w:rFonts w:asciiTheme="minorHAnsi" w:hAnsiTheme="minorHAnsi"/>
                <w:sz w:val="22"/>
                <w:szCs w:val="22"/>
              </w:rPr>
            </w:pPr>
            <w:r w:rsidRPr="6F77BBEF">
              <w:rPr>
                <w:rFonts w:asciiTheme="minorHAnsi" w:hAnsiTheme="minorHAnsi"/>
                <w:sz w:val="22"/>
                <w:szCs w:val="22"/>
              </w:rPr>
              <w:t>£4,000</w:t>
            </w:r>
          </w:p>
          <w:p w14:paraId="1E213BDD" w14:textId="6F7A0D1E" w:rsidR="00D72C95" w:rsidRDefault="0AEE58C1" w:rsidP="6F77BBEF">
            <w:pPr>
              <w:rPr>
                <w:rFonts w:asciiTheme="minorHAnsi" w:hAnsiTheme="minorHAnsi"/>
                <w:sz w:val="22"/>
                <w:szCs w:val="22"/>
              </w:rPr>
            </w:pPr>
            <w:r w:rsidRPr="6F77BBEF">
              <w:rPr>
                <w:rFonts w:asciiTheme="minorHAnsi" w:hAnsiTheme="minorHAnsi"/>
                <w:sz w:val="22"/>
                <w:szCs w:val="22"/>
              </w:rPr>
              <w:t>(2022-23)</w:t>
            </w:r>
          </w:p>
        </w:tc>
      </w:tr>
    </w:tbl>
    <w:p w14:paraId="7F98877A" w14:textId="31FD7A6D" w:rsidR="0051628A" w:rsidRDefault="0051628A" w:rsidP="00D72C95">
      <w:pPr>
        <w:rPr>
          <w:rFonts w:asciiTheme="minorHAnsi" w:hAnsiTheme="minorHAnsi"/>
          <w:b/>
          <w:sz w:val="22"/>
          <w:szCs w:val="22"/>
        </w:rPr>
      </w:pPr>
    </w:p>
    <w:p w14:paraId="615BBACA" w14:textId="326CCF00" w:rsidR="00D02759" w:rsidRPr="00725538" w:rsidRDefault="00725538" w:rsidP="00725538">
      <w:pPr>
        <w:rPr>
          <w:rFonts w:asciiTheme="minorHAnsi" w:hAnsiTheme="minorHAnsi"/>
          <w:b/>
          <w:sz w:val="22"/>
          <w:szCs w:val="22"/>
        </w:rPr>
      </w:pPr>
      <w:r w:rsidRPr="00725538">
        <w:rPr>
          <w:rFonts w:asciiTheme="minorHAnsi" w:hAnsiTheme="minorHAnsi"/>
          <w:b/>
          <w:sz w:val="22"/>
          <w:szCs w:val="22"/>
        </w:rPr>
        <w:t>Allocation of Resources for Year 2 and 3 of the Strategy</w:t>
      </w:r>
    </w:p>
    <w:p w14:paraId="134E1097" w14:textId="3B6F238E" w:rsidR="00725538" w:rsidRDefault="00725538" w:rsidP="00725538">
      <w:pPr>
        <w:rPr>
          <w:rFonts w:asciiTheme="minorHAnsi" w:hAnsiTheme="minorHAnsi"/>
          <w:b/>
          <w:sz w:val="22"/>
          <w:szCs w:val="22"/>
        </w:rPr>
      </w:pPr>
      <w:r>
        <w:rPr>
          <w:rFonts w:asciiTheme="minorHAnsi" w:hAnsiTheme="minorHAnsi"/>
          <w:sz w:val="22"/>
          <w:szCs w:val="22"/>
        </w:rPr>
        <w:t xml:space="preserve">In order to sustain this plan over a </w:t>
      </w:r>
      <w:proofErr w:type="gramStart"/>
      <w:r>
        <w:rPr>
          <w:rFonts w:asciiTheme="minorHAnsi" w:hAnsiTheme="minorHAnsi"/>
          <w:sz w:val="22"/>
          <w:szCs w:val="22"/>
        </w:rPr>
        <w:t>three year</w:t>
      </w:r>
      <w:proofErr w:type="gramEnd"/>
      <w:r>
        <w:rPr>
          <w:rFonts w:asciiTheme="minorHAnsi" w:hAnsiTheme="minorHAnsi"/>
          <w:sz w:val="22"/>
          <w:szCs w:val="22"/>
        </w:rPr>
        <w:t xml:space="preserve"> period and to also secure the successful implementation we h</w:t>
      </w:r>
      <w:r w:rsidR="00B43A0E">
        <w:rPr>
          <w:rFonts w:asciiTheme="minorHAnsi" w:hAnsiTheme="minorHAnsi"/>
          <w:sz w:val="22"/>
          <w:szCs w:val="22"/>
        </w:rPr>
        <w:t xml:space="preserve">ave </w:t>
      </w:r>
      <w:r>
        <w:rPr>
          <w:rFonts w:asciiTheme="minorHAnsi" w:hAnsiTheme="minorHAnsi"/>
          <w:sz w:val="22"/>
          <w:szCs w:val="22"/>
        </w:rPr>
        <w:t xml:space="preserve">decided as a trust to </w:t>
      </w:r>
      <w:r w:rsidR="00B43A0E">
        <w:rPr>
          <w:rFonts w:asciiTheme="minorHAnsi" w:hAnsiTheme="minorHAnsi"/>
          <w:sz w:val="22"/>
          <w:szCs w:val="22"/>
        </w:rPr>
        <w:t xml:space="preserve">take a strategic approach by pooling a proportion of the funding allocation across the three years. We will retain a proportion of Y1 </w:t>
      </w:r>
      <w:r>
        <w:rPr>
          <w:rFonts w:asciiTheme="minorHAnsi" w:hAnsiTheme="minorHAnsi"/>
          <w:sz w:val="22"/>
          <w:szCs w:val="22"/>
        </w:rPr>
        <w:t>funding</w:t>
      </w:r>
      <w:r w:rsidR="00B43A0E">
        <w:rPr>
          <w:rFonts w:asciiTheme="minorHAnsi" w:hAnsiTheme="minorHAnsi"/>
          <w:sz w:val="22"/>
          <w:szCs w:val="22"/>
        </w:rPr>
        <w:t xml:space="preserve"> to: </w:t>
      </w:r>
      <w:r>
        <w:rPr>
          <w:rFonts w:asciiTheme="minorHAnsi" w:hAnsiTheme="minorHAnsi"/>
          <w:sz w:val="22"/>
          <w:szCs w:val="22"/>
        </w:rPr>
        <w:t>respond to</w:t>
      </w:r>
      <w:r w:rsidR="00B43A0E">
        <w:rPr>
          <w:rFonts w:asciiTheme="minorHAnsi" w:hAnsiTheme="minorHAnsi"/>
          <w:sz w:val="22"/>
          <w:szCs w:val="22"/>
        </w:rPr>
        <w:t xml:space="preserve"> </w:t>
      </w:r>
      <w:r>
        <w:rPr>
          <w:rFonts w:asciiTheme="minorHAnsi" w:hAnsiTheme="minorHAnsi"/>
          <w:sz w:val="22"/>
          <w:szCs w:val="22"/>
        </w:rPr>
        <w:t xml:space="preserve">in year </w:t>
      </w:r>
      <w:r w:rsidR="00B43A0E">
        <w:rPr>
          <w:rFonts w:asciiTheme="minorHAnsi" w:hAnsiTheme="minorHAnsi"/>
          <w:sz w:val="22"/>
          <w:szCs w:val="22"/>
        </w:rPr>
        <w:t xml:space="preserve">contextual </w:t>
      </w:r>
      <w:r>
        <w:rPr>
          <w:rFonts w:asciiTheme="minorHAnsi" w:hAnsiTheme="minorHAnsi"/>
          <w:sz w:val="22"/>
          <w:szCs w:val="22"/>
        </w:rPr>
        <w:t>challenges</w:t>
      </w:r>
      <w:r w:rsidR="00B43A0E">
        <w:rPr>
          <w:rFonts w:asciiTheme="minorHAnsi" w:hAnsiTheme="minorHAnsi"/>
          <w:sz w:val="22"/>
          <w:szCs w:val="22"/>
        </w:rPr>
        <w:t xml:space="preserve"> following further assessment of the impact of the pandemic on disadvantaged children; implement further the strategic approaches outlined in this document following evaluation of their impact; and develop further a workforce model that prioritises the recruitment, development, and retention of staff expert in improving the outcomes of disadvantaged children.  </w:t>
      </w:r>
    </w:p>
    <w:p w14:paraId="48C3553F" w14:textId="7C1DD20B" w:rsidR="00D02759" w:rsidRDefault="00FF76E7" w:rsidP="6F77BBEF">
      <w:pPr>
        <w:rPr>
          <w:rFonts w:asciiTheme="minorHAnsi" w:hAnsiTheme="minorHAnsi"/>
          <w:b/>
          <w:bCs/>
          <w:sz w:val="22"/>
          <w:szCs w:val="22"/>
        </w:rPr>
      </w:pPr>
      <w:r w:rsidRPr="6F77BBEF">
        <w:rPr>
          <w:rFonts w:asciiTheme="minorHAnsi" w:hAnsiTheme="minorHAnsi"/>
          <w:b/>
          <w:bCs/>
          <w:sz w:val="22"/>
          <w:szCs w:val="22"/>
        </w:rPr>
        <w:t xml:space="preserve">Amount Retained in 2021-22 = </w:t>
      </w:r>
      <w:r w:rsidR="009F54D8" w:rsidRPr="6F77BBEF">
        <w:rPr>
          <w:rFonts w:asciiTheme="minorHAnsi" w:hAnsiTheme="minorHAnsi"/>
          <w:b/>
          <w:bCs/>
          <w:sz w:val="22"/>
          <w:szCs w:val="22"/>
        </w:rPr>
        <w:t>£11,072</w:t>
      </w:r>
    </w:p>
    <w:p w14:paraId="05AE8C8B" w14:textId="63045E5F" w:rsidR="6F77BBEF" w:rsidRDefault="6F77BBEF" w:rsidP="6F77BBEF">
      <w:pPr>
        <w:rPr>
          <w:rFonts w:asciiTheme="minorHAnsi" w:hAnsiTheme="minorHAnsi"/>
          <w:b/>
          <w:bCs/>
          <w:sz w:val="22"/>
          <w:szCs w:val="22"/>
        </w:rPr>
      </w:pPr>
    </w:p>
    <w:p w14:paraId="13E3B185" w14:textId="6AB7F27A" w:rsidR="2C20184A" w:rsidRDefault="2C20184A"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Allocation of Resources for the Tuition Strategy</w:t>
      </w:r>
    </w:p>
    <w:p w14:paraId="6D7205BF" w14:textId="2728375A" w:rsidR="2C20184A" w:rsidRDefault="2C20184A" w:rsidP="6F77BBEF">
      <w:pPr>
        <w:rPr>
          <w:rFonts w:ascii="Calibri" w:eastAsia="Calibri" w:hAnsi="Calibri" w:cs="Calibri"/>
          <w:color w:val="0D0D0D" w:themeColor="text1" w:themeTint="F2"/>
          <w:sz w:val="22"/>
          <w:szCs w:val="22"/>
        </w:rPr>
      </w:pPr>
      <w:r w:rsidRPr="6F77BBEF">
        <w:rPr>
          <w:rFonts w:ascii="Calibri" w:eastAsia="Calibri" w:hAnsi="Calibri" w:cs="Calibri"/>
          <w:color w:val="0D0D0D" w:themeColor="text1" w:themeTint="F2"/>
          <w:sz w:val="22"/>
          <w:szCs w:val="22"/>
        </w:rPr>
        <w:t xml:space="preserve">The Trust has taken a strategic decision to use the Pupil Premium Funding to support the delivery of our Tuition Strategy. The balances of the 5% retained in the previous academic plus the 5% retained in the current academic year (2022-23) will contribute to the 40% academy contribution to tutoring. </w:t>
      </w:r>
    </w:p>
    <w:p w14:paraId="0BF06453" w14:textId="628BE8D3" w:rsidR="2C20184A" w:rsidRDefault="2C20184A" w:rsidP="6F77BBEF">
      <w:pPr>
        <w:rPr>
          <w:rFonts w:ascii="Segoe UI" w:eastAsia="Segoe UI" w:hAnsi="Segoe UI" w:cs="Segoe UI"/>
          <w:b/>
          <w:bCs/>
          <w:color w:val="0D0D0D" w:themeColor="text1" w:themeTint="F2"/>
          <w:sz w:val="22"/>
          <w:szCs w:val="22"/>
        </w:rPr>
      </w:pPr>
      <w:r w:rsidRPr="6F77BBEF">
        <w:rPr>
          <w:rFonts w:ascii="Calibri" w:eastAsia="Calibri" w:hAnsi="Calibri" w:cs="Calibri"/>
          <w:b/>
          <w:bCs/>
          <w:color w:val="0D0D0D" w:themeColor="text1" w:themeTint="F2"/>
          <w:sz w:val="22"/>
          <w:szCs w:val="22"/>
        </w:rPr>
        <w:t>Amount Retained in 2022-23 =</w:t>
      </w:r>
      <w:r w:rsidRPr="6F77BBEF">
        <w:rPr>
          <w:rFonts w:ascii="Segoe UI" w:eastAsia="Segoe UI" w:hAnsi="Segoe UI" w:cs="Segoe UI"/>
          <w:b/>
          <w:bCs/>
          <w:color w:val="0D0D0D" w:themeColor="text1" w:themeTint="F2"/>
          <w:sz w:val="22"/>
          <w:szCs w:val="22"/>
        </w:rPr>
        <w:t xml:space="preserve"> £</w:t>
      </w:r>
      <w:r w:rsidR="2058217F" w:rsidRPr="6F77BBEF">
        <w:rPr>
          <w:rFonts w:ascii="Segoe UI" w:eastAsia="Segoe UI" w:hAnsi="Segoe UI" w:cs="Segoe UI"/>
          <w:b/>
          <w:bCs/>
          <w:color w:val="0D0D0D" w:themeColor="text1" w:themeTint="F2"/>
          <w:sz w:val="22"/>
          <w:szCs w:val="22"/>
        </w:rPr>
        <w:t>11,531</w:t>
      </w:r>
    </w:p>
    <w:p w14:paraId="6527E96F" w14:textId="4C9696B5" w:rsidR="6F77BBEF" w:rsidRDefault="6F77BBEF" w:rsidP="6F77BBEF">
      <w:pPr>
        <w:rPr>
          <w:rFonts w:asciiTheme="minorHAnsi" w:hAnsiTheme="minorHAnsi"/>
          <w:b/>
          <w:bCs/>
          <w:sz w:val="22"/>
          <w:szCs w:val="22"/>
        </w:rPr>
      </w:pPr>
    </w:p>
    <w:p w14:paraId="13C592CC" w14:textId="2A42B489" w:rsidR="00062647" w:rsidRDefault="00062647" w:rsidP="6F77BBEF">
      <w:pPr>
        <w:jc w:val="center"/>
        <w:rPr>
          <w:rFonts w:asciiTheme="minorHAnsi" w:hAnsiTheme="minorHAnsi"/>
          <w:b/>
          <w:bCs/>
          <w:sz w:val="22"/>
          <w:szCs w:val="22"/>
        </w:rPr>
      </w:pPr>
    </w:p>
    <w:p w14:paraId="2F278E93" w14:textId="6CA7B8D2" w:rsidR="003829B3" w:rsidRPr="003829B3" w:rsidRDefault="003829B3" w:rsidP="0051628A">
      <w:pPr>
        <w:jc w:val="center"/>
        <w:rPr>
          <w:rFonts w:asciiTheme="minorHAnsi" w:hAnsiTheme="minorHAnsi"/>
          <w:b/>
          <w:sz w:val="22"/>
          <w:szCs w:val="22"/>
        </w:rPr>
      </w:pPr>
      <w:r w:rsidRPr="003829B3">
        <w:rPr>
          <w:rFonts w:asciiTheme="minorHAnsi" w:hAnsiTheme="minorHAnsi"/>
          <w:b/>
          <w:sz w:val="22"/>
          <w:szCs w:val="22"/>
        </w:rPr>
        <w:t>Academy Specific Challenges</w:t>
      </w:r>
    </w:p>
    <w:p w14:paraId="1B957A3E" w14:textId="77777777" w:rsidR="003829B3" w:rsidRDefault="003829B3" w:rsidP="003829B3">
      <w:pPr>
        <w:rPr>
          <w:rFonts w:asciiTheme="minorHAnsi" w:hAnsiTheme="minorHAnsi"/>
          <w:sz w:val="22"/>
          <w:szCs w:val="22"/>
        </w:rPr>
      </w:pPr>
      <w:r>
        <w:rPr>
          <w:rFonts w:asciiTheme="minorHAnsi" w:hAnsiTheme="minorHAnsi"/>
          <w:sz w:val="22"/>
          <w:szCs w:val="22"/>
        </w:rPr>
        <w:t xml:space="preserve">Each Academy retains a proportion of its Pupil Premium Funding for individual academy priorities. These are identified by the Principal and The Pupil Premium Lead and are approved by the CEO through the Academy Visits Schedule. </w:t>
      </w:r>
    </w:p>
    <w:p w14:paraId="2A7D5512" w14:textId="5ACF9AFF" w:rsidR="00E66558" w:rsidRPr="000B2509" w:rsidRDefault="003829B3" w:rsidP="003829B3">
      <w:pPr>
        <w:rPr>
          <w:rFonts w:asciiTheme="minorHAnsi" w:hAnsiTheme="minorHAnsi"/>
          <w:sz w:val="22"/>
          <w:szCs w:val="22"/>
        </w:rPr>
      </w:pPr>
      <w:r>
        <w:rPr>
          <w:rFonts w:asciiTheme="minorHAnsi" w:hAnsiTheme="minorHAnsi"/>
          <w:sz w:val="22"/>
          <w:szCs w:val="22"/>
        </w:rPr>
        <w:t>The academy has identified the following challenges, the strategies to overcome them and the intended impact of these strategies and interventions.</w:t>
      </w:r>
      <w:r w:rsidR="00BB51D9">
        <w:rPr>
          <w:rFonts w:asciiTheme="minorHAnsi" w:hAnsiTheme="minorHAnsi"/>
          <w:sz w:val="22"/>
          <w:szCs w:val="22"/>
        </w:rPr>
        <w:t xml:space="preserve"> </w:t>
      </w:r>
    </w:p>
    <w:p w14:paraId="2A7D5513" w14:textId="1C571E7E" w:rsidR="00E66558" w:rsidRPr="000B2509" w:rsidRDefault="009D71E8" w:rsidP="000B2509">
      <w:pPr>
        <w:rPr>
          <w:rFonts w:asciiTheme="minorHAnsi" w:hAnsiTheme="minorHAnsi"/>
          <w:sz w:val="22"/>
          <w:szCs w:val="22"/>
        </w:rPr>
      </w:pPr>
      <w:r w:rsidRPr="000B2509">
        <w:rPr>
          <w:rFonts w:asciiTheme="minorHAnsi" w:hAnsiTheme="minorHAnsi"/>
          <w:sz w:val="22"/>
          <w:szCs w:val="22"/>
        </w:rPr>
        <w:t>This details how we intend to spend our pupil premium (and recovery premium funding)</w:t>
      </w:r>
      <w:r w:rsidR="003829B3">
        <w:rPr>
          <w:rFonts w:asciiTheme="minorHAnsi" w:hAnsiTheme="minorHAnsi"/>
          <w:sz w:val="22"/>
          <w:szCs w:val="22"/>
        </w:rPr>
        <w:t xml:space="preserve"> at academy level</w:t>
      </w:r>
      <w:r w:rsidRPr="000B2509">
        <w:rPr>
          <w:rFonts w:asciiTheme="minorHAnsi" w:hAnsiTheme="minorHAnsi"/>
          <w:sz w:val="22"/>
          <w:szCs w:val="22"/>
        </w:rPr>
        <w:t xml:space="preserve"> this academic year to address the challenges listed above.</w:t>
      </w:r>
    </w:p>
    <w:p w14:paraId="2A7D5514" w14:textId="194C5816" w:rsidR="00E66558" w:rsidRPr="000B2509" w:rsidRDefault="019EC7CF" w:rsidP="37058E3F">
      <w:pPr>
        <w:rPr>
          <w:rFonts w:asciiTheme="minorHAnsi" w:hAnsiTheme="minorHAnsi"/>
          <w:sz w:val="22"/>
          <w:szCs w:val="22"/>
        </w:rPr>
      </w:pPr>
      <w:r w:rsidRPr="37058E3F">
        <w:rPr>
          <w:rFonts w:asciiTheme="minorHAnsi" w:hAnsiTheme="minorHAnsi"/>
          <w:sz w:val="22"/>
          <w:szCs w:val="22"/>
        </w:rPr>
        <w:t xml:space="preserve">Table 1: </w:t>
      </w:r>
      <w:r w:rsidR="009D71E8" w:rsidRPr="37058E3F">
        <w:rPr>
          <w:rFonts w:asciiTheme="minorHAnsi" w:hAnsiTheme="minorHAnsi"/>
          <w:sz w:val="22"/>
          <w:szCs w:val="22"/>
        </w:rPr>
        <w:t>Teaching (for example, CPD, recruitment and retention)</w:t>
      </w:r>
    </w:p>
    <w:p w14:paraId="2A7D5515" w14:textId="123C00A3" w:rsidR="00E66558" w:rsidRPr="000B2509" w:rsidRDefault="009D71E8" w:rsidP="000B2509">
      <w:pPr>
        <w:rPr>
          <w:rFonts w:asciiTheme="minorHAnsi" w:hAnsiTheme="minorHAnsi"/>
          <w:sz w:val="22"/>
          <w:szCs w:val="22"/>
        </w:rPr>
      </w:pPr>
      <w:r w:rsidRPr="000B2509">
        <w:rPr>
          <w:rFonts w:asciiTheme="minorHAnsi" w:hAnsiTheme="minorHAnsi"/>
          <w:sz w:val="22"/>
          <w:szCs w:val="22"/>
        </w:rPr>
        <w:t>Budgeted cost: £</w:t>
      </w:r>
      <w:r w:rsidR="000527AF">
        <w:rPr>
          <w:rFonts w:asciiTheme="minorHAnsi" w:hAnsiTheme="minorHAnsi"/>
          <w:sz w:val="22"/>
          <w:szCs w:val="22"/>
        </w:rPr>
        <w:t>7</w:t>
      </w:r>
      <w:r w:rsidR="00813DDE">
        <w:rPr>
          <w:rFonts w:asciiTheme="minorHAnsi" w:hAnsiTheme="minorHAnsi"/>
          <w:sz w:val="22"/>
          <w:szCs w:val="22"/>
        </w:rPr>
        <w:t>1,552</w:t>
      </w:r>
    </w:p>
    <w:tbl>
      <w:tblPr>
        <w:tblStyle w:val="TableGrid"/>
        <w:tblW w:w="0" w:type="auto"/>
        <w:tblLook w:val="04A0" w:firstRow="1" w:lastRow="0" w:firstColumn="1" w:lastColumn="0" w:noHBand="0" w:noVBand="1"/>
      </w:tblPr>
      <w:tblGrid>
        <w:gridCol w:w="1758"/>
        <w:gridCol w:w="4842"/>
        <w:gridCol w:w="2893"/>
        <w:gridCol w:w="963"/>
      </w:tblGrid>
      <w:tr w:rsidR="003829B3" w14:paraId="4CE5179B" w14:textId="77777777" w:rsidTr="00E67774">
        <w:trPr>
          <w:trHeight w:val="557"/>
        </w:trPr>
        <w:tc>
          <w:tcPr>
            <w:tcW w:w="1758" w:type="dxa"/>
          </w:tcPr>
          <w:p w14:paraId="63F3FBD6"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Action </w:t>
            </w:r>
          </w:p>
        </w:tc>
        <w:tc>
          <w:tcPr>
            <w:tcW w:w="4842" w:type="dxa"/>
          </w:tcPr>
          <w:p w14:paraId="22113DBA"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Intended Outcome </w:t>
            </w:r>
            <w:r>
              <w:rPr>
                <w:rFonts w:asciiTheme="minorHAnsi" w:hAnsiTheme="minorHAnsi"/>
                <w:b/>
                <w:sz w:val="22"/>
                <w:szCs w:val="22"/>
              </w:rPr>
              <w:t xml:space="preserve">/ Evidence Base </w:t>
            </w:r>
          </w:p>
        </w:tc>
        <w:tc>
          <w:tcPr>
            <w:tcW w:w="2893" w:type="dxa"/>
          </w:tcPr>
          <w:p w14:paraId="0A79BB27" w14:textId="77777777" w:rsidR="003829B3" w:rsidRPr="00BB51D9" w:rsidRDefault="003829B3" w:rsidP="00E67774">
            <w:pPr>
              <w:rPr>
                <w:rFonts w:asciiTheme="minorHAnsi" w:hAnsiTheme="minorHAnsi"/>
                <w:b/>
                <w:sz w:val="22"/>
                <w:szCs w:val="22"/>
              </w:rPr>
            </w:pPr>
            <w:r>
              <w:rPr>
                <w:rFonts w:asciiTheme="minorHAnsi" w:hAnsiTheme="minorHAnsi"/>
                <w:b/>
                <w:sz w:val="22"/>
                <w:szCs w:val="22"/>
              </w:rPr>
              <w:t>Success Criteria</w:t>
            </w:r>
          </w:p>
        </w:tc>
        <w:tc>
          <w:tcPr>
            <w:tcW w:w="963" w:type="dxa"/>
          </w:tcPr>
          <w:p w14:paraId="7B0D6B94" w14:textId="77777777" w:rsidR="003829B3" w:rsidRDefault="003829B3" w:rsidP="00E67774">
            <w:pPr>
              <w:rPr>
                <w:rFonts w:asciiTheme="minorHAnsi" w:hAnsiTheme="minorHAnsi"/>
                <w:b/>
                <w:sz w:val="22"/>
                <w:szCs w:val="22"/>
              </w:rPr>
            </w:pPr>
            <w:r>
              <w:rPr>
                <w:rFonts w:asciiTheme="minorHAnsi" w:hAnsiTheme="minorHAnsi"/>
                <w:b/>
                <w:sz w:val="22"/>
                <w:szCs w:val="22"/>
              </w:rPr>
              <w:t>Cost</w:t>
            </w:r>
          </w:p>
        </w:tc>
      </w:tr>
      <w:tr w:rsidR="003829B3" w14:paraId="3AD91912" w14:textId="77777777" w:rsidTr="00E67774">
        <w:trPr>
          <w:trHeight w:val="557"/>
        </w:trPr>
        <w:tc>
          <w:tcPr>
            <w:tcW w:w="1758" w:type="dxa"/>
          </w:tcPr>
          <w:p w14:paraId="0BC7857B" w14:textId="05D025EA" w:rsidR="003829B3" w:rsidRPr="00C03A20" w:rsidRDefault="00376921" w:rsidP="00E67774">
            <w:pPr>
              <w:rPr>
                <w:rFonts w:asciiTheme="minorHAnsi" w:hAnsiTheme="minorHAnsi"/>
                <w:bCs/>
                <w:sz w:val="22"/>
                <w:szCs w:val="22"/>
              </w:rPr>
            </w:pPr>
            <w:r w:rsidRPr="00C03A20">
              <w:rPr>
                <w:rFonts w:asciiTheme="minorHAnsi" w:hAnsiTheme="minorHAnsi"/>
                <w:bCs/>
                <w:sz w:val="22"/>
                <w:szCs w:val="22"/>
              </w:rPr>
              <w:t>To develop oracy skills</w:t>
            </w:r>
            <w:r w:rsidR="00AD24DB" w:rsidRPr="00C03A20">
              <w:rPr>
                <w:rFonts w:asciiTheme="minorHAnsi" w:hAnsiTheme="minorHAnsi"/>
                <w:bCs/>
                <w:sz w:val="22"/>
                <w:szCs w:val="22"/>
              </w:rPr>
              <w:t xml:space="preserve"> in Early Years and Key Stage 1</w:t>
            </w:r>
            <w:r w:rsidR="00311DBE" w:rsidRPr="00C03A20">
              <w:rPr>
                <w:rFonts w:asciiTheme="minorHAnsi" w:hAnsiTheme="minorHAnsi"/>
                <w:bCs/>
                <w:sz w:val="22"/>
                <w:szCs w:val="22"/>
              </w:rPr>
              <w:t xml:space="preserve"> – specifically targeting children with high levels o</w:t>
            </w:r>
            <w:r w:rsidR="00946D62" w:rsidRPr="00C03A20">
              <w:rPr>
                <w:rFonts w:asciiTheme="minorHAnsi" w:hAnsiTheme="minorHAnsi"/>
                <w:bCs/>
                <w:sz w:val="22"/>
                <w:szCs w:val="22"/>
              </w:rPr>
              <w:t>f</w:t>
            </w:r>
            <w:r w:rsidR="002F4B6A" w:rsidRPr="00C03A20">
              <w:rPr>
                <w:rFonts w:asciiTheme="minorHAnsi" w:hAnsiTheme="minorHAnsi"/>
                <w:bCs/>
                <w:sz w:val="22"/>
                <w:szCs w:val="22"/>
              </w:rPr>
              <w:t xml:space="preserve"> language deprivation</w:t>
            </w:r>
            <w:r w:rsidR="00EA67CF" w:rsidRPr="00C03A20">
              <w:rPr>
                <w:rFonts w:asciiTheme="minorHAnsi" w:hAnsiTheme="minorHAnsi"/>
                <w:bCs/>
                <w:sz w:val="22"/>
                <w:szCs w:val="22"/>
              </w:rPr>
              <w:t xml:space="preserve"> and those who are deaf</w:t>
            </w:r>
          </w:p>
        </w:tc>
        <w:tc>
          <w:tcPr>
            <w:tcW w:w="4842" w:type="dxa"/>
          </w:tcPr>
          <w:p w14:paraId="2156C568" w14:textId="77777777" w:rsidR="003829B3" w:rsidRPr="00C03A20" w:rsidRDefault="000650D6" w:rsidP="00E67774">
            <w:pPr>
              <w:rPr>
                <w:rFonts w:asciiTheme="minorHAnsi" w:hAnsiTheme="minorHAnsi"/>
                <w:bCs/>
                <w:sz w:val="22"/>
                <w:szCs w:val="22"/>
              </w:rPr>
            </w:pPr>
            <w:r w:rsidRPr="00C03A20">
              <w:rPr>
                <w:rFonts w:asciiTheme="minorHAnsi" w:hAnsiTheme="minorHAnsi"/>
                <w:bCs/>
                <w:sz w:val="22"/>
                <w:szCs w:val="22"/>
              </w:rPr>
              <w:t>Training and implementation of:</w:t>
            </w:r>
          </w:p>
          <w:p w14:paraId="2514A5D4" w14:textId="77777777" w:rsidR="000650D6" w:rsidRPr="00C03A20" w:rsidRDefault="00337D5B" w:rsidP="00E67774">
            <w:pPr>
              <w:rPr>
                <w:rFonts w:asciiTheme="minorHAnsi" w:hAnsiTheme="minorHAnsi"/>
                <w:bCs/>
                <w:sz w:val="22"/>
                <w:szCs w:val="22"/>
              </w:rPr>
            </w:pPr>
            <w:r w:rsidRPr="00C03A20">
              <w:rPr>
                <w:rFonts w:asciiTheme="minorHAnsi" w:hAnsiTheme="minorHAnsi"/>
                <w:bCs/>
                <w:sz w:val="22"/>
                <w:szCs w:val="22"/>
              </w:rPr>
              <w:t xml:space="preserve">The </w:t>
            </w:r>
            <w:proofErr w:type="spellStart"/>
            <w:r w:rsidRPr="00C03A20">
              <w:rPr>
                <w:rFonts w:asciiTheme="minorHAnsi" w:hAnsiTheme="minorHAnsi"/>
                <w:bCs/>
                <w:sz w:val="22"/>
                <w:szCs w:val="22"/>
              </w:rPr>
              <w:t>Hannen</w:t>
            </w:r>
            <w:proofErr w:type="spellEnd"/>
            <w:r w:rsidRPr="00C03A20">
              <w:rPr>
                <w:rFonts w:asciiTheme="minorHAnsi" w:hAnsiTheme="minorHAnsi"/>
                <w:bCs/>
                <w:sz w:val="22"/>
                <w:szCs w:val="22"/>
              </w:rPr>
              <w:t xml:space="preserve"> Programme for all EYFS staff</w:t>
            </w:r>
          </w:p>
          <w:p w14:paraId="60D7A192" w14:textId="4C7FB5F5" w:rsidR="00802FD4" w:rsidRPr="00C03A20" w:rsidRDefault="00567514" w:rsidP="00E67774">
            <w:pPr>
              <w:rPr>
                <w:rFonts w:asciiTheme="minorHAnsi" w:hAnsiTheme="minorHAnsi"/>
                <w:bCs/>
                <w:sz w:val="22"/>
                <w:szCs w:val="22"/>
              </w:rPr>
            </w:pPr>
            <w:r w:rsidRPr="00C03A20">
              <w:rPr>
                <w:rFonts w:asciiTheme="minorHAnsi" w:hAnsiTheme="minorHAnsi"/>
                <w:bCs/>
                <w:sz w:val="22"/>
                <w:szCs w:val="22"/>
              </w:rPr>
              <w:t>Launchpad for Literacy</w:t>
            </w:r>
          </w:p>
          <w:p w14:paraId="07F9B844" w14:textId="7F519C22" w:rsidR="00567514" w:rsidRPr="00C03A20" w:rsidRDefault="00C03E49" w:rsidP="00E67774">
            <w:pPr>
              <w:rPr>
                <w:rFonts w:asciiTheme="minorHAnsi" w:hAnsiTheme="minorHAnsi"/>
                <w:bCs/>
                <w:sz w:val="22"/>
                <w:szCs w:val="22"/>
              </w:rPr>
            </w:pPr>
            <w:proofErr w:type="spellStart"/>
            <w:r w:rsidRPr="00C03A20">
              <w:rPr>
                <w:rFonts w:asciiTheme="minorHAnsi" w:hAnsiTheme="minorHAnsi"/>
                <w:bCs/>
                <w:sz w:val="22"/>
                <w:szCs w:val="22"/>
              </w:rPr>
              <w:t>Nelli</w:t>
            </w:r>
            <w:proofErr w:type="spellEnd"/>
            <w:r w:rsidR="00C7411C" w:rsidRPr="00C03A20">
              <w:rPr>
                <w:rFonts w:asciiTheme="minorHAnsi" w:hAnsiTheme="minorHAnsi"/>
                <w:bCs/>
                <w:sz w:val="22"/>
                <w:szCs w:val="22"/>
              </w:rPr>
              <w:t xml:space="preserve"> </w:t>
            </w:r>
          </w:p>
          <w:p w14:paraId="11B10B44" w14:textId="382ADB90" w:rsidR="00655DEC" w:rsidRPr="00C03A20" w:rsidRDefault="00655DEC" w:rsidP="00E67774">
            <w:pPr>
              <w:rPr>
                <w:rFonts w:asciiTheme="minorHAnsi" w:hAnsiTheme="minorHAnsi"/>
                <w:bCs/>
                <w:sz w:val="22"/>
                <w:szCs w:val="22"/>
              </w:rPr>
            </w:pPr>
            <w:r w:rsidRPr="00C03A20">
              <w:rPr>
                <w:rFonts w:asciiTheme="minorHAnsi" w:hAnsiTheme="minorHAnsi"/>
                <w:bCs/>
                <w:sz w:val="22"/>
                <w:szCs w:val="22"/>
              </w:rPr>
              <w:t>Early Talk Boost</w:t>
            </w:r>
          </w:p>
          <w:p w14:paraId="2BA9D113" w14:textId="2CB2C08D" w:rsidR="0082622F" w:rsidRPr="00C03A20" w:rsidRDefault="00D479E5" w:rsidP="00E67774">
            <w:pPr>
              <w:rPr>
                <w:rFonts w:asciiTheme="minorHAnsi" w:hAnsiTheme="minorHAnsi"/>
                <w:bCs/>
                <w:sz w:val="22"/>
                <w:szCs w:val="22"/>
              </w:rPr>
            </w:pPr>
            <w:r w:rsidRPr="00C03A20">
              <w:rPr>
                <w:rFonts w:asciiTheme="minorHAnsi" w:hAnsiTheme="minorHAnsi"/>
                <w:bCs/>
                <w:sz w:val="22"/>
                <w:szCs w:val="22"/>
              </w:rPr>
              <w:t>Development of BSL in EYFS</w:t>
            </w:r>
          </w:p>
          <w:p w14:paraId="00586FF1" w14:textId="776F02CA" w:rsidR="006457CC" w:rsidRPr="00C03A20" w:rsidRDefault="006457CC" w:rsidP="00E67774">
            <w:pPr>
              <w:rPr>
                <w:rFonts w:asciiTheme="minorHAnsi" w:hAnsiTheme="minorHAnsi"/>
                <w:bCs/>
                <w:sz w:val="22"/>
                <w:szCs w:val="22"/>
              </w:rPr>
            </w:pPr>
          </w:p>
        </w:tc>
        <w:tc>
          <w:tcPr>
            <w:tcW w:w="2893" w:type="dxa"/>
          </w:tcPr>
          <w:p w14:paraId="603C3D76" w14:textId="7346F0BE" w:rsidR="003829B3" w:rsidRPr="00C03A20" w:rsidRDefault="007C2708" w:rsidP="00E67774">
            <w:pPr>
              <w:rPr>
                <w:rFonts w:asciiTheme="minorHAnsi" w:hAnsiTheme="minorHAnsi"/>
                <w:bCs/>
                <w:sz w:val="22"/>
                <w:szCs w:val="22"/>
              </w:rPr>
            </w:pPr>
            <w:r w:rsidRPr="00C03A20">
              <w:rPr>
                <w:rFonts w:asciiTheme="minorHAnsi" w:hAnsiTheme="minorHAnsi"/>
                <w:bCs/>
                <w:sz w:val="22"/>
                <w:szCs w:val="22"/>
              </w:rPr>
              <w:t xml:space="preserve">Higher proportion of </w:t>
            </w:r>
            <w:r w:rsidR="00C32856" w:rsidRPr="00C03A20">
              <w:rPr>
                <w:rFonts w:asciiTheme="minorHAnsi" w:hAnsiTheme="minorHAnsi"/>
                <w:bCs/>
                <w:sz w:val="22"/>
                <w:szCs w:val="22"/>
              </w:rPr>
              <w:t>children</w:t>
            </w:r>
            <w:r w:rsidRPr="00C03A20">
              <w:rPr>
                <w:rFonts w:asciiTheme="minorHAnsi" w:hAnsiTheme="minorHAnsi"/>
                <w:bCs/>
                <w:sz w:val="22"/>
                <w:szCs w:val="22"/>
              </w:rPr>
              <w:t xml:space="preserve"> </w:t>
            </w:r>
            <w:r w:rsidR="00C32856" w:rsidRPr="00C03A20">
              <w:rPr>
                <w:rFonts w:asciiTheme="minorHAnsi" w:hAnsiTheme="minorHAnsi"/>
                <w:bCs/>
                <w:sz w:val="22"/>
                <w:szCs w:val="22"/>
              </w:rPr>
              <w:t>achieve</w:t>
            </w:r>
            <w:r w:rsidRPr="00C03A20">
              <w:rPr>
                <w:rFonts w:asciiTheme="minorHAnsi" w:hAnsiTheme="minorHAnsi"/>
                <w:bCs/>
                <w:sz w:val="22"/>
                <w:szCs w:val="22"/>
              </w:rPr>
              <w:t xml:space="preserve"> a good level of development at the end of EYFS</w:t>
            </w:r>
          </w:p>
          <w:p w14:paraId="6E0977D8" w14:textId="77777777" w:rsidR="007C2708" w:rsidRPr="00C03A20" w:rsidRDefault="007C2708" w:rsidP="00E67774">
            <w:pPr>
              <w:rPr>
                <w:rFonts w:asciiTheme="minorHAnsi" w:hAnsiTheme="minorHAnsi"/>
                <w:bCs/>
                <w:sz w:val="22"/>
                <w:szCs w:val="22"/>
              </w:rPr>
            </w:pPr>
            <w:r w:rsidRPr="00C03A20">
              <w:rPr>
                <w:rFonts w:asciiTheme="minorHAnsi" w:hAnsiTheme="minorHAnsi"/>
                <w:bCs/>
                <w:sz w:val="22"/>
                <w:szCs w:val="22"/>
              </w:rPr>
              <w:t xml:space="preserve">Children will make rapid progress in </w:t>
            </w:r>
            <w:r w:rsidR="00BB1A2F" w:rsidRPr="00C03A20">
              <w:rPr>
                <w:rFonts w:asciiTheme="minorHAnsi" w:hAnsiTheme="minorHAnsi"/>
                <w:bCs/>
                <w:sz w:val="22"/>
                <w:szCs w:val="22"/>
              </w:rPr>
              <w:t>language development</w:t>
            </w:r>
          </w:p>
          <w:p w14:paraId="20C2E467" w14:textId="77777777" w:rsidR="00B10679" w:rsidRPr="00C03A20" w:rsidRDefault="0091450C" w:rsidP="00E67774">
            <w:pPr>
              <w:rPr>
                <w:rFonts w:asciiTheme="minorHAnsi" w:hAnsiTheme="minorHAnsi"/>
                <w:bCs/>
                <w:sz w:val="22"/>
                <w:szCs w:val="22"/>
              </w:rPr>
            </w:pPr>
            <w:r w:rsidRPr="00C03A20">
              <w:rPr>
                <w:rFonts w:asciiTheme="minorHAnsi" w:hAnsiTheme="minorHAnsi"/>
                <w:bCs/>
                <w:sz w:val="22"/>
                <w:szCs w:val="22"/>
              </w:rPr>
              <w:t xml:space="preserve">Children who are deaf and or with hearing impairment will be able to develop and use BSL in order to support </w:t>
            </w:r>
            <w:r w:rsidR="00165A4C" w:rsidRPr="00C03A20">
              <w:rPr>
                <w:rFonts w:asciiTheme="minorHAnsi" w:hAnsiTheme="minorHAnsi"/>
                <w:bCs/>
                <w:sz w:val="22"/>
                <w:szCs w:val="22"/>
              </w:rPr>
              <w:t>communication and interaction.</w:t>
            </w:r>
          </w:p>
          <w:p w14:paraId="5BCB2320" w14:textId="2A613054" w:rsidR="000A6E1B" w:rsidRPr="00C03A20" w:rsidRDefault="000A6E1B" w:rsidP="00E67774">
            <w:pPr>
              <w:rPr>
                <w:rFonts w:asciiTheme="minorHAnsi" w:hAnsiTheme="minorHAnsi"/>
                <w:bCs/>
                <w:sz w:val="22"/>
                <w:szCs w:val="22"/>
              </w:rPr>
            </w:pPr>
            <w:r w:rsidRPr="00C03A20">
              <w:rPr>
                <w:rFonts w:asciiTheme="minorHAnsi" w:hAnsiTheme="minorHAnsi"/>
                <w:bCs/>
                <w:sz w:val="22"/>
                <w:szCs w:val="22"/>
              </w:rPr>
              <w:lastRenderedPageBreak/>
              <w:t>Accessibility to all areas of the provision will be significantly improved for all children leading to rapid progress and higher attainment.</w:t>
            </w:r>
          </w:p>
        </w:tc>
        <w:tc>
          <w:tcPr>
            <w:tcW w:w="963" w:type="dxa"/>
          </w:tcPr>
          <w:p w14:paraId="27220AD5" w14:textId="77777777" w:rsidR="003829B3" w:rsidRPr="00C03A20" w:rsidRDefault="003829B3" w:rsidP="00E67774">
            <w:pPr>
              <w:rPr>
                <w:rFonts w:asciiTheme="minorHAnsi" w:hAnsiTheme="minorHAnsi"/>
                <w:bCs/>
                <w:sz w:val="22"/>
                <w:szCs w:val="22"/>
              </w:rPr>
            </w:pPr>
          </w:p>
          <w:p w14:paraId="3ECD369A" w14:textId="77777777" w:rsidR="007074A0" w:rsidRPr="00C03A20" w:rsidRDefault="007074A0" w:rsidP="00E67774">
            <w:pPr>
              <w:rPr>
                <w:rFonts w:asciiTheme="minorHAnsi" w:hAnsiTheme="minorHAnsi"/>
                <w:bCs/>
                <w:sz w:val="22"/>
                <w:szCs w:val="22"/>
              </w:rPr>
            </w:pPr>
            <w:r w:rsidRPr="00C03A20">
              <w:rPr>
                <w:rFonts w:asciiTheme="minorHAnsi" w:hAnsiTheme="minorHAnsi"/>
                <w:bCs/>
                <w:sz w:val="22"/>
                <w:szCs w:val="22"/>
              </w:rPr>
              <w:t>£18000</w:t>
            </w:r>
          </w:p>
          <w:p w14:paraId="3D0E7F31" w14:textId="77777777" w:rsidR="00567514" w:rsidRPr="00C03A20" w:rsidRDefault="00567514" w:rsidP="00E67774">
            <w:pPr>
              <w:rPr>
                <w:rFonts w:asciiTheme="minorHAnsi" w:hAnsiTheme="minorHAnsi"/>
                <w:bCs/>
                <w:sz w:val="22"/>
                <w:szCs w:val="22"/>
              </w:rPr>
            </w:pPr>
            <w:r w:rsidRPr="00C03A20">
              <w:rPr>
                <w:rFonts w:asciiTheme="minorHAnsi" w:hAnsiTheme="minorHAnsi"/>
                <w:bCs/>
                <w:sz w:val="22"/>
                <w:szCs w:val="22"/>
              </w:rPr>
              <w:t>£600</w:t>
            </w:r>
          </w:p>
          <w:p w14:paraId="27D7AA7B" w14:textId="2CB2C08D" w:rsidR="007A5E8A" w:rsidRDefault="007A5E8A" w:rsidP="00E67774">
            <w:pPr>
              <w:rPr>
                <w:rFonts w:asciiTheme="minorHAnsi" w:hAnsiTheme="minorHAnsi"/>
                <w:bCs/>
                <w:sz w:val="22"/>
                <w:szCs w:val="22"/>
              </w:rPr>
            </w:pPr>
            <w:r w:rsidRPr="00C03A20">
              <w:rPr>
                <w:rFonts w:asciiTheme="minorHAnsi" w:hAnsiTheme="minorHAnsi"/>
                <w:bCs/>
                <w:sz w:val="22"/>
                <w:szCs w:val="22"/>
              </w:rPr>
              <w:t>£2500</w:t>
            </w:r>
          </w:p>
          <w:p w14:paraId="1FC00914" w14:textId="22B8DE9B" w:rsidR="007A5E8A" w:rsidRPr="00C03A20" w:rsidRDefault="00EE070A" w:rsidP="00E67774">
            <w:pPr>
              <w:rPr>
                <w:rFonts w:asciiTheme="minorHAnsi" w:hAnsiTheme="minorHAnsi"/>
                <w:bCs/>
                <w:sz w:val="22"/>
                <w:szCs w:val="22"/>
              </w:rPr>
            </w:pPr>
            <w:r>
              <w:rPr>
                <w:rFonts w:asciiTheme="minorHAnsi" w:hAnsiTheme="minorHAnsi"/>
                <w:bCs/>
                <w:sz w:val="22"/>
                <w:szCs w:val="22"/>
              </w:rPr>
              <w:t>£1</w:t>
            </w:r>
            <w:r w:rsidR="00B85ABF">
              <w:rPr>
                <w:rFonts w:asciiTheme="minorHAnsi" w:hAnsiTheme="minorHAnsi"/>
                <w:bCs/>
                <w:sz w:val="22"/>
                <w:szCs w:val="22"/>
              </w:rPr>
              <w:t>900</w:t>
            </w:r>
          </w:p>
          <w:p w14:paraId="1B0F73C5" w14:textId="20CCDF9D" w:rsidR="00E210EA" w:rsidRPr="00C03A20" w:rsidRDefault="00E210EA" w:rsidP="00E67774">
            <w:pPr>
              <w:rPr>
                <w:rFonts w:asciiTheme="minorHAnsi" w:hAnsiTheme="minorHAnsi"/>
                <w:bCs/>
                <w:sz w:val="22"/>
                <w:szCs w:val="22"/>
              </w:rPr>
            </w:pPr>
            <w:r w:rsidRPr="00C03A20">
              <w:rPr>
                <w:rFonts w:asciiTheme="minorHAnsi" w:hAnsiTheme="minorHAnsi"/>
                <w:bCs/>
                <w:sz w:val="22"/>
                <w:szCs w:val="22"/>
              </w:rPr>
              <w:t>£19,152</w:t>
            </w:r>
          </w:p>
        </w:tc>
      </w:tr>
      <w:tr w:rsidR="003829B3" w14:paraId="7C2E5DF0" w14:textId="77777777" w:rsidTr="00E67774">
        <w:trPr>
          <w:trHeight w:val="557"/>
        </w:trPr>
        <w:tc>
          <w:tcPr>
            <w:tcW w:w="1758" w:type="dxa"/>
          </w:tcPr>
          <w:p w14:paraId="35A38C79" w14:textId="2B184DC2" w:rsidR="003829B3" w:rsidRPr="00FA0AD9" w:rsidRDefault="00221D9A" w:rsidP="00E67774">
            <w:pPr>
              <w:rPr>
                <w:rFonts w:asciiTheme="minorHAnsi" w:hAnsiTheme="minorHAnsi"/>
                <w:bCs/>
                <w:sz w:val="22"/>
                <w:szCs w:val="22"/>
              </w:rPr>
            </w:pPr>
            <w:r w:rsidRPr="00FA0AD9">
              <w:rPr>
                <w:rFonts w:asciiTheme="minorHAnsi" w:hAnsiTheme="minorHAnsi"/>
                <w:bCs/>
                <w:sz w:val="22"/>
                <w:szCs w:val="22"/>
              </w:rPr>
              <w:t>To develop early reading skills of children who are not making expected progress.</w:t>
            </w:r>
            <w:r w:rsidR="00383147" w:rsidRPr="00FA0AD9">
              <w:rPr>
                <w:rFonts w:asciiTheme="minorHAnsi" w:hAnsiTheme="minorHAnsi"/>
                <w:bCs/>
                <w:sz w:val="22"/>
                <w:szCs w:val="22"/>
              </w:rPr>
              <w:t xml:space="preserve">  Training implementation of the Early Reading Programme</w:t>
            </w:r>
            <w:r w:rsidR="00813DDE">
              <w:rPr>
                <w:rFonts w:asciiTheme="minorHAnsi" w:hAnsiTheme="minorHAnsi"/>
                <w:bCs/>
                <w:sz w:val="22"/>
                <w:szCs w:val="22"/>
              </w:rPr>
              <w:t>s</w:t>
            </w:r>
            <w:r w:rsidR="00383147" w:rsidRPr="00FA0AD9">
              <w:rPr>
                <w:rFonts w:asciiTheme="minorHAnsi" w:hAnsiTheme="minorHAnsi"/>
                <w:bCs/>
                <w:sz w:val="22"/>
                <w:szCs w:val="22"/>
              </w:rPr>
              <w:t xml:space="preserve">.  </w:t>
            </w:r>
          </w:p>
        </w:tc>
        <w:tc>
          <w:tcPr>
            <w:tcW w:w="4842" w:type="dxa"/>
          </w:tcPr>
          <w:p w14:paraId="1FAE918D" w14:textId="77777777" w:rsidR="003829B3" w:rsidRPr="00FA0AD9" w:rsidRDefault="00383147" w:rsidP="00E67774">
            <w:pPr>
              <w:rPr>
                <w:rFonts w:asciiTheme="minorHAnsi" w:hAnsiTheme="minorHAnsi"/>
                <w:bCs/>
                <w:sz w:val="22"/>
                <w:szCs w:val="22"/>
              </w:rPr>
            </w:pPr>
            <w:r w:rsidRPr="00FA0AD9">
              <w:rPr>
                <w:rFonts w:asciiTheme="minorHAnsi" w:hAnsiTheme="minorHAnsi"/>
                <w:bCs/>
                <w:sz w:val="22"/>
                <w:szCs w:val="22"/>
              </w:rPr>
              <w:t>The Early Reading Intervention programme will support all children, including those with SEND and EAL who are not making expected progress.</w:t>
            </w:r>
          </w:p>
          <w:p w14:paraId="0C6A1A23" w14:textId="43511726" w:rsidR="00FC6C18" w:rsidRDefault="001E348D" w:rsidP="00E67774">
            <w:pPr>
              <w:rPr>
                <w:rFonts w:asciiTheme="minorHAnsi" w:hAnsiTheme="minorHAnsi"/>
                <w:bCs/>
                <w:sz w:val="22"/>
                <w:szCs w:val="22"/>
              </w:rPr>
            </w:pPr>
            <w:r w:rsidRPr="00FA0AD9">
              <w:rPr>
                <w:rFonts w:asciiTheme="minorHAnsi" w:hAnsiTheme="minorHAnsi"/>
                <w:bCs/>
                <w:sz w:val="22"/>
                <w:szCs w:val="22"/>
              </w:rPr>
              <w:t>This programme</w:t>
            </w:r>
            <w:r w:rsidR="00FC6C18" w:rsidRPr="00FA0AD9">
              <w:rPr>
                <w:rFonts w:asciiTheme="minorHAnsi" w:hAnsiTheme="minorHAnsi"/>
                <w:bCs/>
                <w:sz w:val="22"/>
                <w:szCs w:val="22"/>
              </w:rPr>
              <w:t xml:space="preserve"> will support </w:t>
            </w:r>
            <w:r w:rsidR="00E16E3C" w:rsidRPr="00FA0AD9">
              <w:rPr>
                <w:rFonts w:asciiTheme="minorHAnsi" w:hAnsiTheme="minorHAnsi"/>
                <w:bCs/>
                <w:sz w:val="22"/>
                <w:szCs w:val="22"/>
              </w:rPr>
              <w:t xml:space="preserve">reading </w:t>
            </w:r>
            <w:r w:rsidR="00783D46">
              <w:rPr>
                <w:rFonts w:asciiTheme="minorHAnsi" w:hAnsiTheme="minorHAnsi"/>
                <w:bCs/>
                <w:sz w:val="22"/>
                <w:szCs w:val="22"/>
              </w:rPr>
              <w:t xml:space="preserve">and </w:t>
            </w:r>
            <w:r w:rsidR="00FC6C18" w:rsidRPr="00FA0AD9">
              <w:rPr>
                <w:rFonts w:asciiTheme="minorHAnsi" w:hAnsiTheme="minorHAnsi"/>
                <w:bCs/>
                <w:sz w:val="22"/>
                <w:szCs w:val="22"/>
              </w:rPr>
              <w:t xml:space="preserve">will also impact on speaking and listening </w:t>
            </w:r>
            <w:proofErr w:type="gramStart"/>
            <w:r w:rsidR="00FC6C18" w:rsidRPr="00FA0AD9">
              <w:rPr>
                <w:rFonts w:asciiTheme="minorHAnsi" w:hAnsiTheme="minorHAnsi"/>
                <w:bCs/>
                <w:sz w:val="22"/>
                <w:szCs w:val="22"/>
              </w:rPr>
              <w:t>through the use of</w:t>
            </w:r>
            <w:proofErr w:type="gramEnd"/>
            <w:r w:rsidR="00FC6C18" w:rsidRPr="00FA0AD9">
              <w:rPr>
                <w:rFonts w:asciiTheme="minorHAnsi" w:hAnsiTheme="minorHAnsi"/>
                <w:bCs/>
                <w:sz w:val="22"/>
                <w:szCs w:val="22"/>
              </w:rPr>
              <w:t xml:space="preserve"> taught language structures and sentence </w:t>
            </w:r>
            <w:r w:rsidRPr="00FA0AD9">
              <w:rPr>
                <w:rFonts w:asciiTheme="minorHAnsi" w:hAnsiTheme="minorHAnsi"/>
                <w:bCs/>
                <w:sz w:val="22"/>
                <w:szCs w:val="22"/>
              </w:rPr>
              <w:t>coding.</w:t>
            </w:r>
          </w:p>
          <w:p w14:paraId="5E50DBFE" w14:textId="5BB74D16" w:rsidR="00BB6570" w:rsidRPr="00FA0AD9" w:rsidRDefault="00257F4A" w:rsidP="00E67774">
            <w:pPr>
              <w:rPr>
                <w:rFonts w:asciiTheme="minorHAnsi" w:hAnsiTheme="minorHAnsi"/>
                <w:bCs/>
                <w:sz w:val="22"/>
                <w:szCs w:val="22"/>
              </w:rPr>
            </w:pPr>
            <w:r>
              <w:rPr>
                <w:rFonts w:asciiTheme="minorHAnsi" w:hAnsiTheme="minorHAnsi"/>
                <w:bCs/>
                <w:sz w:val="22"/>
                <w:szCs w:val="22"/>
              </w:rPr>
              <w:t xml:space="preserve">To develop </w:t>
            </w:r>
            <w:r w:rsidR="001D6F2F">
              <w:rPr>
                <w:rFonts w:asciiTheme="minorHAnsi" w:hAnsiTheme="minorHAnsi"/>
                <w:bCs/>
                <w:sz w:val="22"/>
                <w:szCs w:val="22"/>
              </w:rPr>
              <w:t xml:space="preserve">a </w:t>
            </w:r>
            <w:r w:rsidR="00E16E3C">
              <w:rPr>
                <w:rFonts w:asciiTheme="minorHAnsi" w:hAnsiTheme="minorHAnsi"/>
                <w:bCs/>
                <w:sz w:val="22"/>
                <w:szCs w:val="22"/>
              </w:rPr>
              <w:t>high-quality</w:t>
            </w:r>
            <w:r w:rsidR="001D6F2F">
              <w:rPr>
                <w:rFonts w:asciiTheme="minorHAnsi" w:hAnsiTheme="minorHAnsi"/>
                <w:bCs/>
                <w:sz w:val="22"/>
                <w:szCs w:val="22"/>
              </w:rPr>
              <w:t xml:space="preserve"> Early Years reading library that will engage and enthuse all learners to </w:t>
            </w:r>
            <w:r w:rsidR="00802BEB">
              <w:rPr>
                <w:rFonts w:asciiTheme="minorHAnsi" w:hAnsiTheme="minorHAnsi"/>
                <w:bCs/>
                <w:sz w:val="22"/>
                <w:szCs w:val="22"/>
              </w:rPr>
              <w:t>foster a life-long love of reading</w:t>
            </w:r>
            <w:r w:rsidR="00827123">
              <w:rPr>
                <w:rFonts w:asciiTheme="minorHAnsi" w:hAnsiTheme="minorHAnsi"/>
                <w:bCs/>
                <w:sz w:val="22"/>
                <w:szCs w:val="22"/>
              </w:rPr>
              <w:t>,</w:t>
            </w:r>
          </w:p>
        </w:tc>
        <w:tc>
          <w:tcPr>
            <w:tcW w:w="2893" w:type="dxa"/>
          </w:tcPr>
          <w:p w14:paraId="5F14778A" w14:textId="1F10BCEF" w:rsidR="003829B3" w:rsidRPr="00FA0AD9" w:rsidRDefault="00FA0AD9" w:rsidP="00E67774">
            <w:pPr>
              <w:rPr>
                <w:rFonts w:asciiTheme="minorHAnsi" w:hAnsiTheme="minorHAnsi"/>
                <w:bCs/>
                <w:sz w:val="22"/>
                <w:szCs w:val="22"/>
              </w:rPr>
            </w:pPr>
            <w:r w:rsidRPr="00FA0AD9">
              <w:rPr>
                <w:rFonts w:asciiTheme="minorHAnsi" w:hAnsiTheme="minorHAnsi"/>
                <w:bCs/>
                <w:sz w:val="22"/>
                <w:szCs w:val="22"/>
              </w:rPr>
              <w:t>Higher proportion of children achieve GLD at the end of Early Years.  Children will make rapid progress leading to higher attainment by the end of KS1.</w:t>
            </w:r>
          </w:p>
        </w:tc>
        <w:tc>
          <w:tcPr>
            <w:tcW w:w="963" w:type="dxa"/>
          </w:tcPr>
          <w:p w14:paraId="2F3AC1ED" w14:textId="67D9B92E" w:rsidR="003829B3" w:rsidRPr="005671F5" w:rsidRDefault="003D5D0F" w:rsidP="00E67774">
            <w:pPr>
              <w:rPr>
                <w:rFonts w:asciiTheme="minorHAnsi" w:hAnsiTheme="minorHAnsi"/>
                <w:bCs/>
                <w:sz w:val="22"/>
                <w:szCs w:val="22"/>
              </w:rPr>
            </w:pPr>
            <w:r w:rsidRPr="005671F5">
              <w:rPr>
                <w:rFonts w:asciiTheme="minorHAnsi" w:hAnsiTheme="minorHAnsi"/>
                <w:bCs/>
                <w:sz w:val="22"/>
                <w:szCs w:val="22"/>
              </w:rPr>
              <w:t>£</w:t>
            </w:r>
            <w:r w:rsidR="007B22D8" w:rsidRPr="005671F5">
              <w:rPr>
                <w:rFonts w:asciiTheme="minorHAnsi" w:hAnsiTheme="minorHAnsi"/>
                <w:bCs/>
                <w:sz w:val="22"/>
                <w:szCs w:val="22"/>
              </w:rPr>
              <w:t>2</w:t>
            </w:r>
            <w:r w:rsidR="00813DDE">
              <w:rPr>
                <w:rFonts w:asciiTheme="minorHAnsi" w:hAnsiTheme="minorHAnsi"/>
                <w:bCs/>
                <w:sz w:val="22"/>
                <w:szCs w:val="22"/>
              </w:rPr>
              <w:t>4</w:t>
            </w:r>
            <w:r w:rsidRPr="005671F5">
              <w:rPr>
                <w:rFonts w:asciiTheme="minorHAnsi" w:hAnsiTheme="minorHAnsi"/>
                <w:bCs/>
                <w:sz w:val="22"/>
                <w:szCs w:val="22"/>
              </w:rPr>
              <w:t>,</w:t>
            </w:r>
            <w:r w:rsidR="007B22D8" w:rsidRPr="005671F5">
              <w:rPr>
                <w:rFonts w:asciiTheme="minorHAnsi" w:hAnsiTheme="minorHAnsi"/>
                <w:bCs/>
                <w:sz w:val="22"/>
                <w:szCs w:val="22"/>
              </w:rPr>
              <w:t>5</w:t>
            </w:r>
            <w:r w:rsidRPr="005671F5">
              <w:rPr>
                <w:rFonts w:asciiTheme="minorHAnsi" w:hAnsiTheme="minorHAnsi"/>
                <w:bCs/>
                <w:sz w:val="22"/>
                <w:szCs w:val="22"/>
              </w:rPr>
              <w:t>00</w:t>
            </w:r>
          </w:p>
        </w:tc>
      </w:tr>
      <w:tr w:rsidR="003829B3" w14:paraId="0681309B" w14:textId="77777777" w:rsidTr="00E67774">
        <w:trPr>
          <w:trHeight w:val="557"/>
        </w:trPr>
        <w:tc>
          <w:tcPr>
            <w:tcW w:w="1758" w:type="dxa"/>
          </w:tcPr>
          <w:p w14:paraId="19D6ACE9" w14:textId="5735B2BC" w:rsidR="003829B3" w:rsidRPr="00252C3B" w:rsidRDefault="00A73218" w:rsidP="00E67774">
            <w:pPr>
              <w:rPr>
                <w:rFonts w:asciiTheme="minorHAnsi" w:hAnsiTheme="minorHAnsi"/>
                <w:bCs/>
                <w:sz w:val="22"/>
                <w:szCs w:val="22"/>
              </w:rPr>
            </w:pPr>
            <w:r w:rsidRPr="00252C3B">
              <w:rPr>
                <w:rFonts w:asciiTheme="minorHAnsi" w:hAnsiTheme="minorHAnsi"/>
                <w:bCs/>
                <w:sz w:val="22"/>
                <w:szCs w:val="22"/>
              </w:rPr>
              <w:t>To support and accelerate the</w:t>
            </w:r>
            <w:r w:rsidR="00120A63" w:rsidRPr="00252C3B">
              <w:rPr>
                <w:rFonts w:asciiTheme="minorHAnsi" w:hAnsiTheme="minorHAnsi"/>
                <w:bCs/>
                <w:sz w:val="22"/>
                <w:szCs w:val="22"/>
              </w:rPr>
              <w:t xml:space="preserve"> progress in</w:t>
            </w:r>
            <w:r w:rsidRPr="00252C3B">
              <w:rPr>
                <w:rFonts w:asciiTheme="minorHAnsi" w:hAnsiTheme="minorHAnsi"/>
                <w:bCs/>
                <w:sz w:val="22"/>
                <w:szCs w:val="22"/>
              </w:rPr>
              <w:t xml:space="preserve"> fluency </w:t>
            </w:r>
            <w:r w:rsidR="00120A63" w:rsidRPr="00252C3B">
              <w:rPr>
                <w:rFonts w:asciiTheme="minorHAnsi" w:hAnsiTheme="minorHAnsi"/>
                <w:bCs/>
                <w:sz w:val="22"/>
                <w:szCs w:val="22"/>
              </w:rPr>
              <w:t xml:space="preserve">and understanding </w:t>
            </w:r>
            <w:r w:rsidR="00EF701C" w:rsidRPr="00252C3B">
              <w:rPr>
                <w:rFonts w:asciiTheme="minorHAnsi" w:hAnsiTheme="minorHAnsi"/>
                <w:bCs/>
                <w:sz w:val="22"/>
                <w:szCs w:val="22"/>
              </w:rPr>
              <w:t>of children wh</w:t>
            </w:r>
            <w:r w:rsidR="00644AE6" w:rsidRPr="00252C3B">
              <w:rPr>
                <w:rFonts w:asciiTheme="minorHAnsi" w:hAnsiTheme="minorHAnsi"/>
                <w:bCs/>
                <w:sz w:val="22"/>
                <w:szCs w:val="22"/>
              </w:rPr>
              <w:t xml:space="preserve">o have </w:t>
            </w:r>
            <w:r w:rsidR="00813DDE">
              <w:rPr>
                <w:rFonts w:asciiTheme="minorHAnsi" w:hAnsiTheme="minorHAnsi"/>
                <w:bCs/>
                <w:sz w:val="22"/>
                <w:szCs w:val="22"/>
              </w:rPr>
              <w:t>SEND/BESL/</w:t>
            </w:r>
            <w:r w:rsidR="00644AE6" w:rsidRPr="00252C3B">
              <w:rPr>
                <w:rFonts w:asciiTheme="minorHAnsi" w:hAnsiTheme="minorHAnsi"/>
                <w:bCs/>
                <w:sz w:val="22"/>
                <w:szCs w:val="22"/>
              </w:rPr>
              <w:t>EAL</w:t>
            </w:r>
          </w:p>
        </w:tc>
        <w:tc>
          <w:tcPr>
            <w:tcW w:w="4842" w:type="dxa"/>
          </w:tcPr>
          <w:p w14:paraId="71DBB240" w14:textId="652932AA" w:rsidR="003829B3" w:rsidRPr="00111490" w:rsidRDefault="00467EAA" w:rsidP="00E67774">
            <w:pPr>
              <w:rPr>
                <w:rFonts w:asciiTheme="minorHAnsi" w:hAnsiTheme="minorHAnsi"/>
                <w:bCs/>
                <w:sz w:val="22"/>
                <w:szCs w:val="22"/>
              </w:rPr>
            </w:pPr>
            <w:r w:rsidRPr="00111490">
              <w:rPr>
                <w:rFonts w:asciiTheme="minorHAnsi" w:hAnsiTheme="minorHAnsi"/>
                <w:bCs/>
                <w:sz w:val="22"/>
                <w:szCs w:val="22"/>
              </w:rPr>
              <w:t xml:space="preserve">Develop practitioner knowledge and expertise to support and enhance </w:t>
            </w:r>
            <w:r w:rsidR="000C1B6F" w:rsidRPr="00111490">
              <w:rPr>
                <w:rFonts w:asciiTheme="minorHAnsi" w:hAnsiTheme="minorHAnsi"/>
                <w:bCs/>
                <w:sz w:val="22"/>
                <w:szCs w:val="22"/>
              </w:rPr>
              <w:t xml:space="preserve">provision for </w:t>
            </w:r>
            <w:r w:rsidR="0020443C">
              <w:rPr>
                <w:rFonts w:asciiTheme="minorHAnsi" w:hAnsiTheme="minorHAnsi"/>
                <w:bCs/>
                <w:sz w:val="22"/>
                <w:szCs w:val="22"/>
              </w:rPr>
              <w:t>BSL/SEND</w:t>
            </w:r>
          </w:p>
          <w:p w14:paraId="3A20207F" w14:textId="62ED8437" w:rsidR="00111490" w:rsidRPr="00111490" w:rsidRDefault="000C1B6F" w:rsidP="00E67774">
            <w:pPr>
              <w:rPr>
                <w:rFonts w:asciiTheme="minorHAnsi" w:hAnsiTheme="minorHAnsi"/>
                <w:bCs/>
                <w:sz w:val="22"/>
                <w:szCs w:val="22"/>
              </w:rPr>
            </w:pPr>
            <w:r w:rsidRPr="00111490">
              <w:rPr>
                <w:rFonts w:asciiTheme="minorHAnsi" w:hAnsiTheme="minorHAnsi"/>
                <w:bCs/>
                <w:sz w:val="22"/>
                <w:szCs w:val="22"/>
              </w:rPr>
              <w:t xml:space="preserve">Training and </w:t>
            </w:r>
            <w:r w:rsidR="00EE2E84" w:rsidRPr="00111490">
              <w:rPr>
                <w:rFonts w:asciiTheme="minorHAnsi" w:hAnsiTheme="minorHAnsi"/>
                <w:bCs/>
                <w:sz w:val="22"/>
                <w:szCs w:val="22"/>
              </w:rPr>
              <w:t>implementation</w:t>
            </w:r>
            <w:r w:rsidRPr="00111490">
              <w:rPr>
                <w:rFonts w:asciiTheme="minorHAnsi" w:hAnsiTheme="minorHAnsi"/>
                <w:bCs/>
                <w:sz w:val="22"/>
                <w:szCs w:val="22"/>
              </w:rPr>
              <w:t xml:space="preserve"> of effective strategies to support children who have</w:t>
            </w:r>
            <w:r w:rsidR="0020443C">
              <w:rPr>
                <w:rFonts w:asciiTheme="minorHAnsi" w:hAnsiTheme="minorHAnsi"/>
                <w:bCs/>
                <w:sz w:val="22"/>
                <w:szCs w:val="22"/>
              </w:rPr>
              <w:t xml:space="preserve"> BSL/SEND/</w:t>
            </w:r>
            <w:r w:rsidRPr="00111490">
              <w:rPr>
                <w:rFonts w:asciiTheme="minorHAnsi" w:hAnsiTheme="minorHAnsi"/>
                <w:bCs/>
                <w:sz w:val="22"/>
                <w:szCs w:val="22"/>
              </w:rPr>
              <w:t>EAL</w:t>
            </w:r>
            <w:r w:rsidR="007A686B" w:rsidRPr="00111490">
              <w:rPr>
                <w:rFonts w:asciiTheme="minorHAnsi" w:hAnsiTheme="minorHAnsi"/>
                <w:bCs/>
                <w:sz w:val="22"/>
                <w:szCs w:val="22"/>
              </w:rPr>
              <w:t xml:space="preserve"> </w:t>
            </w:r>
            <w:proofErr w:type="spellStart"/>
            <w:r w:rsidR="007A686B" w:rsidRPr="00111490">
              <w:rPr>
                <w:rFonts w:asciiTheme="minorHAnsi" w:hAnsiTheme="minorHAnsi"/>
                <w:bCs/>
                <w:sz w:val="22"/>
                <w:szCs w:val="22"/>
              </w:rPr>
              <w:t>e.g</w:t>
            </w:r>
            <w:proofErr w:type="spellEnd"/>
            <w:r w:rsidR="007A686B" w:rsidRPr="00111490">
              <w:rPr>
                <w:rFonts w:asciiTheme="minorHAnsi" w:hAnsiTheme="minorHAnsi"/>
                <w:bCs/>
                <w:sz w:val="22"/>
                <w:szCs w:val="22"/>
              </w:rPr>
              <w:t xml:space="preserve"> sentence coding, </w:t>
            </w:r>
            <w:r w:rsidR="00EE2E84" w:rsidRPr="00111490">
              <w:rPr>
                <w:rFonts w:asciiTheme="minorHAnsi" w:hAnsiTheme="minorHAnsi"/>
                <w:bCs/>
                <w:sz w:val="22"/>
                <w:szCs w:val="22"/>
              </w:rPr>
              <w:t>pre and post tuition</w:t>
            </w:r>
            <w:r w:rsidR="00F25735" w:rsidRPr="00111490">
              <w:rPr>
                <w:rFonts w:asciiTheme="minorHAnsi" w:hAnsiTheme="minorHAnsi"/>
                <w:bCs/>
                <w:sz w:val="22"/>
                <w:szCs w:val="22"/>
              </w:rPr>
              <w:t>, NASSEA</w:t>
            </w:r>
            <w:r w:rsidR="006D478E" w:rsidRPr="00111490">
              <w:rPr>
                <w:rFonts w:asciiTheme="minorHAnsi" w:hAnsiTheme="minorHAnsi"/>
                <w:bCs/>
                <w:sz w:val="22"/>
                <w:szCs w:val="22"/>
              </w:rPr>
              <w:t xml:space="preserve"> assessment process</w:t>
            </w:r>
            <w:r w:rsidR="00B550CE" w:rsidRPr="00111490">
              <w:rPr>
                <w:rFonts w:asciiTheme="minorHAnsi" w:hAnsiTheme="minorHAnsi"/>
                <w:bCs/>
                <w:sz w:val="22"/>
                <w:szCs w:val="22"/>
              </w:rPr>
              <w:t>.</w:t>
            </w:r>
          </w:p>
          <w:p w14:paraId="5BB42FB3" w14:textId="49C04814" w:rsidR="00B550CE" w:rsidRPr="00BB51D9" w:rsidRDefault="00B550CE" w:rsidP="00E67774">
            <w:pPr>
              <w:rPr>
                <w:rFonts w:asciiTheme="minorHAnsi" w:hAnsiTheme="minorHAnsi"/>
                <w:b/>
                <w:sz w:val="22"/>
                <w:szCs w:val="22"/>
              </w:rPr>
            </w:pPr>
          </w:p>
        </w:tc>
        <w:tc>
          <w:tcPr>
            <w:tcW w:w="2893" w:type="dxa"/>
          </w:tcPr>
          <w:p w14:paraId="2574CB96" w14:textId="5A471960" w:rsidR="003829B3" w:rsidRPr="00AE5691" w:rsidRDefault="00FB62E9" w:rsidP="00E67774">
            <w:pPr>
              <w:rPr>
                <w:rFonts w:asciiTheme="minorHAnsi" w:hAnsiTheme="minorHAnsi"/>
                <w:bCs/>
                <w:sz w:val="22"/>
                <w:szCs w:val="22"/>
              </w:rPr>
            </w:pPr>
            <w:r w:rsidRPr="00AE5691">
              <w:rPr>
                <w:rFonts w:asciiTheme="minorHAnsi" w:hAnsiTheme="minorHAnsi"/>
                <w:bCs/>
                <w:sz w:val="22"/>
                <w:szCs w:val="22"/>
              </w:rPr>
              <w:t xml:space="preserve">Teachers and Tas are proficient in using strategies to support </w:t>
            </w:r>
            <w:r w:rsidR="0020443C">
              <w:rPr>
                <w:rFonts w:asciiTheme="minorHAnsi" w:hAnsiTheme="minorHAnsi"/>
                <w:bCs/>
                <w:sz w:val="22"/>
                <w:szCs w:val="22"/>
              </w:rPr>
              <w:t xml:space="preserve">BSL/SEND/EAL </w:t>
            </w:r>
            <w:r w:rsidRPr="00AE5691">
              <w:rPr>
                <w:rFonts w:asciiTheme="minorHAnsi" w:hAnsiTheme="minorHAnsi"/>
                <w:bCs/>
                <w:sz w:val="22"/>
                <w:szCs w:val="22"/>
              </w:rPr>
              <w:t>learner</w:t>
            </w:r>
            <w:r w:rsidR="0020443C">
              <w:rPr>
                <w:rFonts w:asciiTheme="minorHAnsi" w:hAnsiTheme="minorHAnsi"/>
                <w:bCs/>
                <w:sz w:val="22"/>
                <w:szCs w:val="22"/>
              </w:rPr>
              <w:t>s to</w:t>
            </w:r>
            <w:r w:rsidRPr="00AE5691">
              <w:rPr>
                <w:rFonts w:asciiTheme="minorHAnsi" w:hAnsiTheme="minorHAnsi"/>
                <w:bCs/>
                <w:sz w:val="22"/>
                <w:szCs w:val="22"/>
              </w:rPr>
              <w:t xml:space="preserve"> make accelerated progress.</w:t>
            </w:r>
          </w:p>
          <w:p w14:paraId="1D56EF0D" w14:textId="509D52A2" w:rsidR="00F974FE" w:rsidRPr="00AE5691" w:rsidRDefault="00F974FE" w:rsidP="00E67774">
            <w:pPr>
              <w:rPr>
                <w:rFonts w:asciiTheme="minorHAnsi" w:hAnsiTheme="minorHAnsi"/>
                <w:bCs/>
                <w:sz w:val="22"/>
                <w:szCs w:val="22"/>
              </w:rPr>
            </w:pPr>
            <w:r w:rsidRPr="00AE5691">
              <w:rPr>
                <w:rFonts w:asciiTheme="minorHAnsi" w:hAnsiTheme="minorHAnsi"/>
                <w:bCs/>
                <w:sz w:val="22"/>
                <w:szCs w:val="22"/>
              </w:rPr>
              <w:t>Through the use of the NASSEA assessment tool, teachers ha</w:t>
            </w:r>
            <w:r w:rsidR="00704A4E">
              <w:rPr>
                <w:rFonts w:asciiTheme="minorHAnsi" w:hAnsiTheme="minorHAnsi"/>
                <w:bCs/>
                <w:sz w:val="22"/>
                <w:szCs w:val="22"/>
              </w:rPr>
              <w:t>v</w:t>
            </w:r>
            <w:r w:rsidRPr="00AE5691">
              <w:rPr>
                <w:rFonts w:asciiTheme="minorHAnsi" w:hAnsiTheme="minorHAnsi"/>
                <w:bCs/>
                <w:sz w:val="22"/>
                <w:szCs w:val="22"/>
              </w:rPr>
              <w:t>e a clear understanding of</w:t>
            </w:r>
            <w:r w:rsidR="00F4302C">
              <w:rPr>
                <w:rFonts w:asciiTheme="minorHAnsi" w:hAnsiTheme="minorHAnsi"/>
                <w:bCs/>
                <w:sz w:val="22"/>
                <w:szCs w:val="22"/>
              </w:rPr>
              <w:t xml:space="preserve"> </w:t>
            </w:r>
            <w:r w:rsidRPr="00AE5691">
              <w:rPr>
                <w:rFonts w:asciiTheme="minorHAnsi" w:hAnsiTheme="minorHAnsi"/>
                <w:bCs/>
                <w:sz w:val="22"/>
                <w:szCs w:val="22"/>
              </w:rPr>
              <w:t xml:space="preserve">pupil needs and can plan next steps, leading to children acquiring the skills, </w:t>
            </w:r>
            <w:proofErr w:type="gramStart"/>
            <w:r w:rsidRPr="00AE5691">
              <w:rPr>
                <w:rFonts w:asciiTheme="minorHAnsi" w:hAnsiTheme="minorHAnsi"/>
                <w:bCs/>
                <w:sz w:val="22"/>
                <w:szCs w:val="22"/>
              </w:rPr>
              <w:t>knowledge  understanding</w:t>
            </w:r>
            <w:proofErr w:type="gramEnd"/>
            <w:r w:rsidRPr="00AE5691">
              <w:rPr>
                <w:rFonts w:asciiTheme="minorHAnsi" w:hAnsiTheme="minorHAnsi"/>
                <w:bCs/>
                <w:sz w:val="22"/>
                <w:szCs w:val="22"/>
              </w:rPr>
              <w:t xml:space="preserve"> they need.</w:t>
            </w:r>
          </w:p>
          <w:p w14:paraId="2A96C3B0" w14:textId="1C236E35" w:rsidR="00F974FE" w:rsidRPr="00AE5691" w:rsidRDefault="00F974FE" w:rsidP="00E67774">
            <w:pPr>
              <w:rPr>
                <w:rFonts w:asciiTheme="minorHAnsi" w:hAnsiTheme="minorHAnsi"/>
                <w:bCs/>
                <w:sz w:val="22"/>
                <w:szCs w:val="22"/>
              </w:rPr>
            </w:pPr>
            <w:r w:rsidRPr="00AE5691">
              <w:rPr>
                <w:rFonts w:asciiTheme="minorHAnsi" w:hAnsiTheme="minorHAnsi"/>
                <w:bCs/>
                <w:sz w:val="22"/>
                <w:szCs w:val="22"/>
              </w:rPr>
              <w:t>Any new arrivals receive strategic induction to enable them to access our curriculum so that they catch up and keep up with their peers.</w:t>
            </w:r>
          </w:p>
        </w:tc>
        <w:tc>
          <w:tcPr>
            <w:tcW w:w="963" w:type="dxa"/>
          </w:tcPr>
          <w:p w14:paraId="74DE12B9" w14:textId="0C6ED680" w:rsidR="003829B3" w:rsidRPr="00FD0B09" w:rsidRDefault="00704A4E" w:rsidP="00E67774">
            <w:pPr>
              <w:rPr>
                <w:rFonts w:asciiTheme="minorHAnsi" w:hAnsiTheme="minorHAnsi"/>
                <w:bCs/>
                <w:sz w:val="22"/>
                <w:szCs w:val="22"/>
              </w:rPr>
            </w:pPr>
            <w:r w:rsidRPr="00FD0B09">
              <w:rPr>
                <w:rFonts w:asciiTheme="minorHAnsi" w:hAnsiTheme="minorHAnsi"/>
                <w:bCs/>
                <w:sz w:val="22"/>
                <w:szCs w:val="22"/>
              </w:rPr>
              <w:t>£4</w:t>
            </w:r>
            <w:r w:rsidR="00FD0B09" w:rsidRPr="00FD0B09">
              <w:rPr>
                <w:rFonts w:asciiTheme="minorHAnsi" w:hAnsiTheme="minorHAnsi"/>
                <w:bCs/>
                <w:sz w:val="22"/>
                <w:szCs w:val="22"/>
              </w:rPr>
              <w:t>300</w:t>
            </w:r>
          </w:p>
        </w:tc>
      </w:tr>
      <w:tr w:rsidR="00864A88" w14:paraId="76490AB7" w14:textId="77777777" w:rsidTr="00E67774">
        <w:trPr>
          <w:trHeight w:val="557"/>
        </w:trPr>
        <w:tc>
          <w:tcPr>
            <w:tcW w:w="1758" w:type="dxa"/>
          </w:tcPr>
          <w:p w14:paraId="145C1AD4" w14:textId="7B7814DD" w:rsidR="00864A88" w:rsidRPr="00252C3B" w:rsidRDefault="00864A88" w:rsidP="00E67774">
            <w:pPr>
              <w:rPr>
                <w:rFonts w:asciiTheme="minorHAnsi" w:hAnsiTheme="minorHAnsi"/>
                <w:bCs/>
                <w:sz w:val="22"/>
                <w:szCs w:val="22"/>
              </w:rPr>
            </w:pPr>
            <w:r>
              <w:rPr>
                <w:rFonts w:asciiTheme="minorHAnsi" w:hAnsiTheme="minorHAnsi"/>
                <w:bCs/>
                <w:sz w:val="22"/>
                <w:szCs w:val="22"/>
              </w:rPr>
              <w:t xml:space="preserve">To support the physical </w:t>
            </w:r>
            <w:r>
              <w:rPr>
                <w:rFonts w:asciiTheme="minorHAnsi" w:hAnsiTheme="minorHAnsi"/>
                <w:bCs/>
                <w:sz w:val="22"/>
                <w:szCs w:val="22"/>
              </w:rPr>
              <w:lastRenderedPageBreak/>
              <w:t>development</w:t>
            </w:r>
            <w:r w:rsidR="00734369">
              <w:rPr>
                <w:rFonts w:asciiTheme="minorHAnsi" w:hAnsiTheme="minorHAnsi"/>
                <w:bCs/>
                <w:sz w:val="22"/>
                <w:szCs w:val="22"/>
              </w:rPr>
              <w:t xml:space="preserve"> of young learners</w:t>
            </w:r>
          </w:p>
        </w:tc>
        <w:tc>
          <w:tcPr>
            <w:tcW w:w="4842" w:type="dxa"/>
          </w:tcPr>
          <w:p w14:paraId="2C7DFA3A" w14:textId="609DD147" w:rsidR="00864A88" w:rsidRPr="00111490" w:rsidRDefault="00F869B2" w:rsidP="00E67774">
            <w:pPr>
              <w:rPr>
                <w:rFonts w:asciiTheme="minorHAnsi" w:hAnsiTheme="minorHAnsi"/>
                <w:bCs/>
                <w:sz w:val="22"/>
                <w:szCs w:val="22"/>
              </w:rPr>
            </w:pPr>
            <w:r>
              <w:rPr>
                <w:rFonts w:asciiTheme="minorHAnsi" w:hAnsiTheme="minorHAnsi"/>
                <w:bCs/>
                <w:sz w:val="22"/>
                <w:szCs w:val="22"/>
              </w:rPr>
              <w:lastRenderedPageBreak/>
              <w:t>Improved co-ordination and mobility, enhancing the physical skills</w:t>
            </w:r>
            <w:r w:rsidR="00774229">
              <w:rPr>
                <w:rFonts w:asciiTheme="minorHAnsi" w:hAnsiTheme="minorHAnsi"/>
                <w:bCs/>
                <w:sz w:val="22"/>
                <w:szCs w:val="22"/>
              </w:rPr>
              <w:t xml:space="preserve"> of children</w:t>
            </w:r>
          </w:p>
        </w:tc>
        <w:tc>
          <w:tcPr>
            <w:tcW w:w="2893" w:type="dxa"/>
          </w:tcPr>
          <w:p w14:paraId="77F55A49" w14:textId="3FFD38E8" w:rsidR="00864A88" w:rsidRPr="00AE5691" w:rsidRDefault="006906C6" w:rsidP="00E67774">
            <w:pPr>
              <w:rPr>
                <w:rFonts w:asciiTheme="minorHAnsi" w:hAnsiTheme="minorHAnsi"/>
                <w:bCs/>
                <w:sz w:val="22"/>
                <w:szCs w:val="22"/>
              </w:rPr>
            </w:pPr>
            <w:r>
              <w:rPr>
                <w:rFonts w:asciiTheme="minorHAnsi" w:hAnsiTheme="minorHAnsi"/>
                <w:bCs/>
                <w:sz w:val="22"/>
                <w:szCs w:val="22"/>
              </w:rPr>
              <w:t xml:space="preserve">Improved outcomes for children </w:t>
            </w:r>
            <w:proofErr w:type="gramStart"/>
            <w:r>
              <w:rPr>
                <w:rFonts w:asciiTheme="minorHAnsi" w:hAnsiTheme="minorHAnsi"/>
                <w:bCs/>
                <w:sz w:val="22"/>
                <w:szCs w:val="22"/>
              </w:rPr>
              <w:t>in the area of</w:t>
            </w:r>
            <w:proofErr w:type="gramEnd"/>
            <w:r>
              <w:rPr>
                <w:rFonts w:asciiTheme="minorHAnsi" w:hAnsiTheme="minorHAnsi"/>
                <w:bCs/>
                <w:sz w:val="22"/>
                <w:szCs w:val="22"/>
              </w:rPr>
              <w:t xml:space="preserve"> Physical Development</w:t>
            </w:r>
          </w:p>
        </w:tc>
        <w:tc>
          <w:tcPr>
            <w:tcW w:w="963" w:type="dxa"/>
          </w:tcPr>
          <w:p w14:paraId="1A958CD8" w14:textId="401D6763" w:rsidR="00864A88" w:rsidRPr="00FD0B09" w:rsidRDefault="00F869B2" w:rsidP="00E67774">
            <w:pPr>
              <w:rPr>
                <w:rFonts w:asciiTheme="minorHAnsi" w:hAnsiTheme="minorHAnsi"/>
                <w:bCs/>
                <w:sz w:val="22"/>
                <w:szCs w:val="22"/>
              </w:rPr>
            </w:pPr>
            <w:r>
              <w:rPr>
                <w:rFonts w:asciiTheme="minorHAnsi" w:hAnsiTheme="minorHAnsi"/>
                <w:bCs/>
                <w:sz w:val="22"/>
                <w:szCs w:val="22"/>
              </w:rPr>
              <w:t>£</w:t>
            </w:r>
            <w:r w:rsidR="00813DDE">
              <w:rPr>
                <w:rFonts w:asciiTheme="minorHAnsi" w:hAnsiTheme="minorHAnsi"/>
                <w:bCs/>
                <w:sz w:val="22"/>
                <w:szCs w:val="22"/>
              </w:rPr>
              <w:t>5000</w:t>
            </w:r>
          </w:p>
        </w:tc>
      </w:tr>
    </w:tbl>
    <w:p w14:paraId="75961C51" w14:textId="43223B59" w:rsidR="003829B3" w:rsidRDefault="003829B3" w:rsidP="000B2509">
      <w:pPr>
        <w:rPr>
          <w:rFonts w:asciiTheme="minorHAnsi" w:hAnsiTheme="minorHAnsi"/>
          <w:sz w:val="22"/>
          <w:szCs w:val="22"/>
        </w:rPr>
      </w:pPr>
    </w:p>
    <w:p w14:paraId="2A7D5523" w14:textId="4E78C687" w:rsidR="00E66558" w:rsidRPr="000B2509" w:rsidRDefault="224C5536" w:rsidP="37058E3F">
      <w:pPr>
        <w:rPr>
          <w:rFonts w:asciiTheme="minorHAnsi" w:hAnsiTheme="minorHAnsi"/>
          <w:sz w:val="22"/>
          <w:szCs w:val="22"/>
        </w:rPr>
      </w:pPr>
      <w:r w:rsidRPr="37058E3F">
        <w:rPr>
          <w:rFonts w:asciiTheme="minorHAnsi" w:hAnsiTheme="minorHAnsi"/>
          <w:sz w:val="22"/>
          <w:szCs w:val="22"/>
        </w:rPr>
        <w:t xml:space="preserve">Table 2: </w:t>
      </w:r>
      <w:r w:rsidR="009D71E8" w:rsidRPr="37058E3F">
        <w:rPr>
          <w:rFonts w:asciiTheme="minorHAnsi" w:hAnsiTheme="minorHAnsi"/>
          <w:sz w:val="22"/>
          <w:szCs w:val="22"/>
        </w:rPr>
        <w:t xml:space="preserve">Targeted academic support (for example, </w:t>
      </w:r>
      <w:r w:rsidR="00D33FE5" w:rsidRPr="37058E3F">
        <w:rPr>
          <w:rFonts w:asciiTheme="minorHAnsi" w:hAnsiTheme="minorHAnsi"/>
          <w:sz w:val="22"/>
          <w:szCs w:val="22"/>
        </w:rPr>
        <w:t xml:space="preserve">tutoring, one-to-one support </w:t>
      </w:r>
      <w:r w:rsidR="009D71E8" w:rsidRPr="37058E3F">
        <w:rPr>
          <w:rFonts w:asciiTheme="minorHAnsi" w:hAnsiTheme="minorHAnsi"/>
          <w:sz w:val="22"/>
          <w:szCs w:val="22"/>
        </w:rPr>
        <w:t xml:space="preserve">structured interventions) </w:t>
      </w:r>
    </w:p>
    <w:p w14:paraId="2A7D5524" w14:textId="413540BF" w:rsidR="00E66558" w:rsidRPr="000B2509" w:rsidRDefault="009D71E8" w:rsidP="000B2509">
      <w:pPr>
        <w:rPr>
          <w:rFonts w:asciiTheme="minorHAnsi" w:hAnsiTheme="minorHAnsi"/>
          <w:sz w:val="22"/>
          <w:szCs w:val="22"/>
        </w:rPr>
      </w:pPr>
      <w:r w:rsidRPr="000B2509">
        <w:rPr>
          <w:rFonts w:asciiTheme="minorHAnsi" w:hAnsiTheme="minorHAnsi"/>
          <w:sz w:val="22"/>
          <w:szCs w:val="22"/>
        </w:rPr>
        <w:t>Budgeted cost: £</w:t>
      </w:r>
      <w:r w:rsidR="0022727E">
        <w:rPr>
          <w:rFonts w:asciiTheme="minorHAnsi" w:hAnsiTheme="minorHAnsi"/>
          <w:sz w:val="22"/>
          <w:szCs w:val="22"/>
        </w:rPr>
        <w:t>65,000</w:t>
      </w:r>
    </w:p>
    <w:tbl>
      <w:tblPr>
        <w:tblStyle w:val="TableGrid"/>
        <w:tblW w:w="0" w:type="auto"/>
        <w:tblLook w:val="04A0" w:firstRow="1" w:lastRow="0" w:firstColumn="1" w:lastColumn="0" w:noHBand="0" w:noVBand="1"/>
      </w:tblPr>
      <w:tblGrid>
        <w:gridCol w:w="1758"/>
        <w:gridCol w:w="4842"/>
        <w:gridCol w:w="2893"/>
        <w:gridCol w:w="963"/>
      </w:tblGrid>
      <w:tr w:rsidR="003829B3" w14:paraId="18E706A6" w14:textId="77777777" w:rsidTr="00E67774">
        <w:trPr>
          <w:trHeight w:val="557"/>
        </w:trPr>
        <w:tc>
          <w:tcPr>
            <w:tcW w:w="1758" w:type="dxa"/>
          </w:tcPr>
          <w:p w14:paraId="6953976E"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Action </w:t>
            </w:r>
          </w:p>
        </w:tc>
        <w:tc>
          <w:tcPr>
            <w:tcW w:w="4842" w:type="dxa"/>
          </w:tcPr>
          <w:p w14:paraId="46E5422F"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Intended Outcome </w:t>
            </w:r>
            <w:r>
              <w:rPr>
                <w:rFonts w:asciiTheme="minorHAnsi" w:hAnsiTheme="minorHAnsi"/>
                <w:b/>
                <w:sz w:val="22"/>
                <w:szCs w:val="22"/>
              </w:rPr>
              <w:t xml:space="preserve">/ Evidence Base </w:t>
            </w:r>
          </w:p>
        </w:tc>
        <w:tc>
          <w:tcPr>
            <w:tcW w:w="2893" w:type="dxa"/>
          </w:tcPr>
          <w:p w14:paraId="6428DC24" w14:textId="77777777" w:rsidR="003829B3" w:rsidRPr="00BB51D9" w:rsidRDefault="003829B3" w:rsidP="00E67774">
            <w:pPr>
              <w:rPr>
                <w:rFonts w:asciiTheme="minorHAnsi" w:hAnsiTheme="minorHAnsi"/>
                <w:b/>
                <w:sz w:val="22"/>
                <w:szCs w:val="22"/>
              </w:rPr>
            </w:pPr>
            <w:r>
              <w:rPr>
                <w:rFonts w:asciiTheme="minorHAnsi" w:hAnsiTheme="minorHAnsi"/>
                <w:b/>
                <w:sz w:val="22"/>
                <w:szCs w:val="22"/>
              </w:rPr>
              <w:t>Success Criteria</w:t>
            </w:r>
          </w:p>
        </w:tc>
        <w:tc>
          <w:tcPr>
            <w:tcW w:w="963" w:type="dxa"/>
          </w:tcPr>
          <w:p w14:paraId="0E922D78" w14:textId="77777777" w:rsidR="003829B3" w:rsidRDefault="003829B3" w:rsidP="00E67774">
            <w:pPr>
              <w:rPr>
                <w:rFonts w:asciiTheme="minorHAnsi" w:hAnsiTheme="minorHAnsi"/>
                <w:b/>
                <w:sz w:val="22"/>
                <w:szCs w:val="22"/>
              </w:rPr>
            </w:pPr>
            <w:r>
              <w:rPr>
                <w:rFonts w:asciiTheme="minorHAnsi" w:hAnsiTheme="minorHAnsi"/>
                <w:b/>
                <w:sz w:val="22"/>
                <w:szCs w:val="22"/>
              </w:rPr>
              <w:t>Cost</w:t>
            </w:r>
          </w:p>
        </w:tc>
      </w:tr>
      <w:tr w:rsidR="003829B3" w14:paraId="205D823B" w14:textId="77777777" w:rsidTr="00E67774">
        <w:trPr>
          <w:trHeight w:val="557"/>
        </w:trPr>
        <w:tc>
          <w:tcPr>
            <w:tcW w:w="1758" w:type="dxa"/>
          </w:tcPr>
          <w:p w14:paraId="71F6CEAA" w14:textId="19FF4B60" w:rsidR="003829B3" w:rsidRPr="00E50F30" w:rsidRDefault="00B17BAE" w:rsidP="00E67774">
            <w:pPr>
              <w:rPr>
                <w:rFonts w:asciiTheme="minorHAnsi" w:hAnsiTheme="minorHAnsi"/>
                <w:bCs/>
                <w:sz w:val="22"/>
                <w:szCs w:val="22"/>
              </w:rPr>
            </w:pPr>
            <w:r w:rsidRPr="00E50F30">
              <w:rPr>
                <w:rFonts w:asciiTheme="minorHAnsi" w:hAnsiTheme="minorHAnsi"/>
                <w:bCs/>
                <w:sz w:val="22"/>
                <w:szCs w:val="22"/>
              </w:rPr>
              <w:t>Targete</w:t>
            </w:r>
            <w:r>
              <w:rPr>
                <w:rFonts w:asciiTheme="minorHAnsi" w:hAnsiTheme="minorHAnsi"/>
                <w:bCs/>
                <w:sz w:val="22"/>
                <w:szCs w:val="22"/>
              </w:rPr>
              <w:t>d</w:t>
            </w:r>
            <w:r w:rsidR="000A58AD" w:rsidRPr="00E50F30">
              <w:rPr>
                <w:rFonts w:asciiTheme="minorHAnsi" w:hAnsiTheme="minorHAnsi"/>
                <w:bCs/>
                <w:sz w:val="22"/>
                <w:szCs w:val="22"/>
              </w:rPr>
              <w:t xml:space="preserve"> support for underachieving pupils to close attainment gaps including 1-1 readers</w:t>
            </w:r>
            <w:r w:rsidR="00E04AA5" w:rsidRPr="00E50F30">
              <w:rPr>
                <w:rFonts w:asciiTheme="minorHAnsi" w:hAnsiTheme="minorHAnsi"/>
                <w:bCs/>
                <w:sz w:val="22"/>
                <w:szCs w:val="22"/>
              </w:rPr>
              <w:t>, phonics interventions, targeted group support in cla</w:t>
            </w:r>
            <w:r>
              <w:rPr>
                <w:rFonts w:asciiTheme="minorHAnsi" w:hAnsiTheme="minorHAnsi"/>
                <w:bCs/>
                <w:sz w:val="22"/>
                <w:szCs w:val="22"/>
              </w:rPr>
              <w:t>s</w:t>
            </w:r>
            <w:r w:rsidR="00E04AA5" w:rsidRPr="00E50F30">
              <w:rPr>
                <w:rFonts w:asciiTheme="minorHAnsi" w:hAnsiTheme="minorHAnsi"/>
                <w:bCs/>
                <w:sz w:val="22"/>
                <w:szCs w:val="22"/>
              </w:rPr>
              <w:t>s for English and Maths</w:t>
            </w:r>
          </w:p>
        </w:tc>
        <w:tc>
          <w:tcPr>
            <w:tcW w:w="4842" w:type="dxa"/>
          </w:tcPr>
          <w:p w14:paraId="63093249" w14:textId="77777777" w:rsidR="003829B3" w:rsidRDefault="00E04AA5" w:rsidP="00E67774">
            <w:pPr>
              <w:rPr>
                <w:rFonts w:asciiTheme="minorHAnsi" w:hAnsiTheme="minorHAnsi"/>
                <w:bCs/>
                <w:sz w:val="22"/>
                <w:szCs w:val="22"/>
              </w:rPr>
            </w:pPr>
            <w:r w:rsidRPr="00E50F30">
              <w:rPr>
                <w:rFonts w:asciiTheme="minorHAnsi" w:hAnsiTheme="minorHAnsi"/>
                <w:bCs/>
                <w:sz w:val="22"/>
                <w:szCs w:val="22"/>
              </w:rPr>
              <w:t>Teaches a</w:t>
            </w:r>
            <w:r w:rsidR="008D1DE9">
              <w:rPr>
                <w:rFonts w:asciiTheme="minorHAnsi" w:hAnsiTheme="minorHAnsi"/>
                <w:bCs/>
                <w:sz w:val="22"/>
                <w:szCs w:val="22"/>
              </w:rPr>
              <w:t>n</w:t>
            </w:r>
            <w:r w:rsidRPr="00E50F30">
              <w:rPr>
                <w:rFonts w:asciiTheme="minorHAnsi" w:hAnsiTheme="minorHAnsi"/>
                <w:bCs/>
                <w:sz w:val="22"/>
                <w:szCs w:val="22"/>
              </w:rPr>
              <w:t>d T</w:t>
            </w:r>
            <w:r w:rsidR="008D1DE9">
              <w:rPr>
                <w:rFonts w:asciiTheme="minorHAnsi" w:hAnsiTheme="minorHAnsi"/>
                <w:bCs/>
                <w:sz w:val="22"/>
                <w:szCs w:val="22"/>
              </w:rPr>
              <w:t>A</w:t>
            </w:r>
            <w:r w:rsidR="00B17BAE">
              <w:rPr>
                <w:rFonts w:asciiTheme="minorHAnsi" w:hAnsiTheme="minorHAnsi"/>
                <w:bCs/>
                <w:sz w:val="22"/>
                <w:szCs w:val="22"/>
              </w:rPr>
              <w:t>/TAD</w:t>
            </w:r>
            <w:r w:rsidRPr="00E50F30">
              <w:rPr>
                <w:rFonts w:asciiTheme="minorHAnsi" w:hAnsiTheme="minorHAnsi"/>
                <w:bCs/>
                <w:sz w:val="22"/>
                <w:szCs w:val="22"/>
              </w:rPr>
              <w:t xml:space="preserve">s providing targeted support to close any </w:t>
            </w:r>
            <w:r w:rsidR="008D1DE9" w:rsidRPr="00E50F30">
              <w:rPr>
                <w:rFonts w:asciiTheme="minorHAnsi" w:hAnsiTheme="minorHAnsi"/>
                <w:bCs/>
                <w:sz w:val="22"/>
                <w:szCs w:val="22"/>
              </w:rPr>
              <w:t>attainment</w:t>
            </w:r>
            <w:r w:rsidRPr="00E50F30">
              <w:rPr>
                <w:rFonts w:asciiTheme="minorHAnsi" w:hAnsiTheme="minorHAnsi"/>
                <w:bCs/>
                <w:sz w:val="22"/>
                <w:szCs w:val="22"/>
              </w:rPr>
              <w:t xml:space="preserve"> gap ensuring that higher number of pupils</w:t>
            </w:r>
            <w:r w:rsidR="00E33C01" w:rsidRPr="00E50F30">
              <w:rPr>
                <w:rFonts w:asciiTheme="minorHAnsi" w:hAnsiTheme="minorHAnsi"/>
                <w:bCs/>
                <w:sz w:val="22"/>
                <w:szCs w:val="22"/>
              </w:rPr>
              <w:t xml:space="preserve"> are working at Age Related Expectations and accessing an </w:t>
            </w:r>
            <w:proofErr w:type="gramStart"/>
            <w:r w:rsidR="00E33C01" w:rsidRPr="00E50F30">
              <w:rPr>
                <w:rFonts w:asciiTheme="minorHAnsi" w:hAnsiTheme="minorHAnsi"/>
                <w:bCs/>
                <w:sz w:val="22"/>
                <w:szCs w:val="22"/>
              </w:rPr>
              <w:t>age appropriate</w:t>
            </w:r>
            <w:proofErr w:type="gramEnd"/>
            <w:r w:rsidR="00E33C01" w:rsidRPr="00E50F30">
              <w:rPr>
                <w:rFonts w:asciiTheme="minorHAnsi" w:hAnsiTheme="minorHAnsi"/>
                <w:bCs/>
                <w:sz w:val="22"/>
                <w:szCs w:val="22"/>
              </w:rPr>
              <w:t xml:space="preserve"> curriculum</w:t>
            </w:r>
          </w:p>
          <w:p w14:paraId="24635116" w14:textId="382429F3" w:rsidR="00A01D4E" w:rsidRPr="00E50F30" w:rsidRDefault="00A01D4E" w:rsidP="00E67774">
            <w:pPr>
              <w:rPr>
                <w:rFonts w:asciiTheme="minorHAnsi" w:hAnsiTheme="minorHAnsi"/>
                <w:bCs/>
                <w:sz w:val="22"/>
                <w:szCs w:val="22"/>
              </w:rPr>
            </w:pPr>
            <w:r>
              <w:rPr>
                <w:rFonts w:asciiTheme="minorHAnsi" w:hAnsiTheme="minorHAnsi"/>
                <w:bCs/>
                <w:sz w:val="22"/>
                <w:szCs w:val="22"/>
              </w:rPr>
              <w:t xml:space="preserve">Strategic deployment of </w:t>
            </w:r>
            <w:r w:rsidR="00AB20DF">
              <w:rPr>
                <w:rFonts w:asciiTheme="minorHAnsi" w:hAnsiTheme="minorHAnsi"/>
                <w:bCs/>
                <w:sz w:val="22"/>
                <w:szCs w:val="22"/>
              </w:rPr>
              <w:t>TADs</w:t>
            </w:r>
            <w:r w:rsidR="0005592F">
              <w:rPr>
                <w:rFonts w:asciiTheme="minorHAnsi" w:hAnsiTheme="minorHAnsi"/>
                <w:bCs/>
                <w:sz w:val="22"/>
                <w:szCs w:val="22"/>
              </w:rPr>
              <w:t xml:space="preserve"> to support children</w:t>
            </w:r>
          </w:p>
        </w:tc>
        <w:tc>
          <w:tcPr>
            <w:tcW w:w="2893" w:type="dxa"/>
          </w:tcPr>
          <w:p w14:paraId="2603A040" w14:textId="77777777" w:rsidR="003829B3" w:rsidRDefault="00E33C01" w:rsidP="00E67774">
            <w:pPr>
              <w:rPr>
                <w:rFonts w:asciiTheme="minorHAnsi" w:hAnsiTheme="minorHAnsi"/>
                <w:bCs/>
                <w:sz w:val="22"/>
                <w:szCs w:val="22"/>
              </w:rPr>
            </w:pPr>
            <w:r w:rsidRPr="00E50F30">
              <w:rPr>
                <w:rFonts w:asciiTheme="minorHAnsi" w:hAnsiTheme="minorHAnsi"/>
                <w:bCs/>
                <w:sz w:val="22"/>
                <w:szCs w:val="22"/>
              </w:rPr>
              <w:t xml:space="preserve">Closing the gap PP and </w:t>
            </w:r>
            <w:proofErr w:type="gramStart"/>
            <w:r w:rsidRPr="00E50F30">
              <w:rPr>
                <w:rFonts w:asciiTheme="minorHAnsi" w:hAnsiTheme="minorHAnsi"/>
                <w:bCs/>
                <w:sz w:val="22"/>
                <w:szCs w:val="22"/>
              </w:rPr>
              <w:t>non PP</w:t>
            </w:r>
            <w:proofErr w:type="gramEnd"/>
            <w:r w:rsidRPr="00E50F30">
              <w:rPr>
                <w:rFonts w:asciiTheme="minorHAnsi" w:hAnsiTheme="minorHAnsi"/>
                <w:bCs/>
                <w:sz w:val="22"/>
                <w:szCs w:val="22"/>
              </w:rPr>
              <w:t xml:space="preserve"> children</w:t>
            </w:r>
            <w:r w:rsidR="005E7CFC" w:rsidRPr="00E50F30">
              <w:rPr>
                <w:rFonts w:asciiTheme="minorHAnsi" w:hAnsiTheme="minorHAnsi"/>
                <w:bCs/>
                <w:sz w:val="22"/>
                <w:szCs w:val="22"/>
              </w:rPr>
              <w:t xml:space="preserve"> at GLD</w:t>
            </w:r>
            <w:r w:rsidR="008F6048" w:rsidRPr="00E50F30">
              <w:rPr>
                <w:rFonts w:asciiTheme="minorHAnsi" w:hAnsiTheme="minorHAnsi"/>
                <w:bCs/>
                <w:sz w:val="22"/>
                <w:szCs w:val="22"/>
              </w:rPr>
              <w:t>, PSC, KS1 SATs, MTC and KS2 SATs</w:t>
            </w:r>
          </w:p>
          <w:p w14:paraId="29BA1646" w14:textId="77777777" w:rsidR="0005592F" w:rsidRDefault="0005592F" w:rsidP="00E67774">
            <w:pPr>
              <w:rPr>
                <w:rFonts w:asciiTheme="minorHAnsi" w:hAnsiTheme="minorHAnsi"/>
                <w:bCs/>
                <w:sz w:val="22"/>
                <w:szCs w:val="22"/>
              </w:rPr>
            </w:pPr>
          </w:p>
          <w:p w14:paraId="112A8041" w14:textId="7DC1D90A" w:rsidR="0005592F" w:rsidRPr="00E50F30" w:rsidRDefault="0005592F" w:rsidP="00E67774">
            <w:pPr>
              <w:rPr>
                <w:rFonts w:asciiTheme="minorHAnsi" w:hAnsiTheme="minorHAnsi"/>
                <w:bCs/>
                <w:sz w:val="22"/>
                <w:szCs w:val="22"/>
              </w:rPr>
            </w:pPr>
            <w:r>
              <w:rPr>
                <w:rFonts w:asciiTheme="minorHAnsi" w:hAnsiTheme="minorHAnsi"/>
                <w:bCs/>
                <w:sz w:val="22"/>
                <w:szCs w:val="22"/>
              </w:rPr>
              <w:t xml:space="preserve">All deaf children </w:t>
            </w:r>
            <w:r w:rsidR="00020A81">
              <w:rPr>
                <w:rFonts w:asciiTheme="minorHAnsi" w:hAnsiTheme="minorHAnsi"/>
                <w:bCs/>
                <w:sz w:val="22"/>
                <w:szCs w:val="22"/>
              </w:rPr>
              <w:t xml:space="preserve">achieve </w:t>
            </w:r>
            <w:r w:rsidR="00B254F8">
              <w:rPr>
                <w:rFonts w:asciiTheme="minorHAnsi" w:hAnsiTheme="minorHAnsi"/>
                <w:bCs/>
                <w:sz w:val="22"/>
                <w:szCs w:val="22"/>
              </w:rPr>
              <w:t xml:space="preserve">accelerated </w:t>
            </w:r>
            <w:r w:rsidR="003E3769">
              <w:rPr>
                <w:rFonts w:asciiTheme="minorHAnsi" w:hAnsiTheme="minorHAnsi"/>
                <w:bCs/>
                <w:sz w:val="22"/>
                <w:szCs w:val="22"/>
              </w:rPr>
              <w:t xml:space="preserve">progress towards </w:t>
            </w:r>
            <w:proofErr w:type="gramStart"/>
            <w:r w:rsidR="003E3769">
              <w:rPr>
                <w:rFonts w:asciiTheme="minorHAnsi" w:hAnsiTheme="minorHAnsi"/>
                <w:bCs/>
                <w:sz w:val="22"/>
                <w:szCs w:val="22"/>
              </w:rPr>
              <w:t>working  at</w:t>
            </w:r>
            <w:proofErr w:type="gramEnd"/>
            <w:r w:rsidR="003E3769">
              <w:rPr>
                <w:rFonts w:asciiTheme="minorHAnsi" w:hAnsiTheme="minorHAnsi"/>
                <w:bCs/>
                <w:sz w:val="22"/>
                <w:szCs w:val="22"/>
              </w:rPr>
              <w:t xml:space="preserve"> </w:t>
            </w:r>
            <w:r w:rsidR="00C97C7F">
              <w:rPr>
                <w:rFonts w:asciiTheme="minorHAnsi" w:hAnsiTheme="minorHAnsi"/>
                <w:bCs/>
                <w:sz w:val="22"/>
                <w:szCs w:val="22"/>
              </w:rPr>
              <w:t xml:space="preserve">Age Related </w:t>
            </w:r>
            <w:r w:rsidR="0020443C">
              <w:rPr>
                <w:rFonts w:asciiTheme="minorHAnsi" w:hAnsiTheme="minorHAnsi"/>
                <w:bCs/>
                <w:sz w:val="22"/>
                <w:szCs w:val="22"/>
              </w:rPr>
              <w:t>expectations</w:t>
            </w:r>
          </w:p>
        </w:tc>
        <w:tc>
          <w:tcPr>
            <w:tcW w:w="963" w:type="dxa"/>
          </w:tcPr>
          <w:p w14:paraId="6B716572" w14:textId="77777777" w:rsidR="003829B3" w:rsidRDefault="00E50F30" w:rsidP="00E67774">
            <w:pPr>
              <w:rPr>
                <w:rFonts w:asciiTheme="minorHAnsi" w:hAnsiTheme="minorHAnsi"/>
                <w:bCs/>
                <w:sz w:val="22"/>
                <w:szCs w:val="22"/>
              </w:rPr>
            </w:pPr>
            <w:r w:rsidRPr="00E50F30">
              <w:rPr>
                <w:rFonts w:asciiTheme="minorHAnsi" w:hAnsiTheme="minorHAnsi"/>
                <w:bCs/>
                <w:sz w:val="22"/>
                <w:szCs w:val="22"/>
              </w:rPr>
              <w:t>£</w:t>
            </w:r>
            <w:r w:rsidR="009C4749">
              <w:rPr>
                <w:rFonts w:asciiTheme="minorHAnsi" w:hAnsiTheme="minorHAnsi"/>
                <w:bCs/>
                <w:sz w:val="22"/>
                <w:szCs w:val="22"/>
              </w:rPr>
              <w:t>45</w:t>
            </w:r>
            <w:r w:rsidRPr="00E50F30">
              <w:rPr>
                <w:rFonts w:asciiTheme="minorHAnsi" w:hAnsiTheme="minorHAnsi"/>
                <w:bCs/>
                <w:sz w:val="22"/>
                <w:szCs w:val="22"/>
              </w:rPr>
              <w:t>,000</w:t>
            </w:r>
          </w:p>
          <w:p w14:paraId="58510999" w14:textId="77777777" w:rsidR="00F46170" w:rsidRDefault="00F46170" w:rsidP="00E67774">
            <w:pPr>
              <w:rPr>
                <w:rFonts w:asciiTheme="minorHAnsi" w:hAnsiTheme="minorHAnsi"/>
                <w:bCs/>
                <w:sz w:val="22"/>
                <w:szCs w:val="22"/>
              </w:rPr>
            </w:pPr>
          </w:p>
          <w:p w14:paraId="27CBE9D7" w14:textId="77777777" w:rsidR="00F46170" w:rsidRDefault="00F46170" w:rsidP="00E67774">
            <w:pPr>
              <w:rPr>
                <w:rFonts w:asciiTheme="minorHAnsi" w:hAnsiTheme="minorHAnsi"/>
                <w:bCs/>
                <w:sz w:val="22"/>
                <w:szCs w:val="22"/>
              </w:rPr>
            </w:pPr>
          </w:p>
          <w:p w14:paraId="2686E720" w14:textId="0BECC113" w:rsidR="00F46170" w:rsidRPr="00E50F30" w:rsidRDefault="00137311" w:rsidP="00E67774">
            <w:pPr>
              <w:rPr>
                <w:rFonts w:asciiTheme="minorHAnsi" w:hAnsiTheme="minorHAnsi"/>
                <w:bCs/>
                <w:sz w:val="22"/>
                <w:szCs w:val="22"/>
              </w:rPr>
            </w:pPr>
            <w:r>
              <w:rPr>
                <w:rFonts w:asciiTheme="minorHAnsi" w:hAnsiTheme="minorHAnsi"/>
                <w:bCs/>
                <w:sz w:val="22"/>
                <w:szCs w:val="22"/>
              </w:rPr>
              <w:t>£20,000</w:t>
            </w:r>
          </w:p>
        </w:tc>
      </w:tr>
    </w:tbl>
    <w:p w14:paraId="2A7D5531" w14:textId="77777777" w:rsidR="00E66558" w:rsidRPr="000B2509" w:rsidRDefault="00E66558" w:rsidP="000B2509">
      <w:pPr>
        <w:rPr>
          <w:rFonts w:asciiTheme="minorHAnsi" w:hAnsiTheme="minorHAnsi"/>
          <w:sz w:val="22"/>
          <w:szCs w:val="22"/>
        </w:rPr>
      </w:pPr>
    </w:p>
    <w:p w14:paraId="2A7D5532" w14:textId="33A5DF27" w:rsidR="00E66558" w:rsidRPr="000B2509" w:rsidRDefault="10978DA6" w:rsidP="37058E3F">
      <w:pPr>
        <w:rPr>
          <w:rFonts w:asciiTheme="minorHAnsi" w:hAnsiTheme="minorHAnsi"/>
          <w:sz w:val="22"/>
          <w:szCs w:val="22"/>
        </w:rPr>
      </w:pPr>
      <w:r w:rsidRPr="37058E3F">
        <w:rPr>
          <w:rFonts w:asciiTheme="minorHAnsi" w:hAnsiTheme="minorHAnsi"/>
          <w:sz w:val="22"/>
          <w:szCs w:val="22"/>
        </w:rPr>
        <w:t xml:space="preserve">Table 3: </w:t>
      </w:r>
      <w:r w:rsidR="009D71E8" w:rsidRPr="37058E3F">
        <w:rPr>
          <w:rFonts w:asciiTheme="minorHAnsi" w:hAnsiTheme="minorHAnsi"/>
          <w:sz w:val="22"/>
          <w:szCs w:val="22"/>
        </w:rPr>
        <w:t>Wider strategies (for example, related to attendance, behaviour, wellbeing)</w:t>
      </w:r>
    </w:p>
    <w:p w14:paraId="2A7D5533" w14:textId="6D8DF32A" w:rsidR="00E66558" w:rsidRPr="000B2509" w:rsidRDefault="009D71E8" w:rsidP="000B2509">
      <w:pPr>
        <w:rPr>
          <w:rFonts w:asciiTheme="minorHAnsi" w:hAnsiTheme="minorHAnsi"/>
          <w:sz w:val="22"/>
          <w:szCs w:val="22"/>
        </w:rPr>
      </w:pPr>
      <w:r w:rsidRPr="000B2509">
        <w:rPr>
          <w:rFonts w:asciiTheme="minorHAnsi" w:hAnsiTheme="minorHAnsi"/>
          <w:sz w:val="22"/>
          <w:szCs w:val="22"/>
        </w:rPr>
        <w:t>Budgeted cost: £</w:t>
      </w:r>
      <w:r w:rsidR="005E1B81">
        <w:rPr>
          <w:rFonts w:asciiTheme="minorHAnsi" w:hAnsiTheme="minorHAnsi"/>
          <w:sz w:val="22"/>
          <w:szCs w:val="22"/>
        </w:rPr>
        <w:t>43,500</w:t>
      </w:r>
    </w:p>
    <w:tbl>
      <w:tblPr>
        <w:tblStyle w:val="TableGrid"/>
        <w:tblW w:w="0" w:type="auto"/>
        <w:tblLook w:val="04A0" w:firstRow="1" w:lastRow="0" w:firstColumn="1" w:lastColumn="0" w:noHBand="0" w:noVBand="1"/>
      </w:tblPr>
      <w:tblGrid>
        <w:gridCol w:w="1758"/>
        <w:gridCol w:w="4842"/>
        <w:gridCol w:w="2893"/>
        <w:gridCol w:w="963"/>
      </w:tblGrid>
      <w:tr w:rsidR="003829B3" w14:paraId="0AFD5594" w14:textId="77777777" w:rsidTr="4A594291">
        <w:trPr>
          <w:trHeight w:val="557"/>
        </w:trPr>
        <w:tc>
          <w:tcPr>
            <w:tcW w:w="1758" w:type="dxa"/>
          </w:tcPr>
          <w:p w14:paraId="5143B160"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Action </w:t>
            </w:r>
          </w:p>
        </w:tc>
        <w:tc>
          <w:tcPr>
            <w:tcW w:w="4842" w:type="dxa"/>
          </w:tcPr>
          <w:p w14:paraId="2CF88452" w14:textId="77777777" w:rsidR="003829B3" w:rsidRPr="00BB51D9" w:rsidRDefault="003829B3" w:rsidP="00E67774">
            <w:pPr>
              <w:rPr>
                <w:rFonts w:asciiTheme="minorHAnsi" w:hAnsiTheme="minorHAnsi"/>
                <w:b/>
                <w:sz w:val="22"/>
                <w:szCs w:val="22"/>
              </w:rPr>
            </w:pPr>
            <w:r w:rsidRPr="00BB51D9">
              <w:rPr>
                <w:rFonts w:asciiTheme="minorHAnsi" w:hAnsiTheme="minorHAnsi"/>
                <w:b/>
                <w:sz w:val="22"/>
                <w:szCs w:val="22"/>
              </w:rPr>
              <w:t xml:space="preserve">Intended Outcome </w:t>
            </w:r>
            <w:r>
              <w:rPr>
                <w:rFonts w:asciiTheme="minorHAnsi" w:hAnsiTheme="minorHAnsi"/>
                <w:b/>
                <w:sz w:val="22"/>
                <w:szCs w:val="22"/>
              </w:rPr>
              <w:t xml:space="preserve">/ Evidence Base </w:t>
            </w:r>
          </w:p>
        </w:tc>
        <w:tc>
          <w:tcPr>
            <w:tcW w:w="2893" w:type="dxa"/>
          </w:tcPr>
          <w:p w14:paraId="54F90C76" w14:textId="77777777" w:rsidR="003829B3" w:rsidRPr="00BB51D9" w:rsidRDefault="003829B3" w:rsidP="00E67774">
            <w:pPr>
              <w:rPr>
                <w:rFonts w:asciiTheme="minorHAnsi" w:hAnsiTheme="minorHAnsi"/>
                <w:b/>
                <w:sz w:val="22"/>
                <w:szCs w:val="22"/>
              </w:rPr>
            </w:pPr>
            <w:r>
              <w:rPr>
                <w:rFonts w:asciiTheme="minorHAnsi" w:hAnsiTheme="minorHAnsi"/>
                <w:b/>
                <w:sz w:val="22"/>
                <w:szCs w:val="22"/>
              </w:rPr>
              <w:t>Success Criteria</w:t>
            </w:r>
          </w:p>
        </w:tc>
        <w:tc>
          <w:tcPr>
            <w:tcW w:w="963" w:type="dxa"/>
          </w:tcPr>
          <w:p w14:paraId="7160006D" w14:textId="77777777" w:rsidR="003829B3" w:rsidRDefault="003829B3" w:rsidP="00E67774">
            <w:pPr>
              <w:rPr>
                <w:rFonts w:asciiTheme="minorHAnsi" w:hAnsiTheme="minorHAnsi"/>
                <w:b/>
                <w:sz w:val="22"/>
                <w:szCs w:val="22"/>
              </w:rPr>
            </w:pPr>
            <w:r>
              <w:rPr>
                <w:rFonts w:asciiTheme="minorHAnsi" w:hAnsiTheme="minorHAnsi"/>
                <w:b/>
                <w:sz w:val="22"/>
                <w:szCs w:val="22"/>
              </w:rPr>
              <w:t>Cost</w:t>
            </w:r>
          </w:p>
        </w:tc>
      </w:tr>
      <w:tr w:rsidR="003829B3" w14:paraId="1A0A2713" w14:textId="77777777" w:rsidTr="4A594291">
        <w:trPr>
          <w:trHeight w:val="557"/>
        </w:trPr>
        <w:tc>
          <w:tcPr>
            <w:tcW w:w="1758" w:type="dxa"/>
          </w:tcPr>
          <w:p w14:paraId="33C8CB89" w14:textId="19A5DC29" w:rsidR="003829B3" w:rsidRPr="00DC3E3D" w:rsidRDefault="00794D05" w:rsidP="00E67774">
            <w:pPr>
              <w:rPr>
                <w:rFonts w:asciiTheme="minorHAnsi" w:hAnsiTheme="minorHAnsi"/>
                <w:bCs/>
                <w:sz w:val="22"/>
                <w:szCs w:val="22"/>
              </w:rPr>
            </w:pPr>
            <w:r w:rsidRPr="00DC3E3D">
              <w:rPr>
                <w:rFonts w:asciiTheme="minorHAnsi" w:hAnsiTheme="minorHAnsi"/>
                <w:bCs/>
                <w:sz w:val="22"/>
                <w:szCs w:val="22"/>
              </w:rPr>
              <w:t>Attendance lead in place with clear role and action plan in place</w:t>
            </w:r>
            <w:r w:rsidR="007E47EA" w:rsidRPr="00DC3E3D">
              <w:rPr>
                <w:rFonts w:asciiTheme="minorHAnsi" w:hAnsiTheme="minorHAnsi"/>
                <w:bCs/>
                <w:sz w:val="22"/>
                <w:szCs w:val="22"/>
              </w:rPr>
              <w:t>.</w:t>
            </w:r>
          </w:p>
        </w:tc>
        <w:tc>
          <w:tcPr>
            <w:tcW w:w="4842" w:type="dxa"/>
          </w:tcPr>
          <w:p w14:paraId="2D4AF357" w14:textId="77777777" w:rsidR="004D1D6F" w:rsidRPr="00DC3E3D" w:rsidRDefault="002417B7" w:rsidP="00E67774">
            <w:pPr>
              <w:rPr>
                <w:rFonts w:asciiTheme="minorHAnsi" w:hAnsiTheme="minorHAnsi"/>
                <w:bCs/>
                <w:sz w:val="22"/>
                <w:szCs w:val="22"/>
              </w:rPr>
            </w:pPr>
            <w:r w:rsidRPr="00DC3E3D">
              <w:rPr>
                <w:rFonts w:asciiTheme="minorHAnsi" w:hAnsiTheme="minorHAnsi"/>
                <w:bCs/>
                <w:sz w:val="22"/>
                <w:szCs w:val="22"/>
              </w:rPr>
              <w:t>A</w:t>
            </w:r>
            <w:r w:rsidR="005579C1" w:rsidRPr="00DC3E3D">
              <w:rPr>
                <w:rFonts w:asciiTheme="minorHAnsi" w:hAnsiTheme="minorHAnsi"/>
                <w:bCs/>
                <w:sz w:val="22"/>
                <w:szCs w:val="22"/>
              </w:rPr>
              <w:t xml:space="preserve">ttendance </w:t>
            </w:r>
            <w:r w:rsidR="007E0341" w:rsidRPr="00DC3E3D">
              <w:rPr>
                <w:rFonts w:asciiTheme="minorHAnsi" w:hAnsiTheme="minorHAnsi"/>
                <w:bCs/>
                <w:sz w:val="22"/>
                <w:szCs w:val="22"/>
              </w:rPr>
              <w:t>to be at least national for PP children by the end of this year.</w:t>
            </w:r>
            <w:r w:rsidR="004D1D6F" w:rsidRPr="00DC3E3D">
              <w:rPr>
                <w:rFonts w:asciiTheme="minorHAnsi" w:hAnsiTheme="minorHAnsi"/>
                <w:bCs/>
                <w:sz w:val="22"/>
                <w:szCs w:val="22"/>
              </w:rPr>
              <w:t xml:space="preserve">  Attendance </w:t>
            </w:r>
            <w:r w:rsidR="007A1924" w:rsidRPr="00DC3E3D">
              <w:rPr>
                <w:rFonts w:asciiTheme="minorHAnsi" w:hAnsiTheme="minorHAnsi"/>
                <w:bCs/>
                <w:sz w:val="22"/>
                <w:szCs w:val="22"/>
              </w:rPr>
              <w:t xml:space="preserve">is </w:t>
            </w:r>
            <w:r w:rsidR="004D1D6F" w:rsidRPr="00DC3E3D">
              <w:rPr>
                <w:rFonts w:asciiTheme="minorHAnsi" w:hAnsiTheme="minorHAnsi"/>
                <w:bCs/>
                <w:sz w:val="22"/>
                <w:szCs w:val="22"/>
              </w:rPr>
              <w:t>robustly monitored</w:t>
            </w:r>
            <w:r w:rsidR="007E6018" w:rsidRPr="00DC3E3D">
              <w:rPr>
                <w:rFonts w:asciiTheme="minorHAnsi" w:hAnsiTheme="minorHAnsi"/>
                <w:bCs/>
                <w:sz w:val="22"/>
                <w:szCs w:val="22"/>
              </w:rPr>
              <w:t xml:space="preserve"> with established systems consistently applied </w:t>
            </w:r>
            <w:r w:rsidR="00CA1F70" w:rsidRPr="00DC3E3D">
              <w:rPr>
                <w:rFonts w:asciiTheme="minorHAnsi" w:hAnsiTheme="minorHAnsi"/>
                <w:bCs/>
                <w:sz w:val="22"/>
                <w:szCs w:val="22"/>
              </w:rPr>
              <w:t xml:space="preserve">in </w:t>
            </w:r>
            <w:r w:rsidR="007E6018" w:rsidRPr="00DC3E3D">
              <w:rPr>
                <w:rFonts w:asciiTheme="minorHAnsi" w:hAnsiTheme="minorHAnsi"/>
                <w:bCs/>
                <w:sz w:val="22"/>
                <w:szCs w:val="22"/>
              </w:rPr>
              <w:t>collaboration with LA EWO</w:t>
            </w:r>
          </w:p>
          <w:p w14:paraId="76BE0AC9" w14:textId="77777777" w:rsidR="00CA1F70" w:rsidRPr="00DC3E3D" w:rsidRDefault="00CA1F70" w:rsidP="00E67774">
            <w:pPr>
              <w:rPr>
                <w:rFonts w:asciiTheme="minorHAnsi" w:hAnsiTheme="minorHAnsi"/>
                <w:bCs/>
                <w:sz w:val="22"/>
                <w:szCs w:val="22"/>
              </w:rPr>
            </w:pPr>
            <w:r w:rsidRPr="00DC3E3D">
              <w:rPr>
                <w:rFonts w:asciiTheme="minorHAnsi" w:hAnsiTheme="minorHAnsi"/>
                <w:bCs/>
                <w:sz w:val="22"/>
                <w:szCs w:val="22"/>
              </w:rPr>
              <w:t>Good attendance and punctuality</w:t>
            </w:r>
            <w:r w:rsidR="00732321" w:rsidRPr="00DC3E3D">
              <w:rPr>
                <w:rFonts w:asciiTheme="minorHAnsi" w:hAnsiTheme="minorHAnsi"/>
                <w:bCs/>
                <w:sz w:val="22"/>
                <w:szCs w:val="22"/>
              </w:rPr>
              <w:t xml:space="preserve"> are rewarded</w:t>
            </w:r>
            <w:r w:rsidR="00E775EB" w:rsidRPr="00DC3E3D">
              <w:rPr>
                <w:rFonts w:asciiTheme="minorHAnsi" w:hAnsiTheme="minorHAnsi"/>
                <w:bCs/>
                <w:sz w:val="22"/>
                <w:szCs w:val="22"/>
              </w:rPr>
              <w:t xml:space="preserve">.  </w:t>
            </w:r>
          </w:p>
          <w:p w14:paraId="68EBECE2" w14:textId="77777777" w:rsidR="00E14EC1" w:rsidRPr="00DC3E3D" w:rsidRDefault="00E14EC1" w:rsidP="00E67774">
            <w:pPr>
              <w:rPr>
                <w:rFonts w:asciiTheme="minorHAnsi" w:hAnsiTheme="minorHAnsi"/>
                <w:bCs/>
                <w:sz w:val="22"/>
                <w:szCs w:val="22"/>
              </w:rPr>
            </w:pPr>
            <w:r w:rsidRPr="00DC3E3D">
              <w:rPr>
                <w:rFonts w:asciiTheme="minorHAnsi" w:hAnsiTheme="minorHAnsi"/>
                <w:bCs/>
                <w:sz w:val="22"/>
                <w:szCs w:val="22"/>
              </w:rPr>
              <w:t>Support staff are proactive in identify vulnerable children and their families and raise these with leaders</w:t>
            </w:r>
          </w:p>
          <w:p w14:paraId="39350629" w14:textId="3DEE166F" w:rsidR="002F7249" w:rsidRPr="00DC3E3D" w:rsidRDefault="00E14EC1" w:rsidP="00E67774">
            <w:pPr>
              <w:rPr>
                <w:rFonts w:asciiTheme="minorHAnsi" w:hAnsiTheme="minorHAnsi"/>
                <w:bCs/>
                <w:sz w:val="22"/>
                <w:szCs w:val="22"/>
              </w:rPr>
            </w:pPr>
            <w:r w:rsidRPr="00DC3E3D">
              <w:rPr>
                <w:rFonts w:asciiTheme="minorHAnsi" w:hAnsiTheme="minorHAnsi"/>
                <w:bCs/>
                <w:sz w:val="22"/>
                <w:szCs w:val="22"/>
              </w:rPr>
              <w:t xml:space="preserve">Identified pupils receive support </w:t>
            </w:r>
            <w:r w:rsidR="00812A07" w:rsidRPr="00DC3E3D">
              <w:rPr>
                <w:rFonts w:asciiTheme="minorHAnsi" w:hAnsiTheme="minorHAnsi"/>
                <w:bCs/>
                <w:sz w:val="22"/>
                <w:szCs w:val="22"/>
              </w:rPr>
              <w:t xml:space="preserve">from all staff to promote </w:t>
            </w:r>
            <w:r w:rsidR="005339DC" w:rsidRPr="00DC3E3D">
              <w:rPr>
                <w:rFonts w:asciiTheme="minorHAnsi" w:hAnsiTheme="minorHAnsi"/>
                <w:bCs/>
                <w:sz w:val="22"/>
                <w:szCs w:val="22"/>
              </w:rPr>
              <w:t>their well-being and learning behaviours.</w:t>
            </w:r>
          </w:p>
        </w:tc>
        <w:tc>
          <w:tcPr>
            <w:tcW w:w="2893" w:type="dxa"/>
          </w:tcPr>
          <w:p w14:paraId="0D2B9F6C" w14:textId="77777777" w:rsidR="003829B3" w:rsidRPr="00DC3E3D" w:rsidRDefault="005339DC" w:rsidP="00E67774">
            <w:pPr>
              <w:rPr>
                <w:rFonts w:asciiTheme="minorHAnsi" w:hAnsiTheme="minorHAnsi"/>
                <w:bCs/>
                <w:sz w:val="22"/>
                <w:szCs w:val="22"/>
              </w:rPr>
            </w:pPr>
            <w:r w:rsidRPr="00DC3E3D">
              <w:rPr>
                <w:rFonts w:asciiTheme="minorHAnsi" w:hAnsiTheme="minorHAnsi"/>
                <w:bCs/>
                <w:sz w:val="22"/>
                <w:szCs w:val="22"/>
              </w:rPr>
              <w:t>Academy attendance target is achieved.</w:t>
            </w:r>
          </w:p>
          <w:p w14:paraId="74567F92" w14:textId="77777777" w:rsidR="005339DC" w:rsidRPr="00DC3E3D" w:rsidRDefault="00E9724A" w:rsidP="00E67774">
            <w:pPr>
              <w:rPr>
                <w:rFonts w:asciiTheme="minorHAnsi" w:hAnsiTheme="minorHAnsi"/>
                <w:bCs/>
                <w:sz w:val="22"/>
                <w:szCs w:val="22"/>
              </w:rPr>
            </w:pPr>
            <w:r w:rsidRPr="00DC3E3D">
              <w:rPr>
                <w:rFonts w:asciiTheme="minorHAnsi" w:hAnsiTheme="minorHAnsi"/>
                <w:bCs/>
                <w:sz w:val="22"/>
                <w:szCs w:val="22"/>
              </w:rPr>
              <w:t xml:space="preserve">Number of </w:t>
            </w:r>
            <w:r w:rsidR="005339DC" w:rsidRPr="00DC3E3D">
              <w:rPr>
                <w:rFonts w:asciiTheme="minorHAnsi" w:hAnsiTheme="minorHAnsi"/>
                <w:bCs/>
                <w:sz w:val="22"/>
                <w:szCs w:val="22"/>
              </w:rPr>
              <w:t>PA pupils</w:t>
            </w:r>
            <w:r w:rsidRPr="00DC3E3D">
              <w:rPr>
                <w:rFonts w:asciiTheme="minorHAnsi" w:hAnsiTheme="minorHAnsi"/>
                <w:bCs/>
                <w:sz w:val="22"/>
                <w:szCs w:val="22"/>
              </w:rPr>
              <w:t xml:space="preserve"> are reduced.  </w:t>
            </w:r>
          </w:p>
          <w:p w14:paraId="053931AB" w14:textId="77777777" w:rsidR="0040496E" w:rsidRPr="00DC3E3D" w:rsidRDefault="0040496E" w:rsidP="00E67774">
            <w:pPr>
              <w:rPr>
                <w:rFonts w:asciiTheme="minorHAnsi" w:hAnsiTheme="minorHAnsi"/>
                <w:bCs/>
                <w:sz w:val="22"/>
                <w:szCs w:val="22"/>
              </w:rPr>
            </w:pPr>
            <w:r w:rsidRPr="00DC3E3D">
              <w:rPr>
                <w:rFonts w:asciiTheme="minorHAnsi" w:hAnsiTheme="minorHAnsi"/>
                <w:bCs/>
                <w:sz w:val="22"/>
                <w:szCs w:val="22"/>
              </w:rPr>
              <w:t>Higher proportion of pupils achieve 100% attendance.</w:t>
            </w:r>
          </w:p>
          <w:p w14:paraId="423A1FFF" w14:textId="1648E0AD" w:rsidR="0040496E" w:rsidRPr="00DC3E3D" w:rsidRDefault="00DC3E3D" w:rsidP="00E67774">
            <w:pPr>
              <w:rPr>
                <w:rFonts w:asciiTheme="minorHAnsi" w:hAnsiTheme="minorHAnsi"/>
                <w:bCs/>
                <w:sz w:val="22"/>
                <w:szCs w:val="22"/>
              </w:rPr>
            </w:pPr>
            <w:r w:rsidRPr="00DC3E3D">
              <w:rPr>
                <w:rFonts w:asciiTheme="minorHAnsi" w:hAnsiTheme="minorHAnsi"/>
                <w:bCs/>
                <w:sz w:val="22"/>
                <w:szCs w:val="22"/>
              </w:rPr>
              <w:t>Improved pupil well-being enables all learners to recognise and apply strategies to manage barriers in their learning.</w:t>
            </w:r>
          </w:p>
        </w:tc>
        <w:tc>
          <w:tcPr>
            <w:tcW w:w="963" w:type="dxa"/>
          </w:tcPr>
          <w:p w14:paraId="4AEA4FF4" w14:textId="1A677F74" w:rsidR="003829B3" w:rsidRPr="003320E2" w:rsidRDefault="00B52840" w:rsidP="00E67774">
            <w:pPr>
              <w:rPr>
                <w:rFonts w:asciiTheme="minorHAnsi" w:hAnsiTheme="minorHAnsi"/>
                <w:bCs/>
                <w:sz w:val="22"/>
                <w:szCs w:val="22"/>
              </w:rPr>
            </w:pPr>
            <w:r w:rsidRPr="003320E2">
              <w:rPr>
                <w:rFonts w:asciiTheme="minorHAnsi" w:hAnsiTheme="minorHAnsi"/>
                <w:bCs/>
                <w:sz w:val="22"/>
                <w:szCs w:val="22"/>
              </w:rPr>
              <w:t>£15,000</w:t>
            </w:r>
          </w:p>
        </w:tc>
      </w:tr>
      <w:tr w:rsidR="003829B3" w14:paraId="5E1B07F9" w14:textId="77777777" w:rsidTr="4A594291">
        <w:trPr>
          <w:trHeight w:val="557"/>
        </w:trPr>
        <w:tc>
          <w:tcPr>
            <w:tcW w:w="1758" w:type="dxa"/>
          </w:tcPr>
          <w:p w14:paraId="1289B8CE" w14:textId="3CBD6E86" w:rsidR="003829B3" w:rsidRPr="00BF2BB9" w:rsidRDefault="00B9140D" w:rsidP="00E67774">
            <w:pPr>
              <w:rPr>
                <w:rFonts w:asciiTheme="minorHAnsi" w:hAnsiTheme="minorHAnsi"/>
                <w:bCs/>
                <w:sz w:val="22"/>
                <w:szCs w:val="22"/>
              </w:rPr>
            </w:pPr>
            <w:r w:rsidRPr="00BF2BB9">
              <w:rPr>
                <w:rFonts w:asciiTheme="minorHAnsi" w:hAnsiTheme="minorHAnsi"/>
                <w:bCs/>
                <w:sz w:val="22"/>
                <w:szCs w:val="22"/>
              </w:rPr>
              <w:lastRenderedPageBreak/>
              <w:t>Provide cultural capital enrichment opportunities.</w:t>
            </w:r>
          </w:p>
        </w:tc>
        <w:tc>
          <w:tcPr>
            <w:tcW w:w="4842" w:type="dxa"/>
          </w:tcPr>
          <w:p w14:paraId="5CBCA279" w14:textId="77777777" w:rsidR="003829B3" w:rsidRPr="00BF2BB9" w:rsidRDefault="00460C43" w:rsidP="00E67774">
            <w:pPr>
              <w:rPr>
                <w:rFonts w:asciiTheme="minorHAnsi" w:hAnsiTheme="minorHAnsi"/>
                <w:bCs/>
                <w:sz w:val="22"/>
                <w:szCs w:val="22"/>
              </w:rPr>
            </w:pPr>
            <w:r w:rsidRPr="00BF2BB9">
              <w:rPr>
                <w:rFonts w:asciiTheme="minorHAnsi" w:hAnsiTheme="minorHAnsi"/>
                <w:bCs/>
                <w:sz w:val="22"/>
                <w:szCs w:val="22"/>
              </w:rPr>
              <w:t xml:space="preserve">Subsidised </w:t>
            </w:r>
            <w:r w:rsidR="00C03402" w:rsidRPr="00BF2BB9">
              <w:rPr>
                <w:rFonts w:asciiTheme="minorHAnsi" w:hAnsiTheme="minorHAnsi"/>
                <w:bCs/>
                <w:sz w:val="22"/>
                <w:szCs w:val="22"/>
              </w:rPr>
              <w:t>residential</w:t>
            </w:r>
            <w:r w:rsidRPr="00BF2BB9">
              <w:rPr>
                <w:rFonts w:asciiTheme="minorHAnsi" w:hAnsiTheme="minorHAnsi"/>
                <w:bCs/>
                <w:sz w:val="22"/>
                <w:szCs w:val="22"/>
              </w:rPr>
              <w:t xml:space="preserve"> for Y</w:t>
            </w:r>
            <w:r w:rsidR="0035541C" w:rsidRPr="00BF2BB9">
              <w:rPr>
                <w:rFonts w:asciiTheme="minorHAnsi" w:hAnsiTheme="minorHAnsi"/>
                <w:bCs/>
                <w:sz w:val="22"/>
                <w:szCs w:val="22"/>
              </w:rPr>
              <w:t>3 and Y</w:t>
            </w:r>
            <w:r w:rsidRPr="00BF2BB9">
              <w:rPr>
                <w:rFonts w:asciiTheme="minorHAnsi" w:hAnsiTheme="minorHAnsi"/>
                <w:bCs/>
                <w:sz w:val="22"/>
                <w:szCs w:val="22"/>
              </w:rPr>
              <w:t>6 children</w:t>
            </w:r>
            <w:r w:rsidR="00104C58" w:rsidRPr="00BF2BB9">
              <w:rPr>
                <w:rFonts w:asciiTheme="minorHAnsi" w:hAnsiTheme="minorHAnsi"/>
                <w:bCs/>
                <w:sz w:val="22"/>
                <w:szCs w:val="22"/>
              </w:rPr>
              <w:t xml:space="preserve"> – PGL outdoor pursuits</w:t>
            </w:r>
          </w:p>
          <w:p w14:paraId="2ED8FBA7" w14:textId="77777777" w:rsidR="00C03402" w:rsidRPr="00BF2BB9" w:rsidRDefault="00C03402" w:rsidP="00E67774">
            <w:pPr>
              <w:rPr>
                <w:rFonts w:asciiTheme="minorHAnsi" w:hAnsiTheme="minorHAnsi"/>
                <w:bCs/>
                <w:sz w:val="22"/>
                <w:szCs w:val="22"/>
              </w:rPr>
            </w:pPr>
            <w:r w:rsidRPr="00BF2BB9">
              <w:rPr>
                <w:rFonts w:asciiTheme="minorHAnsi" w:hAnsiTheme="minorHAnsi"/>
                <w:bCs/>
                <w:sz w:val="22"/>
                <w:szCs w:val="22"/>
              </w:rPr>
              <w:t>To provide first hand experiences that children may not receive with their families.</w:t>
            </w:r>
          </w:p>
          <w:p w14:paraId="48837374" w14:textId="0FEDA9A5" w:rsidR="00EA05EE" w:rsidRPr="00BF2BB9" w:rsidRDefault="00EA05EE" w:rsidP="4A594291">
            <w:pPr>
              <w:rPr>
                <w:rFonts w:asciiTheme="minorHAnsi" w:hAnsiTheme="minorHAnsi"/>
                <w:sz w:val="22"/>
                <w:szCs w:val="22"/>
              </w:rPr>
            </w:pPr>
            <w:r w:rsidRPr="4A594291">
              <w:rPr>
                <w:rFonts w:asciiTheme="minorHAnsi" w:hAnsiTheme="minorHAnsi"/>
                <w:sz w:val="22"/>
                <w:szCs w:val="22"/>
              </w:rPr>
              <w:t xml:space="preserve">Subsidised curriculum enhancements are delivered </w:t>
            </w:r>
            <w:r w:rsidR="2B8CB9F7" w:rsidRPr="4A594291">
              <w:rPr>
                <w:rFonts w:asciiTheme="minorHAnsi" w:hAnsiTheme="minorHAnsi"/>
                <w:sz w:val="22"/>
                <w:szCs w:val="22"/>
              </w:rPr>
              <w:t>through</w:t>
            </w:r>
            <w:r w:rsidRPr="4A594291">
              <w:rPr>
                <w:rFonts w:asciiTheme="minorHAnsi" w:hAnsiTheme="minorHAnsi"/>
                <w:sz w:val="22"/>
                <w:szCs w:val="22"/>
              </w:rPr>
              <w:t xml:space="preserve"> the Harmony Pledge – </w:t>
            </w:r>
            <w:proofErr w:type="spellStart"/>
            <w:proofErr w:type="gramStart"/>
            <w:r w:rsidRPr="4A594291">
              <w:rPr>
                <w:rFonts w:asciiTheme="minorHAnsi" w:hAnsiTheme="minorHAnsi"/>
                <w:sz w:val="22"/>
                <w:szCs w:val="22"/>
              </w:rPr>
              <w:t>eg</w:t>
            </w:r>
            <w:proofErr w:type="spellEnd"/>
            <w:proofErr w:type="gramEnd"/>
            <w:r w:rsidRPr="4A594291">
              <w:rPr>
                <w:rFonts w:asciiTheme="minorHAnsi" w:hAnsiTheme="minorHAnsi"/>
                <w:sz w:val="22"/>
                <w:szCs w:val="22"/>
              </w:rPr>
              <w:t xml:space="preserve"> Children’s Shakespeare Festival, Sporting Events and Outdoor Education</w:t>
            </w:r>
          </w:p>
        </w:tc>
        <w:tc>
          <w:tcPr>
            <w:tcW w:w="2893" w:type="dxa"/>
          </w:tcPr>
          <w:p w14:paraId="5D2E90DD" w14:textId="77777777" w:rsidR="003829B3" w:rsidRPr="00BF2BB9" w:rsidRDefault="00EA05EE" w:rsidP="00E67774">
            <w:pPr>
              <w:rPr>
                <w:rFonts w:asciiTheme="minorHAnsi" w:hAnsiTheme="minorHAnsi"/>
                <w:bCs/>
                <w:sz w:val="22"/>
                <w:szCs w:val="22"/>
              </w:rPr>
            </w:pPr>
            <w:r w:rsidRPr="00BF2BB9">
              <w:rPr>
                <w:rFonts w:asciiTheme="minorHAnsi" w:hAnsiTheme="minorHAnsi"/>
                <w:bCs/>
                <w:sz w:val="22"/>
                <w:szCs w:val="22"/>
              </w:rPr>
              <w:t>Higher proportion of pupils gain an experience of outdoor pursuits</w:t>
            </w:r>
          </w:p>
          <w:p w14:paraId="111AF23E" w14:textId="77777777" w:rsidR="00EA05EE" w:rsidRPr="00BF2BB9" w:rsidRDefault="00BF2BB9" w:rsidP="00E67774">
            <w:pPr>
              <w:rPr>
                <w:rFonts w:asciiTheme="minorHAnsi" w:hAnsiTheme="minorHAnsi"/>
                <w:bCs/>
                <w:sz w:val="22"/>
                <w:szCs w:val="22"/>
              </w:rPr>
            </w:pPr>
            <w:r w:rsidRPr="00BF2BB9">
              <w:rPr>
                <w:rFonts w:asciiTheme="minorHAnsi" w:hAnsiTheme="minorHAnsi"/>
                <w:bCs/>
                <w:sz w:val="22"/>
                <w:szCs w:val="22"/>
              </w:rPr>
              <w:t>Wider curriculum experiences develop cultural capital</w:t>
            </w:r>
          </w:p>
          <w:p w14:paraId="75F100F4" w14:textId="3703C6DC" w:rsidR="00BF2BB9" w:rsidRPr="00BF2BB9" w:rsidRDefault="00BF2BB9" w:rsidP="00E67774">
            <w:pPr>
              <w:rPr>
                <w:rFonts w:asciiTheme="minorHAnsi" w:hAnsiTheme="minorHAnsi"/>
                <w:bCs/>
                <w:sz w:val="22"/>
                <w:szCs w:val="22"/>
              </w:rPr>
            </w:pPr>
            <w:r w:rsidRPr="00BF2BB9">
              <w:rPr>
                <w:rFonts w:asciiTheme="minorHAnsi" w:hAnsiTheme="minorHAnsi"/>
                <w:bCs/>
                <w:sz w:val="22"/>
                <w:szCs w:val="22"/>
              </w:rPr>
              <w:t>Pupil Harmony Pledge programme showcase an abundance of cultural capital enrichment experiences.</w:t>
            </w:r>
          </w:p>
        </w:tc>
        <w:tc>
          <w:tcPr>
            <w:tcW w:w="963" w:type="dxa"/>
          </w:tcPr>
          <w:p w14:paraId="39BE8C59" w14:textId="18402163" w:rsidR="003829B3" w:rsidRPr="00216C31" w:rsidRDefault="00216C31" w:rsidP="00E67774">
            <w:pPr>
              <w:rPr>
                <w:rFonts w:asciiTheme="minorHAnsi" w:hAnsiTheme="minorHAnsi"/>
                <w:bCs/>
                <w:sz w:val="22"/>
                <w:szCs w:val="22"/>
              </w:rPr>
            </w:pPr>
            <w:r w:rsidRPr="00216C31">
              <w:rPr>
                <w:rFonts w:asciiTheme="minorHAnsi" w:hAnsiTheme="minorHAnsi"/>
                <w:bCs/>
                <w:sz w:val="22"/>
                <w:szCs w:val="22"/>
              </w:rPr>
              <w:t>£28,500</w:t>
            </w:r>
          </w:p>
        </w:tc>
      </w:tr>
    </w:tbl>
    <w:p w14:paraId="2A7D5540" w14:textId="77777777" w:rsidR="00E66558" w:rsidRPr="000B2509" w:rsidRDefault="00E66558" w:rsidP="000B2509">
      <w:pPr>
        <w:rPr>
          <w:rFonts w:asciiTheme="minorHAnsi" w:hAnsiTheme="minorHAnsi"/>
          <w:sz w:val="22"/>
          <w:szCs w:val="22"/>
        </w:rPr>
      </w:pPr>
    </w:p>
    <w:p w14:paraId="2A7D5541" w14:textId="2FF15428" w:rsidR="00E66558" w:rsidRDefault="009D71E8" w:rsidP="000B2509">
      <w:pPr>
        <w:rPr>
          <w:rFonts w:asciiTheme="minorHAnsi" w:hAnsiTheme="minorHAnsi"/>
          <w:sz w:val="22"/>
          <w:szCs w:val="22"/>
        </w:rPr>
      </w:pPr>
      <w:r w:rsidRPr="000B2509">
        <w:rPr>
          <w:rFonts w:asciiTheme="minorHAnsi" w:hAnsiTheme="minorHAnsi"/>
          <w:sz w:val="22"/>
          <w:szCs w:val="22"/>
        </w:rPr>
        <w:t>Total budgeted cost: £</w:t>
      </w:r>
      <w:r w:rsidR="003320E2">
        <w:rPr>
          <w:rFonts w:asciiTheme="minorHAnsi" w:hAnsiTheme="minorHAnsi"/>
          <w:sz w:val="22"/>
          <w:szCs w:val="22"/>
        </w:rPr>
        <w:t>186,122</w:t>
      </w:r>
    </w:p>
    <w:p w14:paraId="17F40D32" w14:textId="77777777" w:rsidR="000C3DA0" w:rsidRPr="000B2509" w:rsidRDefault="000C3DA0" w:rsidP="6F77BBEF">
      <w:pPr>
        <w:rPr>
          <w:rFonts w:asciiTheme="minorHAnsi" w:hAnsiTheme="minorHAnsi"/>
          <w:sz w:val="22"/>
          <w:szCs w:val="22"/>
        </w:rPr>
      </w:pPr>
    </w:p>
    <w:p w14:paraId="24DEC0E5" w14:textId="2DC1600D" w:rsidR="6F77BBEF" w:rsidRDefault="6F77BBEF" w:rsidP="6F77BBEF">
      <w:pPr>
        <w:rPr>
          <w:rFonts w:asciiTheme="minorHAnsi" w:hAnsiTheme="minorHAnsi"/>
          <w:sz w:val="22"/>
          <w:szCs w:val="22"/>
        </w:rPr>
      </w:pPr>
    </w:p>
    <w:p w14:paraId="67EDE981" w14:textId="367CE61C" w:rsidR="3307B289" w:rsidRDefault="3307B289" w:rsidP="6F77BBEF">
      <w:pPr>
        <w:jc w:val="center"/>
        <w:rPr>
          <w:rFonts w:ascii="Calibri" w:eastAsia="Calibri" w:hAnsi="Calibri" w:cs="Calibri"/>
          <w:color w:val="FF0000"/>
          <w:sz w:val="22"/>
          <w:szCs w:val="22"/>
        </w:rPr>
      </w:pPr>
      <w:r w:rsidRPr="6F77BBEF">
        <w:rPr>
          <w:rFonts w:ascii="Calibri" w:eastAsia="Calibri" w:hAnsi="Calibri" w:cs="Calibri"/>
          <w:b/>
          <w:bCs/>
          <w:color w:val="0D0D0D" w:themeColor="text1" w:themeTint="F2"/>
          <w:sz w:val="22"/>
          <w:szCs w:val="22"/>
        </w:rPr>
        <w:t xml:space="preserve">Allocation of Academy Resources 2022-23 </w:t>
      </w:r>
    </w:p>
    <w:p w14:paraId="4BD36973" w14:textId="60F966FF" w:rsidR="3307B289" w:rsidRDefault="3307B289" w:rsidP="6F77BBEF">
      <w:pPr>
        <w:rPr>
          <w:rFonts w:ascii="Calibri" w:eastAsia="Calibri" w:hAnsi="Calibri" w:cs="Calibri"/>
          <w:color w:val="0D0D0D" w:themeColor="text1" w:themeTint="F2"/>
          <w:sz w:val="22"/>
          <w:szCs w:val="22"/>
        </w:rPr>
      </w:pPr>
      <w:r w:rsidRPr="6F77BBEF">
        <w:rPr>
          <w:rFonts w:ascii="Calibri" w:eastAsia="Calibri" w:hAnsi="Calibri" w:cs="Calibri"/>
          <w:color w:val="0D0D0D" w:themeColor="text1" w:themeTint="F2"/>
          <w:sz w:val="22"/>
          <w:szCs w:val="22"/>
        </w:rPr>
        <w:t>Table 1: Teaching (for example, CPD, recruitment and retention)</w:t>
      </w:r>
    </w:p>
    <w:p w14:paraId="25958C1D" w14:textId="192E604F" w:rsidR="3307B289" w:rsidRDefault="3307B289" w:rsidP="6F77BBEF">
      <w:pPr>
        <w:rPr>
          <w:rFonts w:ascii="Calibri" w:eastAsia="Calibri" w:hAnsi="Calibri" w:cs="Calibri"/>
          <w:color w:val="0D0D0D" w:themeColor="text1" w:themeTint="F2"/>
          <w:sz w:val="22"/>
          <w:szCs w:val="22"/>
        </w:rPr>
      </w:pPr>
      <w:r w:rsidRPr="6F77BBEF">
        <w:rPr>
          <w:rFonts w:ascii="Calibri" w:eastAsia="Calibri" w:hAnsi="Calibri" w:cs="Calibri"/>
          <w:color w:val="0D0D0D" w:themeColor="text1" w:themeTint="F2"/>
          <w:sz w:val="22"/>
          <w:szCs w:val="22"/>
        </w:rPr>
        <w:t>Budgeted cost:</w:t>
      </w:r>
      <w:r w:rsidR="008E0F31">
        <w:rPr>
          <w:rFonts w:ascii="Calibri" w:eastAsia="Calibri" w:hAnsi="Calibri" w:cs="Calibri"/>
          <w:color w:val="0D0D0D" w:themeColor="text1" w:themeTint="F2"/>
          <w:sz w:val="22"/>
          <w:szCs w:val="22"/>
        </w:rPr>
        <w:t xml:space="preserve"> £</w:t>
      </w:r>
      <w:r w:rsidR="00A520FF">
        <w:rPr>
          <w:rFonts w:ascii="Calibri" w:eastAsia="Calibri" w:hAnsi="Calibri" w:cs="Calibri"/>
          <w:color w:val="0D0D0D" w:themeColor="text1" w:themeTint="F2"/>
          <w:sz w:val="22"/>
          <w:szCs w:val="22"/>
        </w:rPr>
        <w:t>71552</w:t>
      </w:r>
    </w:p>
    <w:tbl>
      <w:tblPr>
        <w:tblStyle w:val="TableGrid"/>
        <w:tblW w:w="0" w:type="auto"/>
        <w:tblLayout w:type="fixed"/>
        <w:tblLook w:val="04A0" w:firstRow="1" w:lastRow="0" w:firstColumn="1" w:lastColumn="0" w:noHBand="0" w:noVBand="1"/>
      </w:tblPr>
      <w:tblGrid>
        <w:gridCol w:w="1758"/>
        <w:gridCol w:w="4815"/>
        <w:gridCol w:w="27"/>
        <w:gridCol w:w="2853"/>
        <w:gridCol w:w="40"/>
        <w:gridCol w:w="905"/>
        <w:gridCol w:w="61"/>
      </w:tblGrid>
      <w:tr w:rsidR="6F77BBEF" w14:paraId="3C1FA61C" w14:textId="77777777" w:rsidTr="6F77BBEF">
        <w:trPr>
          <w:gridAfter w:val="1"/>
          <w:wAfter w:w="61" w:type="dxa"/>
          <w:trHeight w:val="540"/>
        </w:trPr>
        <w:tc>
          <w:tcPr>
            <w:tcW w:w="1755" w:type="dxa"/>
          </w:tcPr>
          <w:p w14:paraId="048BD4E7" w14:textId="03C03CA9"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 xml:space="preserve">Action </w:t>
            </w:r>
          </w:p>
        </w:tc>
        <w:tc>
          <w:tcPr>
            <w:tcW w:w="4815" w:type="dxa"/>
          </w:tcPr>
          <w:p w14:paraId="63440538" w14:textId="663C678F"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 xml:space="preserve">Intended Outcome / Evidence Base </w:t>
            </w:r>
          </w:p>
        </w:tc>
        <w:tc>
          <w:tcPr>
            <w:tcW w:w="2880" w:type="dxa"/>
            <w:gridSpan w:val="2"/>
          </w:tcPr>
          <w:p w14:paraId="07643643" w14:textId="197490EA"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Success Criteria</w:t>
            </w:r>
          </w:p>
        </w:tc>
        <w:tc>
          <w:tcPr>
            <w:tcW w:w="945" w:type="dxa"/>
            <w:gridSpan w:val="2"/>
          </w:tcPr>
          <w:p w14:paraId="6C006C17" w14:textId="4900FD52"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Cost</w:t>
            </w:r>
          </w:p>
        </w:tc>
      </w:tr>
      <w:tr w:rsidR="008E0F31" w14:paraId="3015EB47" w14:textId="77777777" w:rsidTr="6F77BBEF">
        <w:trPr>
          <w:gridAfter w:val="1"/>
          <w:wAfter w:w="61" w:type="dxa"/>
          <w:trHeight w:val="540"/>
        </w:trPr>
        <w:tc>
          <w:tcPr>
            <w:tcW w:w="1755" w:type="dxa"/>
          </w:tcPr>
          <w:p w14:paraId="4C7EECC1" w14:textId="17594157" w:rsidR="008E0F31" w:rsidRDefault="008E0F31" w:rsidP="008E0F31">
            <w:pPr>
              <w:rPr>
                <w:rFonts w:ascii="Calibri" w:eastAsia="Calibri" w:hAnsi="Calibri" w:cs="Calibri"/>
                <w:color w:val="0D0D0D" w:themeColor="text1" w:themeTint="F2"/>
                <w:sz w:val="22"/>
                <w:szCs w:val="22"/>
              </w:rPr>
            </w:pPr>
            <w:r w:rsidRPr="00C03A20">
              <w:rPr>
                <w:rFonts w:asciiTheme="minorHAnsi" w:hAnsiTheme="minorHAnsi"/>
                <w:bCs/>
                <w:sz w:val="22"/>
                <w:szCs w:val="22"/>
              </w:rPr>
              <w:t>To develop oracy skills in Early Years and Key Stage 1 – specifically targeting children with high levels of language deprivation and those who are deaf</w:t>
            </w:r>
          </w:p>
        </w:tc>
        <w:tc>
          <w:tcPr>
            <w:tcW w:w="4815" w:type="dxa"/>
          </w:tcPr>
          <w:p w14:paraId="562C6817" w14:textId="77777777" w:rsidR="008E0F31" w:rsidRPr="00C03A20" w:rsidRDefault="008E0F31" w:rsidP="008E0F31">
            <w:pPr>
              <w:rPr>
                <w:rFonts w:asciiTheme="minorHAnsi" w:hAnsiTheme="minorHAnsi"/>
                <w:bCs/>
                <w:sz w:val="22"/>
                <w:szCs w:val="22"/>
              </w:rPr>
            </w:pPr>
            <w:r w:rsidRPr="00C03A20">
              <w:rPr>
                <w:rFonts w:asciiTheme="minorHAnsi" w:hAnsiTheme="minorHAnsi"/>
                <w:bCs/>
                <w:sz w:val="22"/>
                <w:szCs w:val="22"/>
              </w:rPr>
              <w:t>Training and implementation of:</w:t>
            </w:r>
          </w:p>
          <w:p w14:paraId="00A2311F" w14:textId="77777777" w:rsidR="008E0F31" w:rsidRPr="00C03A20" w:rsidRDefault="008E0F31" w:rsidP="008E0F31">
            <w:pPr>
              <w:rPr>
                <w:rFonts w:asciiTheme="minorHAnsi" w:hAnsiTheme="minorHAnsi"/>
                <w:bCs/>
                <w:sz w:val="22"/>
                <w:szCs w:val="22"/>
              </w:rPr>
            </w:pPr>
            <w:r w:rsidRPr="00C03A20">
              <w:rPr>
                <w:rFonts w:asciiTheme="minorHAnsi" w:hAnsiTheme="minorHAnsi"/>
                <w:bCs/>
                <w:sz w:val="22"/>
                <w:szCs w:val="22"/>
              </w:rPr>
              <w:t xml:space="preserve">The </w:t>
            </w:r>
            <w:proofErr w:type="spellStart"/>
            <w:r w:rsidRPr="00C03A20">
              <w:rPr>
                <w:rFonts w:asciiTheme="minorHAnsi" w:hAnsiTheme="minorHAnsi"/>
                <w:bCs/>
                <w:sz w:val="22"/>
                <w:szCs w:val="22"/>
              </w:rPr>
              <w:t>Hannen</w:t>
            </w:r>
            <w:proofErr w:type="spellEnd"/>
            <w:r w:rsidRPr="00C03A20">
              <w:rPr>
                <w:rFonts w:asciiTheme="minorHAnsi" w:hAnsiTheme="minorHAnsi"/>
                <w:bCs/>
                <w:sz w:val="22"/>
                <w:szCs w:val="22"/>
              </w:rPr>
              <w:t xml:space="preserve"> Programme for all EYFS staff</w:t>
            </w:r>
          </w:p>
          <w:p w14:paraId="694321EA" w14:textId="77777777" w:rsidR="008E0F31" w:rsidRPr="00C03A20" w:rsidRDefault="008E0F31" w:rsidP="008E0F31">
            <w:pPr>
              <w:rPr>
                <w:rFonts w:asciiTheme="minorHAnsi" w:hAnsiTheme="minorHAnsi"/>
                <w:bCs/>
                <w:sz w:val="22"/>
                <w:szCs w:val="22"/>
              </w:rPr>
            </w:pPr>
            <w:r w:rsidRPr="00C03A20">
              <w:rPr>
                <w:rFonts w:asciiTheme="minorHAnsi" w:hAnsiTheme="minorHAnsi"/>
                <w:bCs/>
                <w:sz w:val="22"/>
                <w:szCs w:val="22"/>
              </w:rPr>
              <w:t>Launchpad for Literacy</w:t>
            </w:r>
          </w:p>
          <w:p w14:paraId="4F78FBEE" w14:textId="77777777" w:rsidR="008E0F31" w:rsidRPr="00C03A20" w:rsidRDefault="008E0F31" w:rsidP="008E0F31">
            <w:pPr>
              <w:rPr>
                <w:rFonts w:asciiTheme="minorHAnsi" w:hAnsiTheme="minorHAnsi"/>
                <w:bCs/>
                <w:sz w:val="22"/>
                <w:szCs w:val="22"/>
              </w:rPr>
            </w:pPr>
            <w:proofErr w:type="spellStart"/>
            <w:r w:rsidRPr="00C03A20">
              <w:rPr>
                <w:rFonts w:asciiTheme="minorHAnsi" w:hAnsiTheme="minorHAnsi"/>
                <w:bCs/>
                <w:sz w:val="22"/>
                <w:szCs w:val="22"/>
              </w:rPr>
              <w:t>Nelli</w:t>
            </w:r>
            <w:proofErr w:type="spellEnd"/>
            <w:r w:rsidRPr="00C03A20">
              <w:rPr>
                <w:rFonts w:asciiTheme="minorHAnsi" w:hAnsiTheme="minorHAnsi"/>
                <w:bCs/>
                <w:sz w:val="22"/>
                <w:szCs w:val="22"/>
              </w:rPr>
              <w:t xml:space="preserve"> </w:t>
            </w:r>
          </w:p>
          <w:p w14:paraId="6F65AA4E" w14:textId="77777777" w:rsidR="008E0F31" w:rsidRPr="00C03A20" w:rsidRDefault="008E0F31" w:rsidP="008E0F31">
            <w:pPr>
              <w:rPr>
                <w:rFonts w:asciiTheme="minorHAnsi" w:hAnsiTheme="minorHAnsi"/>
                <w:bCs/>
                <w:sz w:val="22"/>
                <w:szCs w:val="22"/>
              </w:rPr>
            </w:pPr>
            <w:r w:rsidRPr="00C03A20">
              <w:rPr>
                <w:rFonts w:asciiTheme="minorHAnsi" w:hAnsiTheme="minorHAnsi"/>
                <w:bCs/>
                <w:sz w:val="22"/>
                <w:szCs w:val="22"/>
              </w:rPr>
              <w:t>Early Talk Boost</w:t>
            </w:r>
          </w:p>
          <w:p w14:paraId="2A43722A" w14:textId="77777777" w:rsidR="008E0F31" w:rsidRPr="00C03A20" w:rsidRDefault="008E0F31" w:rsidP="008E0F31">
            <w:pPr>
              <w:rPr>
                <w:rFonts w:asciiTheme="minorHAnsi" w:hAnsiTheme="minorHAnsi"/>
                <w:bCs/>
                <w:sz w:val="22"/>
                <w:szCs w:val="22"/>
              </w:rPr>
            </w:pPr>
            <w:r w:rsidRPr="00C03A20">
              <w:rPr>
                <w:rFonts w:asciiTheme="minorHAnsi" w:hAnsiTheme="minorHAnsi"/>
                <w:bCs/>
                <w:sz w:val="22"/>
                <w:szCs w:val="22"/>
              </w:rPr>
              <w:t>Development of BSL in EYFS</w:t>
            </w:r>
          </w:p>
          <w:p w14:paraId="13CF57DA" w14:textId="4E573814" w:rsidR="008E0F31" w:rsidRDefault="008E0F31" w:rsidP="008E0F31">
            <w:pPr>
              <w:rPr>
                <w:rFonts w:ascii="Calibri" w:eastAsia="Calibri" w:hAnsi="Calibri" w:cs="Calibri"/>
                <w:color w:val="0D0D0D" w:themeColor="text1" w:themeTint="F2"/>
                <w:sz w:val="22"/>
                <w:szCs w:val="22"/>
              </w:rPr>
            </w:pPr>
          </w:p>
        </w:tc>
        <w:tc>
          <w:tcPr>
            <w:tcW w:w="2880" w:type="dxa"/>
            <w:gridSpan w:val="2"/>
          </w:tcPr>
          <w:p w14:paraId="787F8A99" w14:textId="77777777" w:rsidR="008E0F31" w:rsidRPr="00C03A20" w:rsidRDefault="008E0F31" w:rsidP="008E0F31">
            <w:pPr>
              <w:rPr>
                <w:rFonts w:asciiTheme="minorHAnsi" w:hAnsiTheme="minorHAnsi"/>
                <w:bCs/>
                <w:sz w:val="22"/>
                <w:szCs w:val="22"/>
              </w:rPr>
            </w:pPr>
            <w:r w:rsidRPr="00C03A20">
              <w:rPr>
                <w:rFonts w:asciiTheme="minorHAnsi" w:hAnsiTheme="minorHAnsi"/>
                <w:bCs/>
                <w:sz w:val="22"/>
                <w:szCs w:val="22"/>
              </w:rPr>
              <w:t>Higher proportion of children achieve a good level of development at the end of EYFS</w:t>
            </w:r>
          </w:p>
          <w:p w14:paraId="4FF50B83" w14:textId="77777777" w:rsidR="008E0F31" w:rsidRPr="00C03A20" w:rsidRDefault="008E0F31" w:rsidP="008E0F31">
            <w:pPr>
              <w:rPr>
                <w:rFonts w:asciiTheme="minorHAnsi" w:hAnsiTheme="minorHAnsi"/>
                <w:bCs/>
                <w:sz w:val="22"/>
                <w:szCs w:val="22"/>
              </w:rPr>
            </w:pPr>
            <w:r w:rsidRPr="00C03A20">
              <w:rPr>
                <w:rFonts w:asciiTheme="minorHAnsi" w:hAnsiTheme="minorHAnsi"/>
                <w:bCs/>
                <w:sz w:val="22"/>
                <w:szCs w:val="22"/>
              </w:rPr>
              <w:t>Children will make rapid progress in language development</w:t>
            </w:r>
          </w:p>
          <w:p w14:paraId="06C78B37" w14:textId="0DB9E16E" w:rsidR="008E0F31" w:rsidRPr="00C03A20" w:rsidRDefault="008E0F31" w:rsidP="008E0F31">
            <w:pPr>
              <w:rPr>
                <w:rFonts w:asciiTheme="minorHAnsi" w:hAnsiTheme="minorHAnsi"/>
                <w:bCs/>
                <w:sz w:val="22"/>
                <w:szCs w:val="22"/>
              </w:rPr>
            </w:pPr>
            <w:r w:rsidRPr="00C03A20">
              <w:rPr>
                <w:rFonts w:asciiTheme="minorHAnsi" w:hAnsiTheme="minorHAnsi"/>
                <w:bCs/>
                <w:sz w:val="22"/>
                <w:szCs w:val="22"/>
              </w:rPr>
              <w:t xml:space="preserve">Children who are deaf will be able to develop and use BSL </w:t>
            </w:r>
            <w:proofErr w:type="gramStart"/>
            <w:r w:rsidRPr="00C03A20">
              <w:rPr>
                <w:rFonts w:asciiTheme="minorHAnsi" w:hAnsiTheme="minorHAnsi"/>
                <w:bCs/>
                <w:sz w:val="22"/>
                <w:szCs w:val="22"/>
              </w:rPr>
              <w:t>in order to</w:t>
            </w:r>
            <w:proofErr w:type="gramEnd"/>
            <w:r w:rsidRPr="00C03A20">
              <w:rPr>
                <w:rFonts w:asciiTheme="minorHAnsi" w:hAnsiTheme="minorHAnsi"/>
                <w:bCs/>
                <w:sz w:val="22"/>
                <w:szCs w:val="22"/>
              </w:rPr>
              <w:t xml:space="preserve"> support communication and interaction.</w:t>
            </w:r>
          </w:p>
          <w:p w14:paraId="49CACF27" w14:textId="303482AA" w:rsidR="008E0F31" w:rsidRDefault="008E0F31" w:rsidP="008E0F31">
            <w:pPr>
              <w:rPr>
                <w:rFonts w:ascii="Calibri" w:eastAsia="Calibri" w:hAnsi="Calibri" w:cs="Calibri"/>
                <w:color w:val="0D0D0D" w:themeColor="text1" w:themeTint="F2"/>
                <w:sz w:val="22"/>
                <w:szCs w:val="22"/>
              </w:rPr>
            </w:pPr>
            <w:r w:rsidRPr="00C03A20">
              <w:rPr>
                <w:rFonts w:asciiTheme="minorHAnsi" w:hAnsiTheme="minorHAnsi"/>
                <w:bCs/>
                <w:sz w:val="22"/>
                <w:szCs w:val="22"/>
              </w:rPr>
              <w:t xml:space="preserve">Accessibility to all areas of the provision will be significantly improved for all </w:t>
            </w:r>
            <w:r w:rsidRPr="00C03A20">
              <w:rPr>
                <w:rFonts w:asciiTheme="minorHAnsi" w:hAnsiTheme="minorHAnsi"/>
                <w:bCs/>
                <w:sz w:val="22"/>
                <w:szCs w:val="22"/>
              </w:rPr>
              <w:lastRenderedPageBreak/>
              <w:t>children leading to rapid progress and higher attainment.</w:t>
            </w:r>
          </w:p>
        </w:tc>
        <w:tc>
          <w:tcPr>
            <w:tcW w:w="945" w:type="dxa"/>
            <w:gridSpan w:val="2"/>
          </w:tcPr>
          <w:p w14:paraId="4328BD2B" w14:textId="77777777" w:rsidR="008E0F31" w:rsidRPr="00C03A20" w:rsidRDefault="008E0F31" w:rsidP="008E0F31">
            <w:pPr>
              <w:rPr>
                <w:rFonts w:asciiTheme="minorHAnsi" w:hAnsiTheme="minorHAnsi"/>
                <w:bCs/>
                <w:sz w:val="22"/>
                <w:szCs w:val="22"/>
              </w:rPr>
            </w:pPr>
          </w:p>
          <w:p w14:paraId="38F4F420" w14:textId="7FAF937B" w:rsidR="008E0F31" w:rsidRDefault="008E0F31" w:rsidP="008E0F31">
            <w:pPr>
              <w:rPr>
                <w:rFonts w:ascii="Calibri" w:eastAsia="Calibri" w:hAnsi="Calibri" w:cs="Calibri"/>
                <w:color w:val="0D0D0D" w:themeColor="text1" w:themeTint="F2"/>
                <w:sz w:val="22"/>
                <w:szCs w:val="22"/>
              </w:rPr>
            </w:pPr>
            <w:r>
              <w:rPr>
                <w:rFonts w:asciiTheme="minorHAnsi" w:hAnsiTheme="minorHAnsi"/>
                <w:bCs/>
                <w:sz w:val="22"/>
                <w:szCs w:val="22"/>
              </w:rPr>
              <w:t>37,752</w:t>
            </w:r>
          </w:p>
        </w:tc>
      </w:tr>
      <w:tr w:rsidR="008E0F31" w14:paraId="27B04E58" w14:textId="77777777" w:rsidTr="6F77BBEF">
        <w:trPr>
          <w:gridAfter w:val="1"/>
          <w:wAfter w:w="61" w:type="dxa"/>
          <w:trHeight w:val="540"/>
        </w:trPr>
        <w:tc>
          <w:tcPr>
            <w:tcW w:w="1755" w:type="dxa"/>
          </w:tcPr>
          <w:p w14:paraId="5226B864" w14:textId="58738A68" w:rsidR="008E0F31" w:rsidRDefault="008E0F31" w:rsidP="008E0F31">
            <w:pPr>
              <w:rPr>
                <w:rFonts w:ascii="Calibri" w:eastAsia="Calibri" w:hAnsi="Calibri" w:cs="Calibri"/>
                <w:color w:val="0D0D0D" w:themeColor="text1" w:themeTint="F2"/>
                <w:sz w:val="22"/>
                <w:szCs w:val="22"/>
              </w:rPr>
            </w:pPr>
            <w:r w:rsidRPr="00FA0AD9">
              <w:rPr>
                <w:rFonts w:asciiTheme="minorHAnsi" w:hAnsiTheme="minorHAnsi"/>
                <w:bCs/>
                <w:sz w:val="22"/>
                <w:szCs w:val="22"/>
              </w:rPr>
              <w:t>To develop early reading skills of children who are not making expected progress.  Training implementation of the Early Reading Programme</w:t>
            </w:r>
            <w:r>
              <w:rPr>
                <w:rFonts w:asciiTheme="minorHAnsi" w:hAnsiTheme="minorHAnsi"/>
                <w:bCs/>
                <w:sz w:val="22"/>
                <w:szCs w:val="22"/>
              </w:rPr>
              <w:t>s</w:t>
            </w:r>
            <w:r w:rsidRPr="00FA0AD9">
              <w:rPr>
                <w:rFonts w:asciiTheme="minorHAnsi" w:hAnsiTheme="minorHAnsi"/>
                <w:bCs/>
                <w:sz w:val="22"/>
                <w:szCs w:val="22"/>
              </w:rPr>
              <w:t xml:space="preserve">.  </w:t>
            </w:r>
          </w:p>
        </w:tc>
        <w:tc>
          <w:tcPr>
            <w:tcW w:w="4815" w:type="dxa"/>
          </w:tcPr>
          <w:p w14:paraId="639199EF" w14:textId="77777777" w:rsidR="008E0F31" w:rsidRPr="00FA0AD9" w:rsidRDefault="008E0F31" w:rsidP="008E0F31">
            <w:pPr>
              <w:rPr>
                <w:rFonts w:asciiTheme="minorHAnsi" w:hAnsiTheme="minorHAnsi"/>
                <w:bCs/>
                <w:sz w:val="22"/>
                <w:szCs w:val="22"/>
              </w:rPr>
            </w:pPr>
            <w:r w:rsidRPr="00FA0AD9">
              <w:rPr>
                <w:rFonts w:asciiTheme="minorHAnsi" w:hAnsiTheme="minorHAnsi"/>
                <w:bCs/>
                <w:sz w:val="22"/>
                <w:szCs w:val="22"/>
              </w:rPr>
              <w:t>The Early Reading Intervention programme will support all children, including those with SEND and EAL who are not making expected progress.</w:t>
            </w:r>
          </w:p>
          <w:p w14:paraId="63CB6414" w14:textId="77777777" w:rsidR="008E0F31" w:rsidRDefault="008E0F31" w:rsidP="008E0F31">
            <w:pPr>
              <w:rPr>
                <w:rFonts w:asciiTheme="minorHAnsi" w:hAnsiTheme="minorHAnsi"/>
                <w:bCs/>
                <w:sz w:val="22"/>
                <w:szCs w:val="22"/>
              </w:rPr>
            </w:pPr>
            <w:r w:rsidRPr="00FA0AD9">
              <w:rPr>
                <w:rFonts w:asciiTheme="minorHAnsi" w:hAnsiTheme="minorHAnsi"/>
                <w:bCs/>
                <w:sz w:val="22"/>
                <w:szCs w:val="22"/>
              </w:rPr>
              <w:t xml:space="preserve">This programme will support reading </w:t>
            </w:r>
            <w:r>
              <w:rPr>
                <w:rFonts w:asciiTheme="minorHAnsi" w:hAnsiTheme="minorHAnsi"/>
                <w:bCs/>
                <w:sz w:val="22"/>
                <w:szCs w:val="22"/>
              </w:rPr>
              <w:t xml:space="preserve">and </w:t>
            </w:r>
            <w:r w:rsidRPr="00FA0AD9">
              <w:rPr>
                <w:rFonts w:asciiTheme="minorHAnsi" w:hAnsiTheme="minorHAnsi"/>
                <w:bCs/>
                <w:sz w:val="22"/>
                <w:szCs w:val="22"/>
              </w:rPr>
              <w:t xml:space="preserve">will also impact on speaking and listening </w:t>
            </w:r>
            <w:proofErr w:type="gramStart"/>
            <w:r w:rsidRPr="00FA0AD9">
              <w:rPr>
                <w:rFonts w:asciiTheme="minorHAnsi" w:hAnsiTheme="minorHAnsi"/>
                <w:bCs/>
                <w:sz w:val="22"/>
                <w:szCs w:val="22"/>
              </w:rPr>
              <w:t>through the use of</w:t>
            </w:r>
            <w:proofErr w:type="gramEnd"/>
            <w:r w:rsidRPr="00FA0AD9">
              <w:rPr>
                <w:rFonts w:asciiTheme="minorHAnsi" w:hAnsiTheme="minorHAnsi"/>
                <w:bCs/>
                <w:sz w:val="22"/>
                <w:szCs w:val="22"/>
              </w:rPr>
              <w:t xml:space="preserve"> taught language structures and sentence coding.</w:t>
            </w:r>
          </w:p>
          <w:p w14:paraId="44A5DC21" w14:textId="0CCB2F95" w:rsidR="008E0F31" w:rsidRDefault="008E0F31" w:rsidP="008E0F31">
            <w:pPr>
              <w:rPr>
                <w:rFonts w:ascii="Calibri" w:eastAsia="Calibri" w:hAnsi="Calibri" w:cs="Calibri"/>
                <w:color w:val="0D0D0D" w:themeColor="text1" w:themeTint="F2"/>
                <w:sz w:val="22"/>
                <w:szCs w:val="22"/>
              </w:rPr>
            </w:pPr>
            <w:r>
              <w:rPr>
                <w:rFonts w:asciiTheme="minorHAnsi" w:hAnsiTheme="minorHAnsi"/>
                <w:bCs/>
                <w:sz w:val="22"/>
                <w:szCs w:val="22"/>
              </w:rPr>
              <w:t>To develop a high-quality Early Years reading library that will engage and enthuse all learners to foster a life-long love of reading,</w:t>
            </w:r>
          </w:p>
        </w:tc>
        <w:tc>
          <w:tcPr>
            <w:tcW w:w="2880" w:type="dxa"/>
            <w:gridSpan w:val="2"/>
          </w:tcPr>
          <w:p w14:paraId="23AC8D1C" w14:textId="69ED1236" w:rsidR="008E0F31" w:rsidRDefault="008E0F31" w:rsidP="008E0F31">
            <w:pPr>
              <w:rPr>
                <w:rFonts w:ascii="Calibri" w:eastAsia="Calibri" w:hAnsi="Calibri" w:cs="Calibri"/>
                <w:color w:val="0D0D0D" w:themeColor="text1" w:themeTint="F2"/>
                <w:sz w:val="22"/>
                <w:szCs w:val="22"/>
              </w:rPr>
            </w:pPr>
            <w:r w:rsidRPr="00FA0AD9">
              <w:rPr>
                <w:rFonts w:asciiTheme="minorHAnsi" w:hAnsiTheme="minorHAnsi"/>
                <w:bCs/>
                <w:sz w:val="22"/>
                <w:szCs w:val="22"/>
              </w:rPr>
              <w:t>Higher proportion of children achieve GLD at the end of Early Years.  Children will make rapid progress leading to higher attainment by the end of KS1.</w:t>
            </w:r>
          </w:p>
        </w:tc>
        <w:tc>
          <w:tcPr>
            <w:tcW w:w="945" w:type="dxa"/>
            <w:gridSpan w:val="2"/>
          </w:tcPr>
          <w:p w14:paraId="34544DB0" w14:textId="46E08C77" w:rsidR="008E0F31" w:rsidRDefault="008E0F31" w:rsidP="008E0F31">
            <w:pPr>
              <w:rPr>
                <w:rFonts w:ascii="Calibri" w:eastAsia="Calibri" w:hAnsi="Calibri" w:cs="Calibri"/>
                <w:color w:val="0D0D0D" w:themeColor="text1" w:themeTint="F2"/>
                <w:sz w:val="22"/>
                <w:szCs w:val="22"/>
              </w:rPr>
            </w:pPr>
            <w:r w:rsidRPr="005671F5">
              <w:rPr>
                <w:rFonts w:asciiTheme="minorHAnsi" w:hAnsiTheme="minorHAnsi"/>
                <w:bCs/>
                <w:sz w:val="22"/>
                <w:szCs w:val="22"/>
              </w:rPr>
              <w:t>£2</w:t>
            </w:r>
            <w:r>
              <w:rPr>
                <w:rFonts w:asciiTheme="minorHAnsi" w:hAnsiTheme="minorHAnsi"/>
                <w:bCs/>
                <w:sz w:val="22"/>
                <w:szCs w:val="22"/>
              </w:rPr>
              <w:t>4</w:t>
            </w:r>
            <w:r w:rsidRPr="005671F5">
              <w:rPr>
                <w:rFonts w:asciiTheme="minorHAnsi" w:hAnsiTheme="minorHAnsi"/>
                <w:bCs/>
                <w:sz w:val="22"/>
                <w:szCs w:val="22"/>
              </w:rPr>
              <w:t>,500</w:t>
            </w:r>
          </w:p>
        </w:tc>
      </w:tr>
      <w:tr w:rsidR="008E0F31" w14:paraId="0F41B632" w14:textId="77777777" w:rsidTr="6F77BBEF">
        <w:trPr>
          <w:gridAfter w:val="1"/>
          <w:wAfter w:w="61" w:type="dxa"/>
          <w:trHeight w:val="540"/>
        </w:trPr>
        <w:tc>
          <w:tcPr>
            <w:tcW w:w="1755" w:type="dxa"/>
          </w:tcPr>
          <w:p w14:paraId="201BAA41" w14:textId="6A8C0F1B" w:rsidR="008E0F31" w:rsidRDefault="008E0F31" w:rsidP="008E0F31">
            <w:pPr>
              <w:rPr>
                <w:rFonts w:ascii="Calibri" w:eastAsia="Calibri" w:hAnsi="Calibri" w:cs="Calibri"/>
                <w:color w:val="0D0D0D" w:themeColor="text1" w:themeTint="F2"/>
                <w:sz w:val="22"/>
                <w:szCs w:val="22"/>
              </w:rPr>
            </w:pPr>
            <w:r w:rsidRPr="00252C3B">
              <w:rPr>
                <w:rFonts w:asciiTheme="minorHAnsi" w:hAnsiTheme="minorHAnsi"/>
                <w:bCs/>
                <w:sz w:val="22"/>
                <w:szCs w:val="22"/>
              </w:rPr>
              <w:t xml:space="preserve">To support and accelerate the progress in fluency and understanding of children who have </w:t>
            </w:r>
            <w:r>
              <w:rPr>
                <w:rFonts w:asciiTheme="minorHAnsi" w:hAnsiTheme="minorHAnsi"/>
                <w:bCs/>
                <w:sz w:val="22"/>
                <w:szCs w:val="22"/>
              </w:rPr>
              <w:t>SEND/BSL/</w:t>
            </w:r>
            <w:r w:rsidRPr="00252C3B">
              <w:rPr>
                <w:rFonts w:asciiTheme="minorHAnsi" w:hAnsiTheme="minorHAnsi"/>
                <w:bCs/>
                <w:sz w:val="22"/>
                <w:szCs w:val="22"/>
              </w:rPr>
              <w:t>EAL</w:t>
            </w:r>
          </w:p>
        </w:tc>
        <w:tc>
          <w:tcPr>
            <w:tcW w:w="4815" w:type="dxa"/>
          </w:tcPr>
          <w:p w14:paraId="64F5C1EA" w14:textId="77777777" w:rsidR="008E0F31" w:rsidRPr="00111490" w:rsidRDefault="008E0F31" w:rsidP="008E0F31">
            <w:pPr>
              <w:rPr>
                <w:rFonts w:asciiTheme="minorHAnsi" w:hAnsiTheme="minorHAnsi"/>
                <w:bCs/>
                <w:sz w:val="22"/>
                <w:szCs w:val="22"/>
              </w:rPr>
            </w:pPr>
            <w:r w:rsidRPr="00111490">
              <w:rPr>
                <w:rFonts w:asciiTheme="minorHAnsi" w:hAnsiTheme="minorHAnsi"/>
                <w:bCs/>
                <w:sz w:val="22"/>
                <w:szCs w:val="22"/>
              </w:rPr>
              <w:t xml:space="preserve">Develop practitioner knowledge and expertise to support and enhance provision for </w:t>
            </w:r>
            <w:r>
              <w:rPr>
                <w:rFonts w:asciiTheme="minorHAnsi" w:hAnsiTheme="minorHAnsi"/>
                <w:bCs/>
                <w:sz w:val="22"/>
                <w:szCs w:val="22"/>
              </w:rPr>
              <w:t>BSL/SEND</w:t>
            </w:r>
          </w:p>
          <w:p w14:paraId="431D2AEA" w14:textId="77777777" w:rsidR="008E0F31" w:rsidRPr="00111490" w:rsidRDefault="008E0F31" w:rsidP="008E0F31">
            <w:pPr>
              <w:rPr>
                <w:rFonts w:asciiTheme="minorHAnsi" w:hAnsiTheme="minorHAnsi"/>
                <w:bCs/>
                <w:sz w:val="22"/>
                <w:szCs w:val="22"/>
              </w:rPr>
            </w:pPr>
            <w:r w:rsidRPr="00111490">
              <w:rPr>
                <w:rFonts w:asciiTheme="minorHAnsi" w:hAnsiTheme="minorHAnsi"/>
                <w:bCs/>
                <w:sz w:val="22"/>
                <w:szCs w:val="22"/>
              </w:rPr>
              <w:t>Training and implementation of effective strategies to support children who have</w:t>
            </w:r>
            <w:r>
              <w:rPr>
                <w:rFonts w:asciiTheme="minorHAnsi" w:hAnsiTheme="minorHAnsi"/>
                <w:bCs/>
                <w:sz w:val="22"/>
                <w:szCs w:val="22"/>
              </w:rPr>
              <w:t xml:space="preserve"> BSL/SEND/</w:t>
            </w:r>
            <w:r w:rsidRPr="00111490">
              <w:rPr>
                <w:rFonts w:asciiTheme="minorHAnsi" w:hAnsiTheme="minorHAnsi"/>
                <w:bCs/>
                <w:sz w:val="22"/>
                <w:szCs w:val="22"/>
              </w:rPr>
              <w:t xml:space="preserve">EAL </w:t>
            </w:r>
            <w:proofErr w:type="spellStart"/>
            <w:r w:rsidRPr="00111490">
              <w:rPr>
                <w:rFonts w:asciiTheme="minorHAnsi" w:hAnsiTheme="minorHAnsi"/>
                <w:bCs/>
                <w:sz w:val="22"/>
                <w:szCs w:val="22"/>
              </w:rPr>
              <w:t>e.g</w:t>
            </w:r>
            <w:proofErr w:type="spellEnd"/>
            <w:r w:rsidRPr="00111490">
              <w:rPr>
                <w:rFonts w:asciiTheme="minorHAnsi" w:hAnsiTheme="minorHAnsi"/>
                <w:bCs/>
                <w:sz w:val="22"/>
                <w:szCs w:val="22"/>
              </w:rPr>
              <w:t xml:space="preserve"> sentence coding, pre and post tuition, NASSEA assessment process.</w:t>
            </w:r>
          </w:p>
          <w:p w14:paraId="0DB838DC" w14:textId="64DECD00" w:rsidR="008E0F31" w:rsidRDefault="008E0F31" w:rsidP="008E0F31">
            <w:pPr>
              <w:rPr>
                <w:rFonts w:ascii="Calibri" w:eastAsia="Calibri" w:hAnsi="Calibri" w:cs="Calibri"/>
                <w:color w:val="0D0D0D" w:themeColor="text1" w:themeTint="F2"/>
                <w:sz w:val="22"/>
                <w:szCs w:val="22"/>
              </w:rPr>
            </w:pPr>
          </w:p>
        </w:tc>
        <w:tc>
          <w:tcPr>
            <w:tcW w:w="2880" w:type="dxa"/>
            <w:gridSpan w:val="2"/>
          </w:tcPr>
          <w:p w14:paraId="510424FB" w14:textId="77777777" w:rsidR="008E0F31" w:rsidRPr="00AE5691" w:rsidRDefault="008E0F31" w:rsidP="008E0F31">
            <w:pPr>
              <w:rPr>
                <w:rFonts w:asciiTheme="minorHAnsi" w:hAnsiTheme="minorHAnsi"/>
                <w:bCs/>
                <w:sz w:val="22"/>
                <w:szCs w:val="22"/>
              </w:rPr>
            </w:pPr>
            <w:r w:rsidRPr="00AE5691">
              <w:rPr>
                <w:rFonts w:asciiTheme="minorHAnsi" w:hAnsiTheme="minorHAnsi"/>
                <w:bCs/>
                <w:sz w:val="22"/>
                <w:szCs w:val="22"/>
              </w:rPr>
              <w:t xml:space="preserve">Teachers and Tas are proficient in using strategies to support </w:t>
            </w:r>
            <w:r>
              <w:rPr>
                <w:rFonts w:asciiTheme="minorHAnsi" w:hAnsiTheme="minorHAnsi"/>
                <w:bCs/>
                <w:sz w:val="22"/>
                <w:szCs w:val="22"/>
              </w:rPr>
              <w:t xml:space="preserve">BSL/SEND/EAL </w:t>
            </w:r>
            <w:r w:rsidRPr="00AE5691">
              <w:rPr>
                <w:rFonts w:asciiTheme="minorHAnsi" w:hAnsiTheme="minorHAnsi"/>
                <w:bCs/>
                <w:sz w:val="22"/>
                <w:szCs w:val="22"/>
              </w:rPr>
              <w:t>learner</w:t>
            </w:r>
            <w:r>
              <w:rPr>
                <w:rFonts w:asciiTheme="minorHAnsi" w:hAnsiTheme="minorHAnsi"/>
                <w:bCs/>
                <w:sz w:val="22"/>
                <w:szCs w:val="22"/>
              </w:rPr>
              <w:t>s to</w:t>
            </w:r>
            <w:r w:rsidRPr="00AE5691">
              <w:rPr>
                <w:rFonts w:asciiTheme="minorHAnsi" w:hAnsiTheme="minorHAnsi"/>
                <w:bCs/>
                <w:sz w:val="22"/>
                <w:szCs w:val="22"/>
              </w:rPr>
              <w:t xml:space="preserve"> make accelerated progress.</w:t>
            </w:r>
          </w:p>
          <w:p w14:paraId="270B8016" w14:textId="77777777" w:rsidR="008E0F31" w:rsidRPr="00AE5691" w:rsidRDefault="008E0F31" w:rsidP="008E0F31">
            <w:pPr>
              <w:rPr>
                <w:rFonts w:asciiTheme="minorHAnsi" w:hAnsiTheme="minorHAnsi"/>
                <w:bCs/>
                <w:sz w:val="22"/>
                <w:szCs w:val="22"/>
              </w:rPr>
            </w:pPr>
            <w:r w:rsidRPr="00AE5691">
              <w:rPr>
                <w:rFonts w:asciiTheme="minorHAnsi" w:hAnsiTheme="minorHAnsi"/>
                <w:bCs/>
                <w:sz w:val="22"/>
                <w:szCs w:val="22"/>
              </w:rPr>
              <w:t>Through the use of the NASSEA assessment tool, teachers ha</w:t>
            </w:r>
            <w:r>
              <w:rPr>
                <w:rFonts w:asciiTheme="minorHAnsi" w:hAnsiTheme="minorHAnsi"/>
                <w:bCs/>
                <w:sz w:val="22"/>
                <w:szCs w:val="22"/>
              </w:rPr>
              <w:t>v</w:t>
            </w:r>
            <w:r w:rsidRPr="00AE5691">
              <w:rPr>
                <w:rFonts w:asciiTheme="minorHAnsi" w:hAnsiTheme="minorHAnsi"/>
                <w:bCs/>
                <w:sz w:val="22"/>
                <w:szCs w:val="22"/>
              </w:rPr>
              <w:t>e a clear understanding of</w:t>
            </w:r>
            <w:r>
              <w:rPr>
                <w:rFonts w:asciiTheme="minorHAnsi" w:hAnsiTheme="minorHAnsi"/>
                <w:bCs/>
                <w:sz w:val="22"/>
                <w:szCs w:val="22"/>
              </w:rPr>
              <w:t xml:space="preserve"> </w:t>
            </w:r>
            <w:r w:rsidRPr="00AE5691">
              <w:rPr>
                <w:rFonts w:asciiTheme="minorHAnsi" w:hAnsiTheme="minorHAnsi"/>
                <w:bCs/>
                <w:sz w:val="22"/>
                <w:szCs w:val="22"/>
              </w:rPr>
              <w:t xml:space="preserve">pupil needs and can plan next steps, leading to children acquiring the skills, </w:t>
            </w:r>
            <w:proofErr w:type="gramStart"/>
            <w:r w:rsidRPr="00AE5691">
              <w:rPr>
                <w:rFonts w:asciiTheme="minorHAnsi" w:hAnsiTheme="minorHAnsi"/>
                <w:bCs/>
                <w:sz w:val="22"/>
                <w:szCs w:val="22"/>
              </w:rPr>
              <w:t>knowledge  understanding</w:t>
            </w:r>
            <w:proofErr w:type="gramEnd"/>
            <w:r w:rsidRPr="00AE5691">
              <w:rPr>
                <w:rFonts w:asciiTheme="minorHAnsi" w:hAnsiTheme="minorHAnsi"/>
                <w:bCs/>
                <w:sz w:val="22"/>
                <w:szCs w:val="22"/>
              </w:rPr>
              <w:t xml:space="preserve"> they need.</w:t>
            </w:r>
          </w:p>
          <w:p w14:paraId="42AE910F" w14:textId="7F3D89BB" w:rsidR="008E0F31" w:rsidRDefault="008E0F31" w:rsidP="008E0F31">
            <w:pPr>
              <w:rPr>
                <w:rFonts w:ascii="Calibri" w:eastAsia="Calibri" w:hAnsi="Calibri" w:cs="Calibri"/>
                <w:color w:val="0D0D0D" w:themeColor="text1" w:themeTint="F2"/>
                <w:sz w:val="22"/>
                <w:szCs w:val="22"/>
              </w:rPr>
            </w:pPr>
            <w:r w:rsidRPr="00AE5691">
              <w:rPr>
                <w:rFonts w:asciiTheme="minorHAnsi" w:hAnsiTheme="minorHAnsi"/>
                <w:bCs/>
                <w:sz w:val="22"/>
                <w:szCs w:val="22"/>
              </w:rPr>
              <w:t>Any new arrivals receive strategic induction to enable them to access our curriculum so that they catch up and keep up with their peers.</w:t>
            </w:r>
          </w:p>
        </w:tc>
        <w:tc>
          <w:tcPr>
            <w:tcW w:w="945" w:type="dxa"/>
            <w:gridSpan w:val="2"/>
          </w:tcPr>
          <w:p w14:paraId="1EFF760C" w14:textId="76D9BE8C" w:rsidR="008E0F31" w:rsidRDefault="008E0F31" w:rsidP="008E0F31">
            <w:pPr>
              <w:rPr>
                <w:rFonts w:ascii="Calibri" w:eastAsia="Calibri" w:hAnsi="Calibri" w:cs="Calibri"/>
                <w:color w:val="0D0D0D" w:themeColor="text1" w:themeTint="F2"/>
                <w:sz w:val="22"/>
                <w:szCs w:val="22"/>
              </w:rPr>
            </w:pPr>
            <w:r w:rsidRPr="00FD0B09">
              <w:rPr>
                <w:rFonts w:asciiTheme="minorHAnsi" w:hAnsiTheme="minorHAnsi"/>
                <w:bCs/>
                <w:sz w:val="22"/>
                <w:szCs w:val="22"/>
              </w:rPr>
              <w:t>£4300</w:t>
            </w:r>
          </w:p>
        </w:tc>
      </w:tr>
      <w:tr w:rsidR="008E0F31" w:rsidRPr="00FD0B09" w14:paraId="4202AFB1" w14:textId="77777777" w:rsidTr="00D937C6">
        <w:trPr>
          <w:trHeight w:val="557"/>
        </w:trPr>
        <w:tc>
          <w:tcPr>
            <w:tcW w:w="1758" w:type="dxa"/>
          </w:tcPr>
          <w:p w14:paraId="51C5F7B2" w14:textId="7C1AFE4D" w:rsidR="008E0F31" w:rsidRDefault="008E0F31" w:rsidP="008E0F31">
            <w:pPr>
              <w:rPr>
                <w:rFonts w:asciiTheme="minorHAnsi" w:hAnsiTheme="minorHAnsi"/>
                <w:bCs/>
                <w:sz w:val="22"/>
                <w:szCs w:val="22"/>
              </w:rPr>
            </w:pPr>
            <w:r>
              <w:rPr>
                <w:rFonts w:asciiTheme="minorHAnsi" w:hAnsiTheme="minorHAnsi"/>
                <w:bCs/>
                <w:sz w:val="22"/>
                <w:szCs w:val="22"/>
              </w:rPr>
              <w:t>To support the physical development of young learners</w:t>
            </w:r>
          </w:p>
        </w:tc>
        <w:tc>
          <w:tcPr>
            <w:tcW w:w="4842" w:type="dxa"/>
            <w:gridSpan w:val="2"/>
          </w:tcPr>
          <w:p w14:paraId="32BC4EFE" w14:textId="329ACA7B" w:rsidR="008E0F31" w:rsidRDefault="008E0F31" w:rsidP="008E0F31">
            <w:pPr>
              <w:rPr>
                <w:rFonts w:asciiTheme="minorHAnsi" w:hAnsiTheme="minorHAnsi"/>
                <w:bCs/>
                <w:sz w:val="22"/>
                <w:szCs w:val="22"/>
              </w:rPr>
            </w:pPr>
            <w:r>
              <w:rPr>
                <w:rFonts w:asciiTheme="minorHAnsi" w:hAnsiTheme="minorHAnsi"/>
                <w:bCs/>
                <w:sz w:val="22"/>
                <w:szCs w:val="22"/>
              </w:rPr>
              <w:t>Improved co-ordination and mobility, enhancing the physical skills of children</w:t>
            </w:r>
          </w:p>
        </w:tc>
        <w:tc>
          <w:tcPr>
            <w:tcW w:w="2893" w:type="dxa"/>
            <w:gridSpan w:val="2"/>
          </w:tcPr>
          <w:p w14:paraId="7D2F2C41" w14:textId="7756A9EC" w:rsidR="008E0F31" w:rsidRDefault="008E0F31" w:rsidP="008E0F31">
            <w:pPr>
              <w:rPr>
                <w:rFonts w:asciiTheme="minorHAnsi" w:hAnsiTheme="minorHAnsi"/>
                <w:bCs/>
                <w:sz w:val="22"/>
                <w:szCs w:val="22"/>
              </w:rPr>
            </w:pPr>
            <w:r>
              <w:rPr>
                <w:rFonts w:asciiTheme="minorHAnsi" w:hAnsiTheme="minorHAnsi"/>
                <w:bCs/>
                <w:sz w:val="22"/>
                <w:szCs w:val="22"/>
              </w:rPr>
              <w:t xml:space="preserve">Improved outcomes for children </w:t>
            </w:r>
            <w:proofErr w:type="gramStart"/>
            <w:r>
              <w:rPr>
                <w:rFonts w:asciiTheme="minorHAnsi" w:hAnsiTheme="minorHAnsi"/>
                <w:bCs/>
                <w:sz w:val="22"/>
                <w:szCs w:val="22"/>
              </w:rPr>
              <w:t>in the area of</w:t>
            </w:r>
            <w:proofErr w:type="gramEnd"/>
            <w:r>
              <w:rPr>
                <w:rFonts w:asciiTheme="minorHAnsi" w:hAnsiTheme="minorHAnsi"/>
                <w:bCs/>
                <w:sz w:val="22"/>
                <w:szCs w:val="22"/>
              </w:rPr>
              <w:t xml:space="preserve"> Physical Development</w:t>
            </w:r>
          </w:p>
        </w:tc>
        <w:tc>
          <w:tcPr>
            <w:tcW w:w="963" w:type="dxa"/>
            <w:gridSpan w:val="2"/>
          </w:tcPr>
          <w:p w14:paraId="15C1AC7B" w14:textId="52C1A963" w:rsidR="008E0F31" w:rsidRDefault="008E0F31" w:rsidP="008E0F31">
            <w:pPr>
              <w:rPr>
                <w:rFonts w:asciiTheme="minorHAnsi" w:hAnsiTheme="minorHAnsi"/>
                <w:bCs/>
                <w:sz w:val="22"/>
                <w:szCs w:val="22"/>
              </w:rPr>
            </w:pPr>
            <w:r>
              <w:rPr>
                <w:rFonts w:asciiTheme="minorHAnsi" w:hAnsiTheme="minorHAnsi"/>
                <w:bCs/>
                <w:sz w:val="22"/>
                <w:szCs w:val="22"/>
              </w:rPr>
              <w:t>£5000</w:t>
            </w:r>
          </w:p>
        </w:tc>
      </w:tr>
    </w:tbl>
    <w:p w14:paraId="5CE51D76" w14:textId="6F955F7B" w:rsidR="6F77BBEF" w:rsidRDefault="6F77BBEF" w:rsidP="6F77BBEF">
      <w:pPr>
        <w:rPr>
          <w:rFonts w:ascii="Calibri" w:eastAsia="Calibri" w:hAnsi="Calibri" w:cs="Calibri"/>
          <w:color w:val="0D0D0D" w:themeColor="text1" w:themeTint="F2"/>
          <w:sz w:val="22"/>
          <w:szCs w:val="22"/>
        </w:rPr>
      </w:pPr>
    </w:p>
    <w:p w14:paraId="097DF890" w14:textId="54A6C7D9" w:rsidR="3307B289" w:rsidRDefault="3307B289" w:rsidP="6F77BBEF">
      <w:pPr>
        <w:rPr>
          <w:rFonts w:ascii="Calibri" w:eastAsia="Calibri" w:hAnsi="Calibri" w:cs="Calibri"/>
          <w:color w:val="0D0D0D" w:themeColor="text1" w:themeTint="F2"/>
          <w:sz w:val="22"/>
          <w:szCs w:val="22"/>
        </w:rPr>
      </w:pPr>
      <w:r w:rsidRPr="6F77BBEF">
        <w:rPr>
          <w:rFonts w:ascii="Calibri" w:eastAsia="Calibri" w:hAnsi="Calibri" w:cs="Calibri"/>
          <w:color w:val="0D0D0D" w:themeColor="text1" w:themeTint="F2"/>
          <w:sz w:val="22"/>
          <w:szCs w:val="22"/>
        </w:rPr>
        <w:t xml:space="preserve">Table 2: Targeted academic support (for example, tutoring, one-to-one support structured interventions) </w:t>
      </w:r>
    </w:p>
    <w:p w14:paraId="66F3817B" w14:textId="744AEF58" w:rsidR="3307B289" w:rsidRDefault="3307B289" w:rsidP="6F77BBEF">
      <w:pPr>
        <w:rPr>
          <w:rFonts w:ascii="Calibri" w:eastAsia="Calibri" w:hAnsi="Calibri" w:cs="Calibri"/>
          <w:color w:val="0D0D0D" w:themeColor="text1" w:themeTint="F2"/>
          <w:sz w:val="22"/>
          <w:szCs w:val="22"/>
        </w:rPr>
      </w:pPr>
      <w:r w:rsidRPr="6F77BBEF">
        <w:rPr>
          <w:rFonts w:ascii="Calibri" w:eastAsia="Calibri" w:hAnsi="Calibri" w:cs="Calibri"/>
          <w:color w:val="0D0D0D" w:themeColor="text1" w:themeTint="F2"/>
          <w:sz w:val="22"/>
          <w:szCs w:val="22"/>
        </w:rPr>
        <w:lastRenderedPageBreak/>
        <w:t>Budgeted cost: £</w:t>
      </w:r>
      <w:r w:rsidR="008E0F31">
        <w:rPr>
          <w:rFonts w:ascii="Calibri" w:eastAsia="Calibri" w:hAnsi="Calibri" w:cs="Calibri"/>
          <w:color w:val="0D0D0D" w:themeColor="text1" w:themeTint="F2"/>
          <w:sz w:val="22"/>
          <w:szCs w:val="22"/>
        </w:rPr>
        <w:t>65,000</w:t>
      </w:r>
      <w:r w:rsidRPr="6F77BBEF">
        <w:rPr>
          <w:rFonts w:ascii="Calibri" w:eastAsia="Calibri" w:hAnsi="Calibri" w:cs="Calibri"/>
          <w:color w:val="0D0D0D" w:themeColor="text1" w:themeTint="F2"/>
          <w:sz w:val="22"/>
          <w:szCs w:val="22"/>
        </w:rPr>
        <w:t xml:space="preserve"> [insert amount]</w:t>
      </w:r>
    </w:p>
    <w:tbl>
      <w:tblPr>
        <w:tblStyle w:val="TableGrid"/>
        <w:tblW w:w="0" w:type="auto"/>
        <w:tblLayout w:type="fixed"/>
        <w:tblLook w:val="04A0" w:firstRow="1" w:lastRow="0" w:firstColumn="1" w:lastColumn="0" w:noHBand="0" w:noVBand="1"/>
      </w:tblPr>
      <w:tblGrid>
        <w:gridCol w:w="1755"/>
        <w:gridCol w:w="4815"/>
        <w:gridCol w:w="2880"/>
        <w:gridCol w:w="945"/>
      </w:tblGrid>
      <w:tr w:rsidR="6F77BBEF" w14:paraId="4B17B11D" w14:textId="77777777" w:rsidTr="6F77BBEF">
        <w:trPr>
          <w:trHeight w:val="540"/>
        </w:trPr>
        <w:tc>
          <w:tcPr>
            <w:tcW w:w="1755" w:type="dxa"/>
          </w:tcPr>
          <w:p w14:paraId="649F6DB7" w14:textId="6FD40BDA"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 xml:space="preserve">Action </w:t>
            </w:r>
          </w:p>
        </w:tc>
        <w:tc>
          <w:tcPr>
            <w:tcW w:w="4815" w:type="dxa"/>
          </w:tcPr>
          <w:p w14:paraId="7CE066D8" w14:textId="5506B7BF"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 xml:space="preserve">Intended Outcome / Evidence Base </w:t>
            </w:r>
          </w:p>
        </w:tc>
        <w:tc>
          <w:tcPr>
            <w:tcW w:w="2880" w:type="dxa"/>
          </w:tcPr>
          <w:p w14:paraId="437D0285" w14:textId="7321B135"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Success Criteria</w:t>
            </w:r>
          </w:p>
        </w:tc>
        <w:tc>
          <w:tcPr>
            <w:tcW w:w="945" w:type="dxa"/>
          </w:tcPr>
          <w:p w14:paraId="77A7B2FB" w14:textId="22F93E28"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Cost</w:t>
            </w:r>
          </w:p>
        </w:tc>
      </w:tr>
      <w:tr w:rsidR="008E0F31" w14:paraId="304BD51A" w14:textId="77777777" w:rsidTr="6F77BBEF">
        <w:trPr>
          <w:trHeight w:val="540"/>
        </w:trPr>
        <w:tc>
          <w:tcPr>
            <w:tcW w:w="1755" w:type="dxa"/>
          </w:tcPr>
          <w:p w14:paraId="7DDAF079" w14:textId="0CD9DABA" w:rsidR="008E0F31" w:rsidRDefault="008E0F31" w:rsidP="008E0F31">
            <w:pPr>
              <w:rPr>
                <w:rFonts w:ascii="Calibri" w:eastAsia="Calibri" w:hAnsi="Calibri" w:cs="Calibri"/>
                <w:color w:val="0D0D0D" w:themeColor="text1" w:themeTint="F2"/>
                <w:sz w:val="22"/>
                <w:szCs w:val="22"/>
              </w:rPr>
            </w:pPr>
            <w:r w:rsidRPr="00E50F30">
              <w:rPr>
                <w:rFonts w:asciiTheme="minorHAnsi" w:hAnsiTheme="minorHAnsi"/>
                <w:bCs/>
                <w:sz w:val="22"/>
                <w:szCs w:val="22"/>
              </w:rPr>
              <w:t>Targete</w:t>
            </w:r>
            <w:r>
              <w:rPr>
                <w:rFonts w:asciiTheme="minorHAnsi" w:hAnsiTheme="minorHAnsi"/>
                <w:bCs/>
                <w:sz w:val="22"/>
                <w:szCs w:val="22"/>
              </w:rPr>
              <w:t>d</w:t>
            </w:r>
            <w:r w:rsidRPr="00E50F30">
              <w:rPr>
                <w:rFonts w:asciiTheme="minorHAnsi" w:hAnsiTheme="minorHAnsi"/>
                <w:bCs/>
                <w:sz w:val="22"/>
                <w:szCs w:val="22"/>
              </w:rPr>
              <w:t xml:space="preserve"> support for underachieving pupils to close attainment gaps including 1-1 readers, phonics interventions, targeted group support in cla</w:t>
            </w:r>
            <w:r>
              <w:rPr>
                <w:rFonts w:asciiTheme="minorHAnsi" w:hAnsiTheme="minorHAnsi"/>
                <w:bCs/>
                <w:sz w:val="22"/>
                <w:szCs w:val="22"/>
              </w:rPr>
              <w:t>s</w:t>
            </w:r>
            <w:r w:rsidRPr="00E50F30">
              <w:rPr>
                <w:rFonts w:asciiTheme="minorHAnsi" w:hAnsiTheme="minorHAnsi"/>
                <w:bCs/>
                <w:sz w:val="22"/>
                <w:szCs w:val="22"/>
              </w:rPr>
              <w:t>s for English and Maths</w:t>
            </w:r>
          </w:p>
        </w:tc>
        <w:tc>
          <w:tcPr>
            <w:tcW w:w="4815" w:type="dxa"/>
          </w:tcPr>
          <w:p w14:paraId="1CA8BC95" w14:textId="77777777" w:rsidR="008E0F31" w:rsidRDefault="008E0F31" w:rsidP="008E0F31">
            <w:pPr>
              <w:rPr>
                <w:rFonts w:asciiTheme="minorHAnsi" w:hAnsiTheme="minorHAnsi"/>
                <w:bCs/>
                <w:sz w:val="22"/>
                <w:szCs w:val="22"/>
              </w:rPr>
            </w:pPr>
            <w:r w:rsidRPr="00E50F30">
              <w:rPr>
                <w:rFonts w:asciiTheme="minorHAnsi" w:hAnsiTheme="minorHAnsi"/>
                <w:bCs/>
                <w:sz w:val="22"/>
                <w:szCs w:val="22"/>
              </w:rPr>
              <w:t>Teaches a</w:t>
            </w:r>
            <w:r>
              <w:rPr>
                <w:rFonts w:asciiTheme="minorHAnsi" w:hAnsiTheme="minorHAnsi"/>
                <w:bCs/>
                <w:sz w:val="22"/>
                <w:szCs w:val="22"/>
              </w:rPr>
              <w:t>n</w:t>
            </w:r>
            <w:r w:rsidRPr="00E50F30">
              <w:rPr>
                <w:rFonts w:asciiTheme="minorHAnsi" w:hAnsiTheme="minorHAnsi"/>
                <w:bCs/>
                <w:sz w:val="22"/>
                <w:szCs w:val="22"/>
              </w:rPr>
              <w:t>d T</w:t>
            </w:r>
            <w:r>
              <w:rPr>
                <w:rFonts w:asciiTheme="minorHAnsi" w:hAnsiTheme="minorHAnsi"/>
                <w:bCs/>
                <w:sz w:val="22"/>
                <w:szCs w:val="22"/>
              </w:rPr>
              <w:t>A/TAD</w:t>
            </w:r>
            <w:r w:rsidRPr="00E50F30">
              <w:rPr>
                <w:rFonts w:asciiTheme="minorHAnsi" w:hAnsiTheme="minorHAnsi"/>
                <w:bCs/>
                <w:sz w:val="22"/>
                <w:szCs w:val="22"/>
              </w:rPr>
              <w:t xml:space="preserve">s providing targeted support to close any attainment gap ensuring that higher number of pupils are working at Age Related Expectations and accessing an </w:t>
            </w:r>
            <w:proofErr w:type="gramStart"/>
            <w:r w:rsidRPr="00E50F30">
              <w:rPr>
                <w:rFonts w:asciiTheme="minorHAnsi" w:hAnsiTheme="minorHAnsi"/>
                <w:bCs/>
                <w:sz w:val="22"/>
                <w:szCs w:val="22"/>
              </w:rPr>
              <w:t>age appropriate</w:t>
            </w:r>
            <w:proofErr w:type="gramEnd"/>
            <w:r w:rsidRPr="00E50F30">
              <w:rPr>
                <w:rFonts w:asciiTheme="minorHAnsi" w:hAnsiTheme="minorHAnsi"/>
                <w:bCs/>
                <w:sz w:val="22"/>
                <w:szCs w:val="22"/>
              </w:rPr>
              <w:t xml:space="preserve"> curriculum</w:t>
            </w:r>
          </w:p>
          <w:p w14:paraId="0F3F6E55" w14:textId="10575DA6" w:rsidR="008E0F31" w:rsidRDefault="008E0F31" w:rsidP="008E0F31">
            <w:pPr>
              <w:rPr>
                <w:rFonts w:ascii="Calibri" w:eastAsia="Calibri" w:hAnsi="Calibri" w:cs="Calibri"/>
                <w:color w:val="0D0D0D" w:themeColor="text1" w:themeTint="F2"/>
                <w:sz w:val="22"/>
                <w:szCs w:val="22"/>
              </w:rPr>
            </w:pPr>
            <w:r>
              <w:rPr>
                <w:rFonts w:asciiTheme="minorHAnsi" w:hAnsiTheme="minorHAnsi"/>
                <w:bCs/>
                <w:sz w:val="22"/>
                <w:szCs w:val="22"/>
              </w:rPr>
              <w:t>Strategic deployment of TADs to support children</w:t>
            </w:r>
          </w:p>
        </w:tc>
        <w:tc>
          <w:tcPr>
            <w:tcW w:w="2880" w:type="dxa"/>
          </w:tcPr>
          <w:p w14:paraId="02B061A8" w14:textId="77777777" w:rsidR="008E0F31" w:rsidRDefault="008E0F31" w:rsidP="008E0F31">
            <w:pPr>
              <w:rPr>
                <w:rFonts w:asciiTheme="minorHAnsi" w:hAnsiTheme="minorHAnsi"/>
                <w:bCs/>
                <w:sz w:val="22"/>
                <w:szCs w:val="22"/>
              </w:rPr>
            </w:pPr>
            <w:r w:rsidRPr="00E50F30">
              <w:rPr>
                <w:rFonts w:asciiTheme="minorHAnsi" w:hAnsiTheme="minorHAnsi"/>
                <w:bCs/>
                <w:sz w:val="22"/>
                <w:szCs w:val="22"/>
              </w:rPr>
              <w:t xml:space="preserve">Closing the gap PP and </w:t>
            </w:r>
            <w:proofErr w:type="gramStart"/>
            <w:r w:rsidRPr="00E50F30">
              <w:rPr>
                <w:rFonts w:asciiTheme="minorHAnsi" w:hAnsiTheme="minorHAnsi"/>
                <w:bCs/>
                <w:sz w:val="22"/>
                <w:szCs w:val="22"/>
              </w:rPr>
              <w:t>non PP</w:t>
            </w:r>
            <w:proofErr w:type="gramEnd"/>
            <w:r w:rsidRPr="00E50F30">
              <w:rPr>
                <w:rFonts w:asciiTheme="minorHAnsi" w:hAnsiTheme="minorHAnsi"/>
                <w:bCs/>
                <w:sz w:val="22"/>
                <w:szCs w:val="22"/>
              </w:rPr>
              <w:t xml:space="preserve"> children at GLD, PSC, KS1 SATs, MTC and KS2 SATs</w:t>
            </w:r>
          </w:p>
          <w:p w14:paraId="439F0DEC" w14:textId="77777777" w:rsidR="008E0F31" w:rsidRDefault="008E0F31" w:rsidP="008E0F31">
            <w:pPr>
              <w:rPr>
                <w:rFonts w:asciiTheme="minorHAnsi" w:hAnsiTheme="minorHAnsi"/>
                <w:bCs/>
                <w:sz w:val="22"/>
                <w:szCs w:val="22"/>
              </w:rPr>
            </w:pPr>
          </w:p>
          <w:p w14:paraId="55E9D6DB" w14:textId="47E5F0CD" w:rsidR="008E0F31" w:rsidRDefault="008E0F31" w:rsidP="008E0F31">
            <w:pPr>
              <w:rPr>
                <w:rFonts w:ascii="Calibri" w:eastAsia="Calibri" w:hAnsi="Calibri" w:cs="Calibri"/>
                <w:color w:val="0D0D0D" w:themeColor="text1" w:themeTint="F2"/>
                <w:sz w:val="22"/>
                <w:szCs w:val="22"/>
              </w:rPr>
            </w:pPr>
            <w:r>
              <w:rPr>
                <w:rFonts w:asciiTheme="minorHAnsi" w:hAnsiTheme="minorHAnsi"/>
                <w:bCs/>
                <w:sz w:val="22"/>
                <w:szCs w:val="22"/>
              </w:rPr>
              <w:t xml:space="preserve">All deaf children achieve accelerated progress towards </w:t>
            </w:r>
            <w:proofErr w:type="gramStart"/>
            <w:r>
              <w:rPr>
                <w:rFonts w:asciiTheme="minorHAnsi" w:hAnsiTheme="minorHAnsi"/>
                <w:bCs/>
                <w:sz w:val="22"/>
                <w:szCs w:val="22"/>
              </w:rPr>
              <w:t>working  at</w:t>
            </w:r>
            <w:proofErr w:type="gramEnd"/>
            <w:r>
              <w:rPr>
                <w:rFonts w:asciiTheme="minorHAnsi" w:hAnsiTheme="minorHAnsi"/>
                <w:bCs/>
                <w:sz w:val="22"/>
                <w:szCs w:val="22"/>
              </w:rPr>
              <w:t xml:space="preserve"> Age Related expectations</w:t>
            </w:r>
          </w:p>
        </w:tc>
        <w:tc>
          <w:tcPr>
            <w:tcW w:w="945" w:type="dxa"/>
          </w:tcPr>
          <w:p w14:paraId="5B53BFB0" w14:textId="77777777" w:rsidR="008E0F31" w:rsidRDefault="008E0F31" w:rsidP="008E0F31">
            <w:pPr>
              <w:rPr>
                <w:rFonts w:asciiTheme="minorHAnsi" w:hAnsiTheme="minorHAnsi"/>
                <w:bCs/>
                <w:sz w:val="22"/>
                <w:szCs w:val="22"/>
              </w:rPr>
            </w:pPr>
            <w:r w:rsidRPr="00E50F30">
              <w:rPr>
                <w:rFonts w:asciiTheme="minorHAnsi" w:hAnsiTheme="minorHAnsi"/>
                <w:bCs/>
                <w:sz w:val="22"/>
                <w:szCs w:val="22"/>
              </w:rPr>
              <w:t>£</w:t>
            </w:r>
            <w:r>
              <w:rPr>
                <w:rFonts w:asciiTheme="minorHAnsi" w:hAnsiTheme="minorHAnsi"/>
                <w:bCs/>
                <w:sz w:val="22"/>
                <w:szCs w:val="22"/>
              </w:rPr>
              <w:t>45</w:t>
            </w:r>
            <w:r w:rsidRPr="00E50F30">
              <w:rPr>
                <w:rFonts w:asciiTheme="minorHAnsi" w:hAnsiTheme="minorHAnsi"/>
                <w:bCs/>
                <w:sz w:val="22"/>
                <w:szCs w:val="22"/>
              </w:rPr>
              <w:t>,000</w:t>
            </w:r>
          </w:p>
          <w:p w14:paraId="36EDAD43" w14:textId="77777777" w:rsidR="008E0F31" w:rsidRDefault="008E0F31" w:rsidP="008E0F31">
            <w:pPr>
              <w:rPr>
                <w:rFonts w:asciiTheme="minorHAnsi" w:hAnsiTheme="minorHAnsi"/>
                <w:bCs/>
                <w:sz w:val="22"/>
                <w:szCs w:val="22"/>
              </w:rPr>
            </w:pPr>
          </w:p>
          <w:p w14:paraId="571CB383" w14:textId="77777777" w:rsidR="008E0F31" w:rsidRDefault="008E0F31" w:rsidP="008E0F31">
            <w:pPr>
              <w:rPr>
                <w:rFonts w:asciiTheme="minorHAnsi" w:hAnsiTheme="minorHAnsi"/>
                <w:bCs/>
                <w:sz w:val="22"/>
                <w:szCs w:val="22"/>
              </w:rPr>
            </w:pPr>
          </w:p>
          <w:p w14:paraId="68515209" w14:textId="031F9012" w:rsidR="008E0F31" w:rsidRDefault="008E0F31" w:rsidP="008E0F31">
            <w:pPr>
              <w:rPr>
                <w:rFonts w:ascii="Calibri" w:eastAsia="Calibri" w:hAnsi="Calibri" w:cs="Calibri"/>
                <w:color w:val="0D0D0D" w:themeColor="text1" w:themeTint="F2"/>
                <w:sz w:val="22"/>
                <w:szCs w:val="22"/>
              </w:rPr>
            </w:pPr>
            <w:r>
              <w:rPr>
                <w:rFonts w:asciiTheme="minorHAnsi" w:hAnsiTheme="minorHAnsi"/>
                <w:bCs/>
                <w:sz w:val="22"/>
                <w:szCs w:val="22"/>
              </w:rPr>
              <w:t>£20,000</w:t>
            </w:r>
          </w:p>
        </w:tc>
      </w:tr>
    </w:tbl>
    <w:p w14:paraId="110C02B7" w14:textId="573ED8FF" w:rsidR="6F77BBEF" w:rsidRDefault="6F77BBEF" w:rsidP="6F77BBEF">
      <w:pPr>
        <w:rPr>
          <w:rFonts w:ascii="Calibri" w:eastAsia="Calibri" w:hAnsi="Calibri" w:cs="Calibri"/>
          <w:color w:val="0D0D0D" w:themeColor="text1" w:themeTint="F2"/>
          <w:sz w:val="22"/>
          <w:szCs w:val="22"/>
        </w:rPr>
      </w:pPr>
    </w:p>
    <w:p w14:paraId="2065023C" w14:textId="49C7EF57" w:rsidR="3307B289" w:rsidRDefault="3307B289" w:rsidP="6F77BBEF">
      <w:pPr>
        <w:rPr>
          <w:rFonts w:ascii="Calibri" w:eastAsia="Calibri" w:hAnsi="Calibri" w:cs="Calibri"/>
          <w:color w:val="0D0D0D" w:themeColor="text1" w:themeTint="F2"/>
          <w:sz w:val="22"/>
          <w:szCs w:val="22"/>
        </w:rPr>
      </w:pPr>
      <w:r w:rsidRPr="6F77BBEF">
        <w:rPr>
          <w:rFonts w:ascii="Calibri" w:eastAsia="Calibri" w:hAnsi="Calibri" w:cs="Calibri"/>
          <w:color w:val="0D0D0D" w:themeColor="text1" w:themeTint="F2"/>
          <w:sz w:val="22"/>
          <w:szCs w:val="22"/>
        </w:rPr>
        <w:t>Table 3: Wider strategies (for example, related to attendance, behaviour, wellbeing)</w:t>
      </w:r>
    </w:p>
    <w:p w14:paraId="58CDF3EF" w14:textId="3C519D1E" w:rsidR="3307B289" w:rsidRDefault="3307B289" w:rsidP="6F77BBEF">
      <w:pPr>
        <w:rPr>
          <w:rFonts w:ascii="Calibri" w:eastAsia="Calibri" w:hAnsi="Calibri" w:cs="Calibri"/>
          <w:color w:val="0D0D0D" w:themeColor="text1" w:themeTint="F2"/>
          <w:sz w:val="22"/>
          <w:szCs w:val="22"/>
        </w:rPr>
      </w:pPr>
      <w:r w:rsidRPr="6F77BBEF">
        <w:rPr>
          <w:rFonts w:ascii="Calibri" w:eastAsia="Calibri" w:hAnsi="Calibri" w:cs="Calibri"/>
          <w:color w:val="0D0D0D" w:themeColor="text1" w:themeTint="F2"/>
          <w:sz w:val="22"/>
          <w:szCs w:val="22"/>
        </w:rPr>
        <w:t>Budgeted cost: £</w:t>
      </w:r>
      <w:proofErr w:type="gramStart"/>
      <w:r w:rsidR="008E0F31">
        <w:rPr>
          <w:rFonts w:ascii="Calibri" w:eastAsia="Calibri" w:hAnsi="Calibri" w:cs="Calibri"/>
          <w:color w:val="0D0D0D" w:themeColor="text1" w:themeTint="F2"/>
          <w:sz w:val="22"/>
          <w:szCs w:val="22"/>
        </w:rPr>
        <w:t xml:space="preserve">14,418 </w:t>
      </w:r>
      <w:r w:rsidRPr="6F77BBEF">
        <w:rPr>
          <w:rFonts w:ascii="Calibri" w:eastAsia="Calibri" w:hAnsi="Calibri" w:cs="Calibri"/>
          <w:color w:val="0D0D0D" w:themeColor="text1" w:themeTint="F2"/>
          <w:sz w:val="22"/>
          <w:szCs w:val="22"/>
        </w:rPr>
        <w:t xml:space="preserve"> [</w:t>
      </w:r>
      <w:proofErr w:type="gramEnd"/>
      <w:r w:rsidRPr="6F77BBEF">
        <w:rPr>
          <w:rFonts w:ascii="Calibri" w:eastAsia="Calibri" w:hAnsi="Calibri" w:cs="Calibri"/>
          <w:color w:val="0D0D0D" w:themeColor="text1" w:themeTint="F2"/>
          <w:sz w:val="22"/>
          <w:szCs w:val="22"/>
        </w:rPr>
        <w:t>insert amount]</w:t>
      </w:r>
    </w:p>
    <w:tbl>
      <w:tblPr>
        <w:tblStyle w:val="TableGrid"/>
        <w:tblW w:w="0" w:type="auto"/>
        <w:tblLayout w:type="fixed"/>
        <w:tblLook w:val="04A0" w:firstRow="1" w:lastRow="0" w:firstColumn="1" w:lastColumn="0" w:noHBand="0" w:noVBand="1"/>
      </w:tblPr>
      <w:tblGrid>
        <w:gridCol w:w="1755"/>
        <w:gridCol w:w="4815"/>
        <w:gridCol w:w="2880"/>
        <w:gridCol w:w="945"/>
      </w:tblGrid>
      <w:tr w:rsidR="6F77BBEF" w14:paraId="35A896BB" w14:textId="77777777" w:rsidTr="6F77BBEF">
        <w:trPr>
          <w:trHeight w:val="540"/>
        </w:trPr>
        <w:tc>
          <w:tcPr>
            <w:tcW w:w="1755" w:type="dxa"/>
          </w:tcPr>
          <w:p w14:paraId="68C46EE7" w14:textId="38879020"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 xml:space="preserve">Action </w:t>
            </w:r>
          </w:p>
        </w:tc>
        <w:tc>
          <w:tcPr>
            <w:tcW w:w="4815" w:type="dxa"/>
          </w:tcPr>
          <w:p w14:paraId="46BF934F" w14:textId="24C6E4C9"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 xml:space="preserve">Intended Outcome / Evidence Base </w:t>
            </w:r>
          </w:p>
        </w:tc>
        <w:tc>
          <w:tcPr>
            <w:tcW w:w="2880" w:type="dxa"/>
          </w:tcPr>
          <w:p w14:paraId="681D1F41" w14:textId="6542E899"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Success Criteria</w:t>
            </w:r>
          </w:p>
        </w:tc>
        <w:tc>
          <w:tcPr>
            <w:tcW w:w="945" w:type="dxa"/>
          </w:tcPr>
          <w:p w14:paraId="7819FFCC" w14:textId="13060A8A" w:rsidR="6F77BBEF" w:rsidRDefault="6F77BBEF" w:rsidP="6F77BBEF">
            <w:pPr>
              <w:rPr>
                <w:rFonts w:ascii="Calibri" w:eastAsia="Calibri" w:hAnsi="Calibri" w:cs="Calibri"/>
                <w:color w:val="0D0D0D" w:themeColor="text1" w:themeTint="F2"/>
                <w:sz w:val="22"/>
                <w:szCs w:val="22"/>
              </w:rPr>
            </w:pPr>
            <w:r w:rsidRPr="6F77BBEF">
              <w:rPr>
                <w:rFonts w:ascii="Calibri" w:eastAsia="Calibri" w:hAnsi="Calibri" w:cs="Calibri"/>
                <w:b/>
                <w:bCs/>
                <w:color w:val="0D0D0D" w:themeColor="text1" w:themeTint="F2"/>
                <w:sz w:val="22"/>
                <w:szCs w:val="22"/>
              </w:rPr>
              <w:t>Cost</w:t>
            </w:r>
          </w:p>
        </w:tc>
      </w:tr>
      <w:tr w:rsidR="008E0F31" w14:paraId="2B1F5462" w14:textId="77777777" w:rsidTr="6F77BBEF">
        <w:trPr>
          <w:trHeight w:val="540"/>
        </w:trPr>
        <w:tc>
          <w:tcPr>
            <w:tcW w:w="1755" w:type="dxa"/>
          </w:tcPr>
          <w:p w14:paraId="590B8F86" w14:textId="39028098" w:rsidR="008E0F31" w:rsidRDefault="008E0F31" w:rsidP="008E0F31">
            <w:pPr>
              <w:rPr>
                <w:rFonts w:ascii="Calibri" w:eastAsia="Calibri" w:hAnsi="Calibri" w:cs="Calibri"/>
                <w:color w:val="0D0D0D" w:themeColor="text1" w:themeTint="F2"/>
                <w:sz w:val="22"/>
                <w:szCs w:val="22"/>
              </w:rPr>
            </w:pPr>
            <w:r w:rsidRPr="00DC3E3D">
              <w:rPr>
                <w:rFonts w:asciiTheme="minorHAnsi" w:hAnsiTheme="minorHAnsi"/>
                <w:bCs/>
                <w:sz w:val="22"/>
                <w:szCs w:val="22"/>
              </w:rPr>
              <w:t>Attendance lead in place with clear role and action plan in place.</w:t>
            </w:r>
          </w:p>
        </w:tc>
        <w:tc>
          <w:tcPr>
            <w:tcW w:w="4815" w:type="dxa"/>
          </w:tcPr>
          <w:p w14:paraId="300C0CD4" w14:textId="77777777" w:rsidR="008E0F31" w:rsidRPr="00DC3E3D" w:rsidRDefault="008E0F31" w:rsidP="008E0F31">
            <w:pPr>
              <w:rPr>
                <w:rFonts w:asciiTheme="minorHAnsi" w:hAnsiTheme="minorHAnsi"/>
                <w:bCs/>
                <w:sz w:val="22"/>
                <w:szCs w:val="22"/>
              </w:rPr>
            </w:pPr>
            <w:r w:rsidRPr="00DC3E3D">
              <w:rPr>
                <w:rFonts w:asciiTheme="minorHAnsi" w:hAnsiTheme="minorHAnsi"/>
                <w:bCs/>
                <w:sz w:val="22"/>
                <w:szCs w:val="22"/>
              </w:rPr>
              <w:t>Attendance to be at least national for PP children by the end of this year.  Attendance is robustly monitored with established systems consistently applied in collaboration with LA EWO</w:t>
            </w:r>
          </w:p>
          <w:p w14:paraId="5954F10A" w14:textId="77777777" w:rsidR="008E0F31" w:rsidRPr="00DC3E3D" w:rsidRDefault="008E0F31" w:rsidP="008E0F31">
            <w:pPr>
              <w:rPr>
                <w:rFonts w:asciiTheme="minorHAnsi" w:hAnsiTheme="minorHAnsi"/>
                <w:bCs/>
                <w:sz w:val="22"/>
                <w:szCs w:val="22"/>
              </w:rPr>
            </w:pPr>
            <w:r w:rsidRPr="00DC3E3D">
              <w:rPr>
                <w:rFonts w:asciiTheme="minorHAnsi" w:hAnsiTheme="minorHAnsi"/>
                <w:bCs/>
                <w:sz w:val="22"/>
                <w:szCs w:val="22"/>
              </w:rPr>
              <w:t xml:space="preserve">Good attendance and punctuality are rewarded.  </w:t>
            </w:r>
          </w:p>
          <w:p w14:paraId="2AAFE62C" w14:textId="77777777" w:rsidR="008E0F31" w:rsidRPr="00DC3E3D" w:rsidRDefault="008E0F31" w:rsidP="008E0F31">
            <w:pPr>
              <w:rPr>
                <w:rFonts w:asciiTheme="minorHAnsi" w:hAnsiTheme="minorHAnsi"/>
                <w:bCs/>
                <w:sz w:val="22"/>
                <w:szCs w:val="22"/>
              </w:rPr>
            </w:pPr>
            <w:r w:rsidRPr="00DC3E3D">
              <w:rPr>
                <w:rFonts w:asciiTheme="minorHAnsi" w:hAnsiTheme="minorHAnsi"/>
                <w:bCs/>
                <w:sz w:val="22"/>
                <w:szCs w:val="22"/>
              </w:rPr>
              <w:t>Support staff are proactive in identify vulnerable children and their families and raise these with leaders</w:t>
            </w:r>
          </w:p>
          <w:p w14:paraId="7E54B36A" w14:textId="391E0226" w:rsidR="008E0F31" w:rsidRDefault="008E0F31" w:rsidP="008E0F31">
            <w:pPr>
              <w:rPr>
                <w:rFonts w:ascii="Calibri" w:eastAsia="Calibri" w:hAnsi="Calibri" w:cs="Calibri"/>
                <w:color w:val="0D0D0D" w:themeColor="text1" w:themeTint="F2"/>
                <w:sz w:val="22"/>
                <w:szCs w:val="22"/>
              </w:rPr>
            </w:pPr>
            <w:r w:rsidRPr="00DC3E3D">
              <w:rPr>
                <w:rFonts w:asciiTheme="minorHAnsi" w:hAnsiTheme="minorHAnsi"/>
                <w:bCs/>
                <w:sz w:val="22"/>
                <w:szCs w:val="22"/>
              </w:rPr>
              <w:t>Identified pupils receive support from all staff to promote their well-being and learning behaviours.</w:t>
            </w:r>
          </w:p>
        </w:tc>
        <w:tc>
          <w:tcPr>
            <w:tcW w:w="2880" w:type="dxa"/>
          </w:tcPr>
          <w:p w14:paraId="4F452F51" w14:textId="77777777" w:rsidR="008E0F31" w:rsidRPr="00DC3E3D" w:rsidRDefault="008E0F31" w:rsidP="008E0F31">
            <w:pPr>
              <w:rPr>
                <w:rFonts w:asciiTheme="minorHAnsi" w:hAnsiTheme="minorHAnsi"/>
                <w:bCs/>
                <w:sz w:val="22"/>
                <w:szCs w:val="22"/>
              </w:rPr>
            </w:pPr>
            <w:r w:rsidRPr="00DC3E3D">
              <w:rPr>
                <w:rFonts w:asciiTheme="minorHAnsi" w:hAnsiTheme="minorHAnsi"/>
                <w:bCs/>
                <w:sz w:val="22"/>
                <w:szCs w:val="22"/>
              </w:rPr>
              <w:t>Academy attendance target is achieved.</w:t>
            </w:r>
          </w:p>
          <w:p w14:paraId="2C350327" w14:textId="77777777" w:rsidR="008E0F31" w:rsidRPr="00DC3E3D" w:rsidRDefault="008E0F31" w:rsidP="008E0F31">
            <w:pPr>
              <w:rPr>
                <w:rFonts w:asciiTheme="minorHAnsi" w:hAnsiTheme="minorHAnsi"/>
                <w:bCs/>
                <w:sz w:val="22"/>
                <w:szCs w:val="22"/>
              </w:rPr>
            </w:pPr>
            <w:r w:rsidRPr="00DC3E3D">
              <w:rPr>
                <w:rFonts w:asciiTheme="minorHAnsi" w:hAnsiTheme="minorHAnsi"/>
                <w:bCs/>
                <w:sz w:val="22"/>
                <w:szCs w:val="22"/>
              </w:rPr>
              <w:t xml:space="preserve">Number of PA pupils are reduced.  </w:t>
            </w:r>
          </w:p>
          <w:p w14:paraId="08C6C903" w14:textId="77777777" w:rsidR="008E0F31" w:rsidRPr="00DC3E3D" w:rsidRDefault="008E0F31" w:rsidP="008E0F31">
            <w:pPr>
              <w:rPr>
                <w:rFonts w:asciiTheme="minorHAnsi" w:hAnsiTheme="minorHAnsi"/>
                <w:bCs/>
                <w:sz w:val="22"/>
                <w:szCs w:val="22"/>
              </w:rPr>
            </w:pPr>
            <w:r w:rsidRPr="00DC3E3D">
              <w:rPr>
                <w:rFonts w:asciiTheme="minorHAnsi" w:hAnsiTheme="minorHAnsi"/>
                <w:bCs/>
                <w:sz w:val="22"/>
                <w:szCs w:val="22"/>
              </w:rPr>
              <w:t>Higher proportion of pupils achieve 100% attendance.</w:t>
            </w:r>
          </w:p>
          <w:p w14:paraId="0ED9DD8C" w14:textId="4D1A2366" w:rsidR="008E0F31" w:rsidRDefault="008E0F31" w:rsidP="008E0F31">
            <w:pPr>
              <w:rPr>
                <w:rFonts w:ascii="Calibri" w:eastAsia="Calibri" w:hAnsi="Calibri" w:cs="Calibri"/>
                <w:color w:val="0D0D0D" w:themeColor="text1" w:themeTint="F2"/>
                <w:sz w:val="22"/>
                <w:szCs w:val="22"/>
              </w:rPr>
            </w:pPr>
            <w:r w:rsidRPr="00DC3E3D">
              <w:rPr>
                <w:rFonts w:asciiTheme="minorHAnsi" w:hAnsiTheme="minorHAnsi"/>
                <w:bCs/>
                <w:sz w:val="22"/>
                <w:szCs w:val="22"/>
              </w:rPr>
              <w:t>Improved pupil well-being enables all learners to recognise and apply strategies to manage barriers in their learning.</w:t>
            </w:r>
          </w:p>
        </w:tc>
        <w:tc>
          <w:tcPr>
            <w:tcW w:w="945" w:type="dxa"/>
          </w:tcPr>
          <w:p w14:paraId="35B02D3A" w14:textId="7F86125C" w:rsidR="008E0F31" w:rsidRDefault="008E0F31" w:rsidP="008E0F31">
            <w:pPr>
              <w:rPr>
                <w:rFonts w:ascii="Calibri" w:eastAsia="Calibri" w:hAnsi="Calibri" w:cs="Calibri"/>
                <w:color w:val="0D0D0D" w:themeColor="text1" w:themeTint="F2"/>
                <w:sz w:val="22"/>
                <w:szCs w:val="22"/>
              </w:rPr>
            </w:pPr>
            <w:r w:rsidRPr="003320E2">
              <w:rPr>
                <w:rFonts w:asciiTheme="minorHAnsi" w:hAnsiTheme="minorHAnsi"/>
                <w:bCs/>
                <w:sz w:val="22"/>
                <w:szCs w:val="22"/>
              </w:rPr>
              <w:t>£</w:t>
            </w:r>
            <w:r>
              <w:rPr>
                <w:rFonts w:asciiTheme="minorHAnsi" w:hAnsiTheme="minorHAnsi"/>
                <w:bCs/>
                <w:sz w:val="22"/>
                <w:szCs w:val="22"/>
              </w:rPr>
              <w:t>2,418</w:t>
            </w:r>
          </w:p>
        </w:tc>
      </w:tr>
      <w:tr w:rsidR="008E0F31" w14:paraId="76762BD1" w14:textId="77777777" w:rsidTr="6F77BBEF">
        <w:trPr>
          <w:trHeight w:val="540"/>
        </w:trPr>
        <w:tc>
          <w:tcPr>
            <w:tcW w:w="1755" w:type="dxa"/>
          </w:tcPr>
          <w:p w14:paraId="63CE0EE7" w14:textId="13BEB8A4" w:rsidR="008E0F31" w:rsidRDefault="008E0F31" w:rsidP="008E0F31">
            <w:pPr>
              <w:rPr>
                <w:rFonts w:ascii="Calibri" w:eastAsia="Calibri" w:hAnsi="Calibri" w:cs="Calibri"/>
                <w:color w:val="0D0D0D" w:themeColor="text1" w:themeTint="F2"/>
                <w:sz w:val="22"/>
                <w:szCs w:val="22"/>
              </w:rPr>
            </w:pPr>
            <w:r w:rsidRPr="00BF2BB9">
              <w:rPr>
                <w:rFonts w:asciiTheme="minorHAnsi" w:hAnsiTheme="minorHAnsi"/>
                <w:bCs/>
                <w:sz w:val="22"/>
                <w:szCs w:val="22"/>
              </w:rPr>
              <w:t>Provide cultural capital enrichment opportunities.</w:t>
            </w:r>
          </w:p>
        </w:tc>
        <w:tc>
          <w:tcPr>
            <w:tcW w:w="4815" w:type="dxa"/>
          </w:tcPr>
          <w:p w14:paraId="16BE3755" w14:textId="77777777" w:rsidR="008E0F31" w:rsidRPr="00BF2BB9" w:rsidRDefault="008E0F31" w:rsidP="008E0F31">
            <w:pPr>
              <w:rPr>
                <w:rFonts w:asciiTheme="minorHAnsi" w:hAnsiTheme="minorHAnsi"/>
                <w:bCs/>
                <w:sz w:val="22"/>
                <w:szCs w:val="22"/>
              </w:rPr>
            </w:pPr>
            <w:r w:rsidRPr="00BF2BB9">
              <w:rPr>
                <w:rFonts w:asciiTheme="minorHAnsi" w:hAnsiTheme="minorHAnsi"/>
                <w:bCs/>
                <w:sz w:val="22"/>
                <w:szCs w:val="22"/>
              </w:rPr>
              <w:t>Subsidised residential for Y3 and Y6 children – PGL outdoor pursuits</w:t>
            </w:r>
          </w:p>
          <w:p w14:paraId="1A5D83DC" w14:textId="77777777" w:rsidR="008E0F31" w:rsidRPr="00BF2BB9" w:rsidRDefault="008E0F31" w:rsidP="008E0F31">
            <w:pPr>
              <w:rPr>
                <w:rFonts w:asciiTheme="minorHAnsi" w:hAnsiTheme="minorHAnsi"/>
                <w:bCs/>
                <w:sz w:val="22"/>
                <w:szCs w:val="22"/>
              </w:rPr>
            </w:pPr>
            <w:r w:rsidRPr="00BF2BB9">
              <w:rPr>
                <w:rFonts w:asciiTheme="minorHAnsi" w:hAnsiTheme="minorHAnsi"/>
                <w:bCs/>
                <w:sz w:val="22"/>
                <w:szCs w:val="22"/>
              </w:rPr>
              <w:t>To provide first hand experiences that children may not receive with their families.</w:t>
            </w:r>
          </w:p>
          <w:p w14:paraId="26C18837" w14:textId="10984972" w:rsidR="008E0F31" w:rsidRDefault="008E0F31" w:rsidP="008E0F31">
            <w:pPr>
              <w:rPr>
                <w:rFonts w:ascii="Calibri" w:eastAsia="Calibri" w:hAnsi="Calibri" w:cs="Calibri"/>
                <w:color w:val="0D0D0D" w:themeColor="text1" w:themeTint="F2"/>
                <w:sz w:val="22"/>
                <w:szCs w:val="22"/>
              </w:rPr>
            </w:pPr>
            <w:r w:rsidRPr="4A594291">
              <w:rPr>
                <w:rFonts w:asciiTheme="minorHAnsi" w:hAnsiTheme="minorHAnsi"/>
                <w:sz w:val="22"/>
                <w:szCs w:val="22"/>
              </w:rPr>
              <w:lastRenderedPageBreak/>
              <w:t xml:space="preserve">Subsidised curriculum enhancements are delivered through the Harmony Pledge – </w:t>
            </w:r>
            <w:proofErr w:type="spellStart"/>
            <w:proofErr w:type="gramStart"/>
            <w:r w:rsidRPr="4A594291">
              <w:rPr>
                <w:rFonts w:asciiTheme="minorHAnsi" w:hAnsiTheme="minorHAnsi"/>
                <w:sz w:val="22"/>
                <w:szCs w:val="22"/>
              </w:rPr>
              <w:t>eg</w:t>
            </w:r>
            <w:proofErr w:type="spellEnd"/>
            <w:proofErr w:type="gramEnd"/>
            <w:r w:rsidRPr="4A594291">
              <w:rPr>
                <w:rFonts w:asciiTheme="minorHAnsi" w:hAnsiTheme="minorHAnsi"/>
                <w:sz w:val="22"/>
                <w:szCs w:val="22"/>
              </w:rPr>
              <w:t xml:space="preserve"> Children’s Shakespeare Festival, Sporting Events and Outdoor Education</w:t>
            </w:r>
          </w:p>
        </w:tc>
        <w:tc>
          <w:tcPr>
            <w:tcW w:w="2880" w:type="dxa"/>
          </w:tcPr>
          <w:p w14:paraId="3D464892" w14:textId="77777777" w:rsidR="008E0F31" w:rsidRPr="00BF2BB9" w:rsidRDefault="008E0F31" w:rsidP="008E0F31">
            <w:pPr>
              <w:rPr>
                <w:rFonts w:asciiTheme="minorHAnsi" w:hAnsiTheme="minorHAnsi"/>
                <w:bCs/>
                <w:sz w:val="22"/>
                <w:szCs w:val="22"/>
              </w:rPr>
            </w:pPr>
            <w:r w:rsidRPr="00BF2BB9">
              <w:rPr>
                <w:rFonts w:asciiTheme="minorHAnsi" w:hAnsiTheme="minorHAnsi"/>
                <w:bCs/>
                <w:sz w:val="22"/>
                <w:szCs w:val="22"/>
              </w:rPr>
              <w:lastRenderedPageBreak/>
              <w:t>Higher proportion of pupils gain an experience of outdoor pursuits</w:t>
            </w:r>
          </w:p>
          <w:p w14:paraId="4C5ADEAF" w14:textId="77777777" w:rsidR="008E0F31" w:rsidRPr="00BF2BB9" w:rsidRDefault="008E0F31" w:rsidP="008E0F31">
            <w:pPr>
              <w:rPr>
                <w:rFonts w:asciiTheme="minorHAnsi" w:hAnsiTheme="minorHAnsi"/>
                <w:bCs/>
                <w:sz w:val="22"/>
                <w:szCs w:val="22"/>
              </w:rPr>
            </w:pPr>
            <w:r w:rsidRPr="00BF2BB9">
              <w:rPr>
                <w:rFonts w:asciiTheme="minorHAnsi" w:hAnsiTheme="minorHAnsi"/>
                <w:bCs/>
                <w:sz w:val="22"/>
                <w:szCs w:val="22"/>
              </w:rPr>
              <w:lastRenderedPageBreak/>
              <w:t>Wider curriculum experiences develop cultural capital</w:t>
            </w:r>
          </w:p>
          <w:p w14:paraId="7054FBF6" w14:textId="551DAAA7" w:rsidR="008E0F31" w:rsidRDefault="008E0F31" w:rsidP="008E0F31">
            <w:pPr>
              <w:rPr>
                <w:rFonts w:ascii="Calibri" w:eastAsia="Calibri" w:hAnsi="Calibri" w:cs="Calibri"/>
                <w:color w:val="0D0D0D" w:themeColor="text1" w:themeTint="F2"/>
                <w:sz w:val="22"/>
                <w:szCs w:val="22"/>
              </w:rPr>
            </w:pPr>
            <w:r w:rsidRPr="00BF2BB9">
              <w:rPr>
                <w:rFonts w:asciiTheme="minorHAnsi" w:hAnsiTheme="minorHAnsi"/>
                <w:bCs/>
                <w:sz w:val="22"/>
                <w:szCs w:val="22"/>
              </w:rPr>
              <w:t>Pupil Harmony Pledge programme showcase an abundance of cultural capital enrichment experiences.</w:t>
            </w:r>
          </w:p>
        </w:tc>
        <w:tc>
          <w:tcPr>
            <w:tcW w:w="945" w:type="dxa"/>
          </w:tcPr>
          <w:p w14:paraId="44AA54E1" w14:textId="6C4A4833" w:rsidR="008E0F31" w:rsidRDefault="008E0F31" w:rsidP="008E0F31">
            <w:pPr>
              <w:rPr>
                <w:rFonts w:ascii="Calibri" w:eastAsia="Calibri" w:hAnsi="Calibri" w:cs="Calibri"/>
                <w:color w:val="0D0D0D" w:themeColor="text1" w:themeTint="F2"/>
                <w:sz w:val="22"/>
                <w:szCs w:val="22"/>
              </w:rPr>
            </w:pPr>
            <w:r w:rsidRPr="00216C31">
              <w:rPr>
                <w:rFonts w:asciiTheme="minorHAnsi" w:hAnsiTheme="minorHAnsi"/>
                <w:bCs/>
                <w:sz w:val="22"/>
                <w:szCs w:val="22"/>
              </w:rPr>
              <w:lastRenderedPageBreak/>
              <w:t>£</w:t>
            </w:r>
            <w:r>
              <w:rPr>
                <w:rFonts w:asciiTheme="minorHAnsi" w:hAnsiTheme="minorHAnsi"/>
                <w:bCs/>
                <w:sz w:val="22"/>
                <w:szCs w:val="22"/>
              </w:rPr>
              <w:t>12,000</w:t>
            </w:r>
          </w:p>
        </w:tc>
      </w:tr>
      <w:tr w:rsidR="008E0F31" w14:paraId="4E85A228" w14:textId="77777777" w:rsidTr="6F77BBEF">
        <w:trPr>
          <w:trHeight w:val="540"/>
        </w:trPr>
        <w:tc>
          <w:tcPr>
            <w:tcW w:w="1755" w:type="dxa"/>
          </w:tcPr>
          <w:p w14:paraId="2B6B3D64" w14:textId="340A4859" w:rsidR="008E0F31" w:rsidRDefault="008E0F31" w:rsidP="008E0F31">
            <w:pPr>
              <w:rPr>
                <w:rFonts w:ascii="Calibri" w:eastAsia="Calibri" w:hAnsi="Calibri" w:cs="Calibri"/>
                <w:color w:val="0D0D0D" w:themeColor="text1" w:themeTint="F2"/>
                <w:sz w:val="22"/>
                <w:szCs w:val="22"/>
              </w:rPr>
            </w:pPr>
          </w:p>
        </w:tc>
        <w:tc>
          <w:tcPr>
            <w:tcW w:w="4815" w:type="dxa"/>
          </w:tcPr>
          <w:p w14:paraId="6F8C9327" w14:textId="122910F7" w:rsidR="008E0F31" w:rsidRDefault="008E0F31" w:rsidP="008E0F31">
            <w:pPr>
              <w:rPr>
                <w:rFonts w:ascii="Calibri" w:eastAsia="Calibri" w:hAnsi="Calibri" w:cs="Calibri"/>
                <w:color w:val="0D0D0D" w:themeColor="text1" w:themeTint="F2"/>
                <w:sz w:val="22"/>
                <w:szCs w:val="22"/>
              </w:rPr>
            </w:pPr>
          </w:p>
        </w:tc>
        <w:tc>
          <w:tcPr>
            <w:tcW w:w="2880" w:type="dxa"/>
          </w:tcPr>
          <w:p w14:paraId="17F7F4C9" w14:textId="60850CB1" w:rsidR="008E0F31" w:rsidRDefault="008E0F31" w:rsidP="008E0F31">
            <w:pPr>
              <w:rPr>
                <w:rFonts w:ascii="Calibri" w:eastAsia="Calibri" w:hAnsi="Calibri" w:cs="Calibri"/>
                <w:color w:val="0D0D0D" w:themeColor="text1" w:themeTint="F2"/>
                <w:sz w:val="22"/>
                <w:szCs w:val="22"/>
              </w:rPr>
            </w:pPr>
          </w:p>
        </w:tc>
        <w:tc>
          <w:tcPr>
            <w:tcW w:w="945" w:type="dxa"/>
          </w:tcPr>
          <w:p w14:paraId="11964CEC" w14:textId="37EF610A" w:rsidR="008E0F31" w:rsidRDefault="008E0F31" w:rsidP="008E0F31">
            <w:pPr>
              <w:rPr>
                <w:rFonts w:ascii="Calibri" w:eastAsia="Calibri" w:hAnsi="Calibri" w:cs="Calibri"/>
                <w:color w:val="0D0D0D" w:themeColor="text1" w:themeTint="F2"/>
                <w:sz w:val="22"/>
                <w:szCs w:val="22"/>
              </w:rPr>
            </w:pPr>
          </w:p>
        </w:tc>
      </w:tr>
    </w:tbl>
    <w:p w14:paraId="03DA12DA" w14:textId="7B5F65F2" w:rsidR="6F77BBEF" w:rsidRDefault="6F77BBEF" w:rsidP="6F77BBEF">
      <w:pPr>
        <w:rPr>
          <w:rFonts w:ascii="Calibri" w:eastAsia="Calibri" w:hAnsi="Calibri" w:cs="Calibri"/>
          <w:color w:val="0D0D0D" w:themeColor="text1" w:themeTint="F2"/>
          <w:sz w:val="22"/>
          <w:szCs w:val="22"/>
        </w:rPr>
      </w:pPr>
    </w:p>
    <w:p w14:paraId="7DCA3C8D" w14:textId="38CAB641" w:rsidR="3307B289" w:rsidRDefault="3307B289" w:rsidP="6F77BBEF">
      <w:pPr>
        <w:rPr>
          <w:rFonts w:ascii="Calibri" w:eastAsia="Calibri" w:hAnsi="Calibri" w:cs="Calibri"/>
          <w:color w:val="0D0D0D" w:themeColor="text1" w:themeTint="F2"/>
          <w:sz w:val="22"/>
          <w:szCs w:val="22"/>
        </w:rPr>
      </w:pPr>
      <w:r w:rsidRPr="6F77BBEF">
        <w:rPr>
          <w:rFonts w:ascii="Calibri" w:eastAsia="Calibri" w:hAnsi="Calibri" w:cs="Calibri"/>
          <w:color w:val="0D0D0D" w:themeColor="text1" w:themeTint="F2"/>
          <w:sz w:val="22"/>
          <w:szCs w:val="22"/>
        </w:rPr>
        <w:t xml:space="preserve">Total budgeted cost: </w:t>
      </w:r>
      <w:r w:rsidRPr="6F77BBEF">
        <w:rPr>
          <w:rFonts w:ascii="Calibri" w:eastAsia="Calibri" w:hAnsi="Calibri" w:cs="Calibri"/>
          <w:b/>
          <w:bCs/>
          <w:color w:val="FF0000"/>
          <w:sz w:val="22"/>
          <w:szCs w:val="22"/>
        </w:rPr>
        <w:t>£154,396</w:t>
      </w:r>
      <w:r w:rsidRPr="6F77BBEF">
        <w:rPr>
          <w:rFonts w:ascii="Calibri" w:eastAsia="Calibri" w:hAnsi="Calibri" w:cs="Calibri"/>
          <w:color w:val="0D0D0D" w:themeColor="text1" w:themeTint="F2"/>
          <w:sz w:val="22"/>
          <w:szCs w:val="22"/>
        </w:rPr>
        <w:t xml:space="preserve"> [= sum of 3 amounts stated above]</w:t>
      </w:r>
    </w:p>
    <w:p w14:paraId="7DF515F8" w14:textId="72D263B5" w:rsidR="6F77BBEF" w:rsidRDefault="6F77BBEF" w:rsidP="6F77BBEF">
      <w:pPr>
        <w:rPr>
          <w:rFonts w:asciiTheme="minorHAnsi" w:hAnsiTheme="minorHAnsi"/>
          <w:sz w:val="22"/>
          <w:szCs w:val="22"/>
        </w:rPr>
      </w:pPr>
    </w:p>
    <w:p w14:paraId="482475C5" w14:textId="2E3C1833" w:rsidR="00E50B87" w:rsidRDefault="00E50B87" w:rsidP="00E50B87">
      <w:pPr>
        <w:rPr>
          <w:rFonts w:asciiTheme="minorHAnsi" w:hAnsiTheme="minorHAnsi"/>
          <w:sz w:val="22"/>
          <w:szCs w:val="22"/>
        </w:rPr>
      </w:pPr>
    </w:p>
    <w:p w14:paraId="22842843" w14:textId="77777777" w:rsidR="00E50B87" w:rsidRDefault="00E50B87" w:rsidP="000B2509">
      <w:pPr>
        <w:rPr>
          <w:rFonts w:asciiTheme="minorHAnsi" w:hAnsiTheme="minorHAnsi"/>
          <w:sz w:val="22"/>
          <w:szCs w:val="22"/>
        </w:rPr>
      </w:pPr>
    </w:p>
    <w:p w14:paraId="51312A31" w14:textId="77777777" w:rsidR="0051628A" w:rsidRDefault="0051628A" w:rsidP="000B2509">
      <w:pPr>
        <w:rPr>
          <w:rFonts w:asciiTheme="minorHAnsi" w:hAnsiTheme="minorHAnsi"/>
          <w:b/>
          <w:color w:val="0070C0"/>
          <w:sz w:val="22"/>
          <w:szCs w:val="22"/>
        </w:rPr>
      </w:pPr>
    </w:p>
    <w:p w14:paraId="6BF3E245" w14:textId="78B68028" w:rsidR="00285AA0" w:rsidRDefault="00285AA0" w:rsidP="6F77BBEF">
      <w:pPr>
        <w:rPr>
          <w:rFonts w:asciiTheme="minorHAnsi" w:hAnsiTheme="minorHAnsi"/>
          <w:b/>
          <w:bCs/>
          <w:color w:val="0070C0"/>
          <w:sz w:val="22"/>
          <w:szCs w:val="22"/>
        </w:rPr>
      </w:pPr>
    </w:p>
    <w:p w14:paraId="6C57239F" w14:textId="4682E4D4" w:rsidR="00285AA0" w:rsidRDefault="00285AA0" w:rsidP="003A24F1">
      <w:pPr>
        <w:rPr>
          <w:rFonts w:asciiTheme="minorHAnsi" w:hAnsiTheme="minorHAnsi"/>
          <w:b/>
          <w:color w:val="0070C0"/>
          <w:sz w:val="22"/>
          <w:szCs w:val="22"/>
        </w:rPr>
      </w:pPr>
    </w:p>
    <w:p w14:paraId="2A7D5542" w14:textId="57F85163" w:rsidR="00E66558" w:rsidRPr="0051628A" w:rsidRDefault="009D71E8" w:rsidP="00D81ED7">
      <w:pPr>
        <w:jc w:val="center"/>
        <w:rPr>
          <w:rFonts w:asciiTheme="minorHAnsi" w:hAnsiTheme="minorHAnsi"/>
          <w:b/>
          <w:color w:val="0070C0"/>
          <w:sz w:val="22"/>
          <w:szCs w:val="22"/>
        </w:rPr>
      </w:pPr>
      <w:r w:rsidRPr="0051628A">
        <w:rPr>
          <w:rFonts w:asciiTheme="minorHAnsi" w:hAnsiTheme="minorHAnsi"/>
          <w:b/>
          <w:color w:val="0070C0"/>
          <w:sz w:val="22"/>
          <w:szCs w:val="22"/>
        </w:rPr>
        <w:t>Part B: Review of outcomes in the previous academic year</w:t>
      </w:r>
    </w:p>
    <w:p w14:paraId="2A7D5543"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Pupil premium strategy outcomes</w:t>
      </w:r>
    </w:p>
    <w:p w14:paraId="2A7D5544"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 xml:space="preserve">This details the impact that our pupil premium activity had on pupils in the 2020 to 2021 academic year. </w:t>
      </w:r>
    </w:p>
    <w:tbl>
      <w:tblPr>
        <w:tblW w:w="10442" w:type="dxa"/>
        <w:tblCellMar>
          <w:left w:w="10" w:type="dxa"/>
          <w:right w:w="10" w:type="dxa"/>
        </w:tblCellMar>
        <w:tblLook w:val="04A0" w:firstRow="1" w:lastRow="0" w:firstColumn="1" w:lastColumn="0" w:noHBand="0" w:noVBand="1"/>
      </w:tblPr>
      <w:tblGrid>
        <w:gridCol w:w="10442"/>
      </w:tblGrid>
      <w:tr w:rsidR="00E66558" w:rsidRPr="000B2509" w14:paraId="2A7D5547" w14:textId="77777777" w:rsidTr="6F77BBEF">
        <w:trPr>
          <w:trHeight w:val="1053"/>
        </w:trPr>
        <w:tc>
          <w:tcPr>
            <w:tcW w:w="10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360BE3" w14:textId="632A76E6" w:rsidR="00E66558" w:rsidRPr="00265423" w:rsidRDefault="0051628A" w:rsidP="000B2509">
            <w:pPr>
              <w:rPr>
                <w:rFonts w:asciiTheme="minorHAnsi" w:hAnsiTheme="minorHAnsi" w:cstheme="minorHAnsi"/>
                <w:sz w:val="22"/>
                <w:szCs w:val="22"/>
              </w:rPr>
            </w:pPr>
            <w:r w:rsidRPr="00265423">
              <w:rPr>
                <w:rFonts w:asciiTheme="minorHAnsi" w:hAnsiTheme="minorHAnsi" w:cstheme="minorHAnsi"/>
                <w:sz w:val="22"/>
                <w:szCs w:val="22"/>
              </w:rPr>
              <w:t xml:space="preserve">During 2019-20 the pupil premium strategy was a delegated area of responsibility for the academy principal. </w:t>
            </w:r>
            <w:r w:rsidR="00265423">
              <w:rPr>
                <w:rFonts w:asciiTheme="minorHAnsi" w:hAnsiTheme="minorHAnsi" w:cstheme="minorHAnsi"/>
                <w:sz w:val="22"/>
                <w:szCs w:val="22"/>
              </w:rPr>
              <w:t>Although principals took every effort to ensure that the premium was matched to the needs of disadvantaged pupils</w:t>
            </w:r>
            <w:r w:rsidR="0005206E">
              <w:rPr>
                <w:rFonts w:asciiTheme="minorHAnsi" w:hAnsiTheme="minorHAnsi" w:cstheme="minorHAnsi"/>
                <w:sz w:val="22"/>
                <w:szCs w:val="22"/>
              </w:rPr>
              <w:t>,</w:t>
            </w:r>
            <w:r w:rsidR="00265423">
              <w:rPr>
                <w:rFonts w:asciiTheme="minorHAnsi" w:hAnsiTheme="minorHAnsi" w:cstheme="minorHAnsi"/>
                <w:sz w:val="22"/>
                <w:szCs w:val="22"/>
              </w:rPr>
              <w:t xml:space="preserve"> there were continued disruptions to education as a direct result of the Covid Pandemic period</w:t>
            </w:r>
            <w:r w:rsidR="0069500C">
              <w:rPr>
                <w:rFonts w:asciiTheme="minorHAnsi" w:hAnsiTheme="minorHAnsi" w:cstheme="minorHAnsi"/>
                <w:sz w:val="22"/>
                <w:szCs w:val="22"/>
              </w:rPr>
              <w:t xml:space="preserve">. </w:t>
            </w:r>
            <w:r w:rsidR="00D81ED7">
              <w:rPr>
                <w:rFonts w:asciiTheme="minorHAnsi" w:hAnsiTheme="minorHAnsi" w:cstheme="minorHAnsi"/>
                <w:sz w:val="22"/>
                <w:szCs w:val="22"/>
              </w:rPr>
              <w:t>Internal data shows that these tended to affect disadvantaged children more over the course of the pandemic.</w:t>
            </w:r>
            <w:r w:rsidR="0069500C">
              <w:rPr>
                <w:rFonts w:asciiTheme="minorHAnsi" w:hAnsiTheme="minorHAnsi" w:cstheme="minorHAnsi"/>
                <w:sz w:val="22"/>
                <w:szCs w:val="22"/>
              </w:rPr>
              <w:t xml:space="preserve"> </w:t>
            </w:r>
            <w:r w:rsidR="00D81ED7">
              <w:rPr>
                <w:rFonts w:asciiTheme="minorHAnsi" w:hAnsiTheme="minorHAnsi" w:cstheme="minorHAnsi"/>
                <w:sz w:val="22"/>
                <w:szCs w:val="22"/>
              </w:rPr>
              <w:t>Evaluation of the impact of individual actions to address the disadvantage gap is therefore difficult to measure accurately.</w:t>
            </w:r>
          </w:p>
          <w:p w14:paraId="1E26539F" w14:textId="52DD7F37" w:rsidR="00265423" w:rsidRPr="0005206E" w:rsidRDefault="0005206E" w:rsidP="00265423">
            <w:pPr>
              <w:rPr>
                <w:rFonts w:asciiTheme="minorHAnsi" w:hAnsiTheme="minorHAnsi" w:cstheme="minorHAnsi"/>
                <w:b/>
                <w:bCs/>
                <w:sz w:val="22"/>
                <w:szCs w:val="22"/>
              </w:rPr>
            </w:pPr>
            <w:r>
              <w:rPr>
                <w:rFonts w:asciiTheme="minorHAnsi" w:hAnsiTheme="minorHAnsi" w:cstheme="minorHAnsi"/>
                <w:b/>
                <w:bCs/>
                <w:sz w:val="22"/>
                <w:szCs w:val="22"/>
              </w:rPr>
              <w:t xml:space="preserve">The broad </w:t>
            </w:r>
            <w:r w:rsidR="00265423" w:rsidRPr="00265423">
              <w:rPr>
                <w:rFonts w:asciiTheme="minorHAnsi" w:hAnsiTheme="minorHAnsi" w:cstheme="minorHAnsi"/>
                <w:b/>
                <w:bCs/>
                <w:sz w:val="22"/>
                <w:szCs w:val="22"/>
              </w:rPr>
              <w:t>impact of the C</w:t>
            </w:r>
            <w:r>
              <w:rPr>
                <w:rFonts w:asciiTheme="minorHAnsi" w:hAnsiTheme="minorHAnsi" w:cstheme="minorHAnsi"/>
                <w:b/>
                <w:bCs/>
                <w:sz w:val="22"/>
                <w:szCs w:val="22"/>
              </w:rPr>
              <w:t>ovid pandemic across</w:t>
            </w:r>
            <w:r w:rsidR="00265423" w:rsidRPr="00265423">
              <w:rPr>
                <w:rFonts w:asciiTheme="minorHAnsi" w:hAnsiTheme="minorHAnsi" w:cstheme="minorHAnsi"/>
                <w:b/>
                <w:bCs/>
                <w:sz w:val="22"/>
                <w:szCs w:val="22"/>
              </w:rPr>
              <w:t xml:space="preserve"> Har</w:t>
            </w:r>
            <w:r>
              <w:rPr>
                <w:rFonts w:asciiTheme="minorHAnsi" w:hAnsiTheme="minorHAnsi" w:cstheme="minorHAnsi"/>
                <w:b/>
                <w:bCs/>
                <w:sz w:val="22"/>
                <w:szCs w:val="22"/>
              </w:rPr>
              <w:t>mony wa</w:t>
            </w:r>
            <w:r w:rsidR="00265423" w:rsidRPr="00265423">
              <w:rPr>
                <w:rFonts w:asciiTheme="minorHAnsi" w:hAnsiTheme="minorHAnsi" w:cstheme="minorHAnsi"/>
                <w:b/>
                <w:bCs/>
                <w:sz w:val="22"/>
                <w:szCs w:val="22"/>
              </w:rPr>
              <w:t>s that during the first closure perio</w:t>
            </w:r>
            <w:r>
              <w:rPr>
                <w:rFonts w:asciiTheme="minorHAnsi" w:hAnsiTheme="minorHAnsi" w:cstheme="minorHAnsi"/>
                <w:b/>
                <w:bCs/>
                <w:sz w:val="22"/>
                <w:szCs w:val="22"/>
              </w:rPr>
              <w:t xml:space="preserve">d (March 2020 to June 2020) </w:t>
            </w:r>
            <w:r w:rsidR="00265423" w:rsidRPr="00265423">
              <w:rPr>
                <w:rFonts w:asciiTheme="minorHAnsi" w:hAnsiTheme="minorHAnsi" w:cstheme="minorHAnsi"/>
                <w:b/>
                <w:bCs/>
                <w:sz w:val="22"/>
                <w:szCs w:val="22"/>
              </w:rPr>
              <w:t>levels of prior attainment were broadly maintained</w:t>
            </w:r>
            <w:r w:rsidR="00265423" w:rsidRPr="00265423">
              <w:rPr>
                <w:rFonts w:asciiTheme="minorHAnsi" w:hAnsiTheme="minorHAnsi" w:cstheme="minorHAnsi"/>
                <w:sz w:val="22"/>
                <w:szCs w:val="22"/>
              </w:rPr>
              <w:t>. Few children regressed in their learning because the intentional ho</w:t>
            </w:r>
            <w:r>
              <w:rPr>
                <w:rFonts w:asciiTheme="minorHAnsi" w:hAnsiTheme="minorHAnsi" w:cstheme="minorHAnsi"/>
                <w:sz w:val="22"/>
                <w:szCs w:val="22"/>
              </w:rPr>
              <w:t>me learning offer was to practis</w:t>
            </w:r>
            <w:r w:rsidR="00265423" w:rsidRPr="00265423">
              <w:rPr>
                <w:rFonts w:asciiTheme="minorHAnsi" w:hAnsiTheme="minorHAnsi" w:cstheme="minorHAnsi"/>
                <w:sz w:val="22"/>
                <w:szCs w:val="22"/>
              </w:rPr>
              <w:t xml:space="preserve">e and consolidate the skills that had previously been taught. Although prior attainment was maintained, new learning had not taken place and so an attainment gap emerged that would take a period of accelerated progress to close. </w:t>
            </w:r>
            <w:r w:rsidR="00265423" w:rsidRPr="00265423">
              <w:rPr>
                <w:rFonts w:asciiTheme="minorHAnsi" w:hAnsiTheme="minorHAnsi" w:cstheme="minorHAnsi"/>
                <w:b/>
                <w:bCs/>
                <w:sz w:val="22"/>
                <w:szCs w:val="22"/>
              </w:rPr>
              <w:t>All pupils lost a term of learning during this period</w:t>
            </w:r>
            <w:r w:rsidR="000301B0">
              <w:rPr>
                <w:rFonts w:asciiTheme="minorHAnsi" w:hAnsiTheme="minorHAnsi" w:cstheme="minorHAnsi"/>
                <w:sz w:val="22"/>
                <w:szCs w:val="22"/>
              </w:rPr>
              <w:t xml:space="preserve">. </w:t>
            </w:r>
            <w:r w:rsidR="00265423" w:rsidRPr="00265423">
              <w:rPr>
                <w:rFonts w:asciiTheme="minorHAnsi" w:hAnsiTheme="minorHAnsi" w:cstheme="minorHAnsi"/>
                <w:sz w:val="22"/>
                <w:szCs w:val="22"/>
              </w:rPr>
              <w:t xml:space="preserve">Those who were already attaining below their peers continued to do so and had the additional challenge of </w:t>
            </w:r>
            <w:r w:rsidR="000301B0">
              <w:rPr>
                <w:rFonts w:asciiTheme="minorHAnsi" w:hAnsiTheme="minorHAnsi" w:cstheme="minorHAnsi"/>
                <w:sz w:val="22"/>
                <w:szCs w:val="22"/>
              </w:rPr>
              <w:t>the additional</w:t>
            </w:r>
            <w:r w:rsidR="00265423" w:rsidRPr="00265423">
              <w:rPr>
                <w:rFonts w:asciiTheme="minorHAnsi" w:hAnsiTheme="minorHAnsi" w:cstheme="minorHAnsi"/>
                <w:sz w:val="22"/>
                <w:szCs w:val="22"/>
              </w:rPr>
              <w:t xml:space="preserve"> catch up to be on a par with age related expectation.</w:t>
            </w:r>
            <w:r w:rsidR="0069500C">
              <w:rPr>
                <w:rFonts w:asciiTheme="minorHAnsi" w:hAnsiTheme="minorHAnsi" w:cstheme="minorHAnsi"/>
                <w:sz w:val="22"/>
                <w:szCs w:val="22"/>
              </w:rPr>
              <w:t xml:space="preserve">  In some sponsored academies these gaps were already significant prior to the </w:t>
            </w:r>
            <w:proofErr w:type="gramStart"/>
            <w:r w:rsidR="0069500C">
              <w:rPr>
                <w:rFonts w:asciiTheme="minorHAnsi" w:hAnsiTheme="minorHAnsi" w:cstheme="minorHAnsi"/>
                <w:sz w:val="22"/>
                <w:szCs w:val="22"/>
              </w:rPr>
              <w:t>pandemic</w:t>
            </w:r>
            <w:proofErr w:type="gramEnd"/>
            <w:r w:rsidR="0069500C">
              <w:rPr>
                <w:rFonts w:asciiTheme="minorHAnsi" w:hAnsiTheme="minorHAnsi" w:cstheme="minorHAnsi"/>
                <w:sz w:val="22"/>
                <w:szCs w:val="22"/>
              </w:rPr>
              <w:t xml:space="preserve"> and the</w:t>
            </w:r>
            <w:r w:rsidR="000301B0">
              <w:rPr>
                <w:rFonts w:asciiTheme="minorHAnsi" w:hAnsiTheme="minorHAnsi" w:cstheme="minorHAnsi"/>
                <w:sz w:val="22"/>
                <w:szCs w:val="22"/>
              </w:rPr>
              <w:t>y were the</w:t>
            </w:r>
            <w:r w:rsidR="0069500C">
              <w:rPr>
                <w:rFonts w:asciiTheme="minorHAnsi" w:hAnsiTheme="minorHAnsi" w:cstheme="minorHAnsi"/>
                <w:sz w:val="22"/>
                <w:szCs w:val="22"/>
              </w:rPr>
              <w:t xml:space="preserve"> focus of Trust wide intervention. </w:t>
            </w:r>
            <w:r w:rsidR="00265423" w:rsidRPr="00265423">
              <w:rPr>
                <w:rFonts w:asciiTheme="minorHAnsi" w:hAnsiTheme="minorHAnsi" w:cstheme="minorHAnsi"/>
                <w:sz w:val="22"/>
                <w:szCs w:val="22"/>
              </w:rPr>
              <w:t xml:space="preserve"> Upon return to school in June</w:t>
            </w:r>
            <w:r w:rsidR="0069500C">
              <w:rPr>
                <w:rFonts w:asciiTheme="minorHAnsi" w:hAnsiTheme="minorHAnsi" w:cstheme="minorHAnsi"/>
                <w:sz w:val="22"/>
                <w:szCs w:val="22"/>
              </w:rPr>
              <w:t>,</w:t>
            </w:r>
            <w:r w:rsidR="00265423" w:rsidRPr="00265423">
              <w:rPr>
                <w:rFonts w:asciiTheme="minorHAnsi" w:hAnsiTheme="minorHAnsi" w:cstheme="minorHAnsi"/>
                <w:sz w:val="22"/>
                <w:szCs w:val="22"/>
              </w:rPr>
              <w:t xml:space="preserve"> academies focused on ensuring pupil well-being, </w:t>
            </w:r>
            <w:proofErr w:type="gramStart"/>
            <w:r w:rsidR="00265423" w:rsidRPr="00265423">
              <w:rPr>
                <w:rFonts w:asciiTheme="minorHAnsi" w:hAnsiTheme="minorHAnsi" w:cstheme="minorHAnsi"/>
                <w:sz w:val="22"/>
                <w:szCs w:val="22"/>
              </w:rPr>
              <w:t>settling</w:t>
            </w:r>
            <w:proofErr w:type="gramEnd"/>
            <w:r w:rsidR="00265423" w:rsidRPr="00265423">
              <w:rPr>
                <w:rFonts w:asciiTheme="minorHAnsi" w:hAnsiTheme="minorHAnsi" w:cstheme="minorHAnsi"/>
                <w:sz w:val="22"/>
                <w:szCs w:val="22"/>
              </w:rPr>
              <w:t xml:space="preserve"> and recovering and the curriculum was </w:t>
            </w:r>
            <w:r w:rsidR="00265423" w:rsidRPr="00265423">
              <w:rPr>
                <w:rFonts w:asciiTheme="minorHAnsi" w:hAnsiTheme="minorHAnsi" w:cstheme="minorHAnsi"/>
                <w:sz w:val="22"/>
                <w:szCs w:val="22"/>
              </w:rPr>
              <w:lastRenderedPageBreak/>
              <w:t xml:space="preserve">matched to need. Academies focused on the basic skills </w:t>
            </w:r>
            <w:r>
              <w:rPr>
                <w:rFonts w:asciiTheme="minorHAnsi" w:hAnsiTheme="minorHAnsi" w:cstheme="minorHAnsi"/>
                <w:sz w:val="22"/>
                <w:szCs w:val="22"/>
              </w:rPr>
              <w:t xml:space="preserve">because </w:t>
            </w:r>
            <w:r w:rsidR="00265423" w:rsidRPr="00265423">
              <w:rPr>
                <w:rFonts w:asciiTheme="minorHAnsi" w:hAnsiTheme="minorHAnsi" w:cstheme="minorHAnsi"/>
                <w:sz w:val="22"/>
                <w:szCs w:val="22"/>
              </w:rPr>
              <w:t xml:space="preserve">speaking and writing had been most affected by the closure period. </w:t>
            </w:r>
          </w:p>
          <w:p w14:paraId="3F62AF23" w14:textId="18E03E02" w:rsidR="00265423" w:rsidRPr="00265423" w:rsidRDefault="00265423" w:rsidP="00265423">
            <w:pPr>
              <w:rPr>
                <w:rFonts w:asciiTheme="minorHAnsi" w:hAnsiTheme="minorHAnsi" w:cstheme="minorHAnsi"/>
                <w:sz w:val="22"/>
                <w:szCs w:val="22"/>
              </w:rPr>
            </w:pPr>
            <w:r w:rsidRPr="00265423">
              <w:rPr>
                <w:rFonts w:asciiTheme="minorHAnsi" w:hAnsiTheme="minorHAnsi" w:cstheme="minorHAnsi"/>
                <w:sz w:val="22"/>
                <w:szCs w:val="22"/>
              </w:rPr>
              <w:t xml:space="preserve">As the new academic year began in September 2020 the focus on </w:t>
            </w:r>
            <w:proofErr w:type="gramStart"/>
            <w:r w:rsidRPr="00265423">
              <w:rPr>
                <w:rFonts w:asciiTheme="minorHAnsi" w:hAnsiTheme="minorHAnsi" w:cstheme="minorHAnsi"/>
                <w:sz w:val="22"/>
                <w:szCs w:val="22"/>
              </w:rPr>
              <w:t>catch</w:t>
            </w:r>
            <w:proofErr w:type="gramEnd"/>
            <w:r w:rsidRPr="00265423">
              <w:rPr>
                <w:rFonts w:asciiTheme="minorHAnsi" w:hAnsiTheme="minorHAnsi" w:cstheme="minorHAnsi"/>
                <w:sz w:val="22"/>
                <w:szCs w:val="22"/>
              </w:rPr>
              <w:t xml:space="preserve"> up remained. </w:t>
            </w:r>
            <w:r w:rsidRPr="00265423">
              <w:rPr>
                <w:rFonts w:asciiTheme="minorHAnsi" w:hAnsiTheme="minorHAnsi" w:cstheme="minorHAnsi"/>
                <w:b/>
                <w:bCs/>
                <w:sz w:val="22"/>
                <w:szCs w:val="22"/>
              </w:rPr>
              <w:t>Autumn term data and feedback from leaders was that pupil progress was beginning to accelerate during that term</w:t>
            </w:r>
            <w:r w:rsidRPr="00265423">
              <w:rPr>
                <w:rFonts w:asciiTheme="minorHAnsi" w:hAnsiTheme="minorHAnsi" w:cstheme="minorHAnsi"/>
                <w:sz w:val="22"/>
                <w:szCs w:val="22"/>
              </w:rPr>
              <w:t xml:space="preserve">. </w:t>
            </w:r>
            <w:r w:rsidR="0005206E">
              <w:rPr>
                <w:rFonts w:asciiTheme="minorHAnsi" w:hAnsiTheme="minorHAnsi" w:cstheme="minorHAnsi"/>
                <w:sz w:val="22"/>
                <w:szCs w:val="22"/>
              </w:rPr>
              <w:t xml:space="preserve">Academies </w:t>
            </w:r>
            <w:r w:rsidRPr="00265423">
              <w:rPr>
                <w:rFonts w:asciiTheme="minorHAnsi" w:hAnsiTheme="minorHAnsi" w:cstheme="minorHAnsi"/>
                <w:sz w:val="22"/>
                <w:szCs w:val="22"/>
              </w:rPr>
              <w:t>adjusted their curriculum plans</w:t>
            </w:r>
            <w:r w:rsidR="0005206E">
              <w:rPr>
                <w:rFonts w:asciiTheme="minorHAnsi" w:hAnsiTheme="minorHAnsi" w:cstheme="minorHAnsi"/>
                <w:sz w:val="22"/>
                <w:szCs w:val="22"/>
              </w:rPr>
              <w:t>,</w:t>
            </w:r>
            <w:r w:rsidRPr="00265423">
              <w:rPr>
                <w:rFonts w:asciiTheme="minorHAnsi" w:hAnsiTheme="minorHAnsi" w:cstheme="minorHAnsi"/>
                <w:sz w:val="22"/>
                <w:szCs w:val="22"/>
              </w:rPr>
              <w:t xml:space="preserve"> so that the focus was on the basics of speaking and listening, reading, writing, number</w:t>
            </w:r>
            <w:r w:rsidR="0005206E">
              <w:rPr>
                <w:rFonts w:asciiTheme="minorHAnsi" w:hAnsiTheme="minorHAnsi" w:cstheme="minorHAnsi"/>
                <w:sz w:val="22"/>
                <w:szCs w:val="22"/>
              </w:rPr>
              <w:t>, and calculation. C</w:t>
            </w:r>
            <w:r w:rsidRPr="00265423">
              <w:rPr>
                <w:rFonts w:asciiTheme="minorHAnsi" w:hAnsiTheme="minorHAnsi" w:cstheme="minorHAnsi"/>
                <w:sz w:val="22"/>
                <w:szCs w:val="22"/>
              </w:rPr>
              <w:t>ontent was prioritised so that essential skills were the foundations of the curriculum. The academies then faced a second closure period (January 2021 to March 2021) where expectations from government for remote learning and onsite provision were much higher. All academies secured a substantial and compliant remote lea</w:t>
            </w:r>
            <w:r w:rsidR="0005206E">
              <w:rPr>
                <w:rFonts w:asciiTheme="minorHAnsi" w:hAnsiTheme="minorHAnsi" w:cstheme="minorHAnsi"/>
                <w:sz w:val="22"/>
                <w:szCs w:val="22"/>
              </w:rPr>
              <w:t>rning offer with over a thousand devices</w:t>
            </w:r>
            <w:r w:rsidRPr="00265423">
              <w:rPr>
                <w:rFonts w:asciiTheme="minorHAnsi" w:hAnsiTheme="minorHAnsi" w:cstheme="minorHAnsi"/>
                <w:sz w:val="22"/>
                <w:szCs w:val="22"/>
              </w:rPr>
              <w:t xml:space="preserve"> given to families to ensure that all children had the opportunity to engage. As a result of this pupils continued to build on the learning from the Autumn term but </w:t>
            </w:r>
            <w:r w:rsidRPr="00265423">
              <w:rPr>
                <w:rFonts w:asciiTheme="minorHAnsi" w:hAnsiTheme="minorHAnsi" w:cstheme="minorHAnsi"/>
                <w:b/>
                <w:bCs/>
                <w:sz w:val="22"/>
                <w:szCs w:val="22"/>
              </w:rPr>
              <w:t>there</w:t>
            </w:r>
            <w:r w:rsidR="0005206E">
              <w:rPr>
                <w:rFonts w:asciiTheme="minorHAnsi" w:hAnsiTheme="minorHAnsi" w:cstheme="minorHAnsi"/>
                <w:b/>
                <w:bCs/>
                <w:sz w:val="22"/>
                <w:szCs w:val="22"/>
              </w:rPr>
              <w:t xml:space="preserve"> were interruptions to progress.  R</w:t>
            </w:r>
            <w:r w:rsidRPr="00265423">
              <w:rPr>
                <w:rFonts w:asciiTheme="minorHAnsi" w:hAnsiTheme="minorHAnsi" w:cstheme="minorHAnsi"/>
                <w:b/>
                <w:bCs/>
                <w:sz w:val="22"/>
                <w:szCs w:val="22"/>
              </w:rPr>
              <w:t>ather than accelerate progress</w:t>
            </w:r>
            <w:r w:rsidR="0005206E">
              <w:rPr>
                <w:rFonts w:asciiTheme="minorHAnsi" w:hAnsiTheme="minorHAnsi" w:cstheme="minorHAnsi"/>
                <w:b/>
                <w:bCs/>
                <w:sz w:val="22"/>
                <w:szCs w:val="22"/>
              </w:rPr>
              <w:t>,</w:t>
            </w:r>
            <w:r w:rsidRPr="00265423">
              <w:rPr>
                <w:rFonts w:asciiTheme="minorHAnsi" w:hAnsiTheme="minorHAnsi" w:cstheme="minorHAnsi"/>
                <w:b/>
                <w:bCs/>
                <w:sz w:val="22"/>
                <w:szCs w:val="22"/>
              </w:rPr>
              <w:t xml:space="preserve"> it seems that the progress over the academic year was satisfactory</w:t>
            </w:r>
            <w:r w:rsidR="0005206E">
              <w:rPr>
                <w:rFonts w:asciiTheme="minorHAnsi" w:hAnsiTheme="minorHAnsi" w:cstheme="minorHAnsi"/>
                <w:b/>
                <w:bCs/>
                <w:sz w:val="22"/>
                <w:szCs w:val="22"/>
              </w:rPr>
              <w:t xml:space="preserve"> as a result</w:t>
            </w:r>
            <w:r w:rsidRPr="00265423">
              <w:rPr>
                <w:rFonts w:asciiTheme="minorHAnsi" w:hAnsiTheme="minorHAnsi" w:cstheme="minorHAnsi"/>
                <w:sz w:val="22"/>
                <w:szCs w:val="22"/>
              </w:rPr>
              <w:t>.</w:t>
            </w:r>
          </w:p>
          <w:p w14:paraId="17CA233A" w14:textId="2F707F84" w:rsidR="00265423" w:rsidRPr="00265423" w:rsidRDefault="00265423" w:rsidP="000B2509">
            <w:pPr>
              <w:rPr>
                <w:rFonts w:asciiTheme="minorHAnsi" w:hAnsiTheme="minorHAnsi" w:cstheme="minorHAnsi"/>
                <w:sz w:val="22"/>
                <w:szCs w:val="22"/>
              </w:rPr>
            </w:pPr>
            <w:r w:rsidRPr="00265423">
              <w:rPr>
                <w:rFonts w:asciiTheme="minorHAnsi" w:hAnsiTheme="minorHAnsi" w:cstheme="minorHAnsi"/>
                <w:sz w:val="22"/>
                <w:szCs w:val="22"/>
              </w:rPr>
              <w:t>This is a bro</w:t>
            </w:r>
            <w:r w:rsidR="0005206E">
              <w:rPr>
                <w:rFonts w:asciiTheme="minorHAnsi" w:hAnsiTheme="minorHAnsi" w:cstheme="minorHAnsi"/>
                <w:sz w:val="22"/>
                <w:szCs w:val="22"/>
              </w:rPr>
              <w:t xml:space="preserve">ad picture of attainment.  Trust data </w:t>
            </w:r>
            <w:r w:rsidRPr="00265423">
              <w:rPr>
                <w:rFonts w:asciiTheme="minorHAnsi" w:hAnsiTheme="minorHAnsi" w:cstheme="minorHAnsi"/>
                <w:sz w:val="22"/>
                <w:szCs w:val="22"/>
              </w:rPr>
              <w:t xml:space="preserve">shows </w:t>
            </w:r>
            <w:r w:rsidR="0005206E">
              <w:rPr>
                <w:rFonts w:asciiTheme="minorHAnsi" w:hAnsiTheme="minorHAnsi" w:cstheme="minorHAnsi"/>
                <w:sz w:val="22"/>
                <w:szCs w:val="22"/>
              </w:rPr>
              <w:t xml:space="preserve">in depth </w:t>
            </w:r>
            <w:r w:rsidRPr="00265423">
              <w:rPr>
                <w:rFonts w:asciiTheme="minorHAnsi" w:hAnsiTheme="minorHAnsi" w:cstheme="minorHAnsi"/>
                <w:sz w:val="22"/>
                <w:szCs w:val="22"/>
              </w:rPr>
              <w:t>the overall picture of progress and attainment position as pupils returned to school. Progress data show</w:t>
            </w:r>
            <w:r w:rsidR="0005206E">
              <w:rPr>
                <w:rFonts w:asciiTheme="minorHAnsi" w:hAnsiTheme="minorHAnsi" w:cstheme="minorHAnsi"/>
                <w:sz w:val="22"/>
                <w:szCs w:val="22"/>
              </w:rPr>
              <w:t>s</w:t>
            </w:r>
            <w:r w:rsidR="0069500C">
              <w:rPr>
                <w:rFonts w:asciiTheme="minorHAnsi" w:hAnsiTheme="minorHAnsi" w:cstheme="minorHAnsi"/>
                <w:sz w:val="22"/>
                <w:szCs w:val="22"/>
              </w:rPr>
              <w:t xml:space="preserve"> the difference academies</w:t>
            </w:r>
            <w:r w:rsidRPr="00265423">
              <w:rPr>
                <w:rFonts w:asciiTheme="minorHAnsi" w:hAnsiTheme="minorHAnsi" w:cstheme="minorHAnsi"/>
                <w:sz w:val="22"/>
                <w:szCs w:val="22"/>
              </w:rPr>
              <w:t xml:space="preserve"> continue to make, but it</w:t>
            </w:r>
            <w:r w:rsidR="0005206E">
              <w:rPr>
                <w:rFonts w:asciiTheme="minorHAnsi" w:hAnsiTheme="minorHAnsi" w:cstheme="minorHAnsi"/>
                <w:sz w:val="22"/>
                <w:szCs w:val="22"/>
              </w:rPr>
              <w:t xml:space="preserve"> is important to focus on</w:t>
            </w:r>
            <w:r w:rsidRPr="00265423">
              <w:rPr>
                <w:rFonts w:asciiTheme="minorHAnsi" w:hAnsiTheme="minorHAnsi" w:cstheme="minorHAnsi"/>
                <w:sz w:val="22"/>
                <w:szCs w:val="22"/>
                <w:u w:val="single"/>
              </w:rPr>
              <w:t xml:space="preserve"> attainment</w:t>
            </w:r>
            <w:r w:rsidRPr="00265423">
              <w:rPr>
                <w:rFonts w:asciiTheme="minorHAnsi" w:hAnsiTheme="minorHAnsi" w:cstheme="minorHAnsi"/>
                <w:sz w:val="22"/>
                <w:szCs w:val="22"/>
              </w:rPr>
              <w:t xml:space="preserve"> </w:t>
            </w:r>
            <w:r w:rsidR="0005206E">
              <w:rPr>
                <w:rFonts w:asciiTheme="minorHAnsi" w:hAnsiTheme="minorHAnsi" w:cstheme="minorHAnsi"/>
                <w:sz w:val="22"/>
                <w:szCs w:val="22"/>
              </w:rPr>
              <w:t>in recognising</w:t>
            </w:r>
            <w:r w:rsidRPr="00265423">
              <w:rPr>
                <w:rFonts w:asciiTheme="minorHAnsi" w:hAnsiTheme="minorHAnsi" w:cstheme="minorHAnsi"/>
                <w:sz w:val="22"/>
                <w:szCs w:val="22"/>
              </w:rPr>
              <w:t xml:space="preserve"> the gap between current attainment and key stage outcomes. </w:t>
            </w:r>
            <w:r w:rsidRPr="00265423">
              <w:rPr>
                <w:rFonts w:asciiTheme="minorHAnsi" w:hAnsiTheme="minorHAnsi" w:cstheme="minorHAnsi"/>
                <w:b/>
                <w:bCs/>
                <w:sz w:val="22"/>
                <w:szCs w:val="22"/>
              </w:rPr>
              <w:t>The data currently shows that in most academies and in most year groups the proportions of pupils on track to meet their end of key stage targets is lower than attainment at the end of the prior key stage</w:t>
            </w:r>
            <w:r w:rsidRPr="00265423">
              <w:rPr>
                <w:rFonts w:asciiTheme="minorHAnsi" w:hAnsiTheme="minorHAnsi" w:cstheme="minorHAnsi"/>
                <w:sz w:val="22"/>
                <w:szCs w:val="22"/>
              </w:rPr>
              <w:t xml:space="preserve">. </w:t>
            </w:r>
            <w:r w:rsidRPr="00265423">
              <w:rPr>
                <w:rFonts w:asciiTheme="minorHAnsi" w:hAnsiTheme="minorHAnsi" w:cstheme="minorHAnsi"/>
                <w:b/>
                <w:bCs/>
                <w:sz w:val="22"/>
                <w:szCs w:val="22"/>
              </w:rPr>
              <w:t xml:space="preserve">On current attainment data </w:t>
            </w:r>
            <w:r w:rsidR="0069500C">
              <w:rPr>
                <w:rFonts w:asciiTheme="minorHAnsi" w:hAnsiTheme="minorHAnsi" w:cstheme="minorHAnsi"/>
                <w:b/>
                <w:bCs/>
                <w:sz w:val="22"/>
                <w:szCs w:val="22"/>
              </w:rPr>
              <w:t xml:space="preserve">there is a </w:t>
            </w:r>
            <w:r w:rsidRPr="00265423">
              <w:rPr>
                <w:rFonts w:asciiTheme="minorHAnsi" w:hAnsiTheme="minorHAnsi" w:cstheme="minorHAnsi"/>
                <w:b/>
                <w:bCs/>
                <w:sz w:val="22"/>
                <w:szCs w:val="22"/>
              </w:rPr>
              <w:t xml:space="preserve">significant risk of greater proportions of pupils leaving Harmony at the end of Key Stage Two working below the end of key stage expectation and </w:t>
            </w:r>
            <w:r w:rsidR="0005206E">
              <w:rPr>
                <w:rFonts w:asciiTheme="minorHAnsi" w:hAnsiTheme="minorHAnsi" w:cstheme="minorHAnsi"/>
                <w:b/>
                <w:bCs/>
                <w:sz w:val="22"/>
                <w:szCs w:val="22"/>
              </w:rPr>
              <w:t xml:space="preserve">being </w:t>
            </w:r>
            <w:r w:rsidRPr="00265423">
              <w:rPr>
                <w:rFonts w:asciiTheme="minorHAnsi" w:hAnsiTheme="minorHAnsi" w:cstheme="minorHAnsi"/>
                <w:b/>
                <w:bCs/>
                <w:sz w:val="22"/>
                <w:szCs w:val="22"/>
              </w:rPr>
              <w:t xml:space="preserve">insufficiently prepared for the next phase of their education. </w:t>
            </w:r>
            <w:proofErr w:type="gramStart"/>
            <w:r w:rsidRPr="00265423">
              <w:rPr>
                <w:rFonts w:asciiTheme="minorHAnsi" w:hAnsiTheme="minorHAnsi" w:cstheme="minorHAnsi"/>
                <w:bCs/>
                <w:sz w:val="22"/>
                <w:szCs w:val="22"/>
              </w:rPr>
              <w:t>Therefore</w:t>
            </w:r>
            <w:proofErr w:type="gramEnd"/>
            <w:r w:rsidRPr="00265423">
              <w:rPr>
                <w:rFonts w:asciiTheme="minorHAnsi" w:hAnsiTheme="minorHAnsi" w:cstheme="minorHAnsi"/>
                <w:bCs/>
                <w:sz w:val="22"/>
                <w:szCs w:val="22"/>
              </w:rPr>
              <w:t xml:space="preserve"> </w:t>
            </w:r>
            <w:r w:rsidR="0005206E">
              <w:rPr>
                <w:rFonts w:asciiTheme="minorHAnsi" w:hAnsiTheme="minorHAnsi" w:cstheme="minorHAnsi"/>
                <w:bCs/>
                <w:sz w:val="22"/>
                <w:szCs w:val="22"/>
              </w:rPr>
              <w:t xml:space="preserve">we will </w:t>
            </w:r>
            <w:r w:rsidRPr="00265423">
              <w:rPr>
                <w:rFonts w:asciiTheme="minorHAnsi" w:hAnsiTheme="minorHAnsi" w:cstheme="minorHAnsi"/>
                <w:bCs/>
                <w:sz w:val="22"/>
                <w:szCs w:val="22"/>
              </w:rPr>
              <w:t>take a co-ordinated strategic response to tackling the long term entrenched disadvantage that our pupils and communities face. It is critical that we engage collectively as a Trust to deliver our ‘Excellence for All’ Framework.</w:t>
            </w:r>
          </w:p>
          <w:p w14:paraId="2A7D5546" w14:textId="34B8918C" w:rsidR="00E50B87" w:rsidRPr="00E50B87" w:rsidRDefault="00E50B87" w:rsidP="000B2509">
            <w:pPr>
              <w:rPr>
                <w:rFonts w:asciiTheme="minorHAnsi" w:hAnsiTheme="minorHAnsi"/>
                <w:color w:val="FF0000"/>
                <w:sz w:val="22"/>
                <w:szCs w:val="22"/>
              </w:rPr>
            </w:pPr>
          </w:p>
        </w:tc>
      </w:tr>
    </w:tbl>
    <w:p w14:paraId="5D817881" w14:textId="059324C8" w:rsidR="6F77BBEF" w:rsidRDefault="6F77BBEF" w:rsidP="6F77BBEF">
      <w:pPr>
        <w:rPr>
          <w:rFonts w:asciiTheme="minorHAnsi" w:hAnsiTheme="minorHAnsi"/>
          <w:sz w:val="22"/>
          <w:szCs w:val="22"/>
        </w:rPr>
      </w:pPr>
    </w:p>
    <w:p w14:paraId="13556B9E" w14:textId="3231E986" w:rsidR="1D91CF8B" w:rsidRDefault="1D91CF8B" w:rsidP="6F77BBEF">
      <w:r w:rsidRPr="6F77BBEF">
        <w:rPr>
          <w:rFonts w:ascii="Calibri" w:eastAsia="Calibri" w:hAnsi="Calibri" w:cs="Calibri"/>
          <w:b/>
          <w:bCs/>
          <w:color w:val="0D0D0D" w:themeColor="text1" w:themeTint="F2"/>
          <w:sz w:val="22"/>
          <w:szCs w:val="22"/>
        </w:rPr>
        <w:t xml:space="preserve">Evaluation of 2021-22 is included in the Document ‘Year 1 PP Review’ </w:t>
      </w:r>
      <w:r w:rsidRPr="6F77BBEF">
        <w:rPr>
          <w:rFonts w:ascii="Calibri" w:eastAsia="Calibri" w:hAnsi="Calibri" w:cs="Calibri"/>
          <w:sz w:val="22"/>
          <w:szCs w:val="22"/>
        </w:rPr>
        <w:t xml:space="preserve"> </w:t>
      </w:r>
    </w:p>
    <w:p w14:paraId="37BA0990" w14:textId="476C6A78" w:rsidR="6F77BBEF" w:rsidRDefault="6F77BBEF" w:rsidP="6F77BBEF">
      <w:pPr>
        <w:rPr>
          <w:rFonts w:asciiTheme="minorHAnsi" w:hAnsiTheme="minorHAnsi"/>
          <w:sz w:val="22"/>
          <w:szCs w:val="22"/>
        </w:rPr>
      </w:pPr>
    </w:p>
    <w:p w14:paraId="2A7D5548"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Externally provided programmes</w:t>
      </w:r>
    </w:p>
    <w:p w14:paraId="2A7D5549"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0B2509"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Provider</w:t>
            </w:r>
          </w:p>
        </w:tc>
      </w:tr>
      <w:tr w:rsidR="00E66558" w:rsidRPr="000B2509"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Pr="000B2509" w:rsidRDefault="00E66558" w:rsidP="000B2509">
            <w:pPr>
              <w:rPr>
                <w:rFonts w:asciiTheme="minorHAnsi" w:hAnsi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0B2509" w:rsidRDefault="00E66558" w:rsidP="000B2509">
            <w:pPr>
              <w:rPr>
                <w:rFonts w:asciiTheme="minorHAnsi" w:hAnsiTheme="minorHAnsi"/>
                <w:sz w:val="22"/>
                <w:szCs w:val="22"/>
              </w:rPr>
            </w:pPr>
          </w:p>
        </w:tc>
      </w:tr>
      <w:tr w:rsidR="00E66558" w:rsidRPr="000B2509"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0B2509" w:rsidRDefault="00E66558" w:rsidP="000B2509">
            <w:pPr>
              <w:rPr>
                <w:rFonts w:asciiTheme="minorHAnsi" w:hAnsi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0B2509" w:rsidRDefault="00E66558" w:rsidP="000B2509">
            <w:pPr>
              <w:rPr>
                <w:rFonts w:asciiTheme="minorHAnsi" w:hAnsiTheme="minorHAnsi"/>
                <w:sz w:val="22"/>
                <w:szCs w:val="22"/>
              </w:rPr>
            </w:pPr>
          </w:p>
        </w:tc>
      </w:tr>
    </w:tbl>
    <w:p w14:paraId="2A7D5553"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Service pupil premium funding (optional)</w:t>
      </w:r>
    </w:p>
    <w:p w14:paraId="2A7D5554"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0B2509"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0B2509" w:rsidRDefault="009D71E8" w:rsidP="000B2509">
            <w:pPr>
              <w:rPr>
                <w:rFonts w:asciiTheme="minorHAnsi" w:hAnsiTheme="minorHAnsi"/>
                <w:sz w:val="22"/>
                <w:szCs w:val="22"/>
              </w:rPr>
            </w:pPr>
            <w:bookmarkStart w:id="17" w:name="_Hlk80604898"/>
            <w:r w:rsidRPr="000B2509">
              <w:rPr>
                <w:rFonts w:asciiTheme="minorHAnsi" w:hAnsiTheme="minorHAnsi"/>
                <w:sz w:val="22"/>
                <w:szCs w:val="22"/>
              </w:rPr>
              <w:lastRenderedPageBreak/>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 xml:space="preserve">Details </w:t>
            </w:r>
          </w:p>
        </w:tc>
      </w:tr>
      <w:tr w:rsidR="00E66558" w:rsidRPr="000B2509"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Pr="000B2509" w:rsidRDefault="00E66558" w:rsidP="000B2509">
            <w:pPr>
              <w:rPr>
                <w:rFonts w:asciiTheme="minorHAnsi" w:hAnsiTheme="minorHAnsi"/>
                <w:sz w:val="22"/>
                <w:szCs w:val="22"/>
              </w:rPr>
            </w:pPr>
          </w:p>
        </w:tc>
      </w:tr>
      <w:tr w:rsidR="00E66558" w:rsidRPr="000B2509"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Pr="000B2509" w:rsidRDefault="00E66558" w:rsidP="000B2509">
            <w:pPr>
              <w:rPr>
                <w:rFonts w:asciiTheme="minorHAnsi" w:hAnsiTheme="minorHAnsi"/>
                <w:sz w:val="22"/>
                <w:szCs w:val="22"/>
              </w:rPr>
            </w:pPr>
          </w:p>
        </w:tc>
      </w:tr>
      <w:bookmarkEnd w:id="17"/>
    </w:tbl>
    <w:p w14:paraId="2A7D555F" w14:textId="441F2900" w:rsidR="00E66558" w:rsidRPr="000B2509" w:rsidRDefault="00E66558" w:rsidP="000B2509">
      <w:pPr>
        <w:rPr>
          <w:rFonts w:asciiTheme="minorHAnsi" w:hAnsiTheme="minorHAnsi"/>
          <w:sz w:val="22"/>
          <w:szCs w:val="22"/>
        </w:rPr>
      </w:pPr>
    </w:p>
    <w:p w14:paraId="2A7D5560" w14:textId="77777777" w:rsidR="00E66558" w:rsidRPr="000B2509" w:rsidRDefault="009D71E8" w:rsidP="000B2509">
      <w:pPr>
        <w:rPr>
          <w:rFonts w:asciiTheme="minorHAnsi" w:hAnsiTheme="minorHAnsi"/>
          <w:sz w:val="22"/>
          <w:szCs w:val="22"/>
        </w:rPr>
      </w:pPr>
      <w:r w:rsidRPr="000B2509">
        <w:rPr>
          <w:rFonts w:asciiTheme="minorHAnsi" w:hAnsiTheme="minorHAnsi"/>
          <w:sz w:val="22"/>
          <w:szCs w:val="22"/>
        </w:rPr>
        <w:t>Further information (optional)</w:t>
      </w:r>
    </w:p>
    <w:tbl>
      <w:tblPr>
        <w:tblW w:w="10377" w:type="dxa"/>
        <w:tblCellMar>
          <w:left w:w="10" w:type="dxa"/>
          <w:right w:w="10" w:type="dxa"/>
        </w:tblCellMar>
        <w:tblLook w:val="04A0" w:firstRow="1" w:lastRow="0" w:firstColumn="1" w:lastColumn="0" w:noHBand="0" w:noVBand="1"/>
      </w:tblPr>
      <w:tblGrid>
        <w:gridCol w:w="10377"/>
      </w:tblGrid>
      <w:tr w:rsidR="00E66558" w:rsidRPr="000B2509" w14:paraId="2A7D5563" w14:textId="77777777" w:rsidTr="37058E3F">
        <w:trPr>
          <w:trHeight w:val="4074"/>
        </w:trPr>
        <w:tc>
          <w:tcPr>
            <w:tcW w:w="10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9CC163" w14:textId="77777777" w:rsidR="00E50B87" w:rsidRDefault="00E50B87" w:rsidP="00E50B87">
            <w:pPr>
              <w:pStyle w:val="paragraph"/>
              <w:spacing w:before="0" w:beforeAutospacing="0" w:after="0" w:afterAutospacing="0"/>
              <w:textAlignment w:val="baseline"/>
              <w:rPr>
                <w:rFonts w:ascii="Calibri" w:hAnsi="Calibri"/>
                <w:sz w:val="22"/>
                <w:szCs w:val="22"/>
              </w:rPr>
            </w:pPr>
            <w:r>
              <w:rPr>
                <w:rStyle w:val="normaltextrun"/>
                <w:rFonts w:ascii="Calibri" w:hAnsi="Calibri"/>
                <w:b/>
                <w:bCs/>
                <w:sz w:val="22"/>
                <w:szCs w:val="22"/>
              </w:rPr>
              <w:t>We intend to monitor and evaluate the impact of the funding in the following ways:</w:t>
            </w:r>
            <w:r>
              <w:rPr>
                <w:rStyle w:val="eop"/>
                <w:rFonts w:ascii="Calibri" w:hAnsi="Calibri"/>
                <w:sz w:val="22"/>
                <w:szCs w:val="22"/>
              </w:rPr>
              <w:t> </w:t>
            </w:r>
          </w:p>
          <w:p w14:paraId="1E5063FB" w14:textId="77777777" w:rsidR="00285AA0" w:rsidRDefault="00285AA0" w:rsidP="00285AA0">
            <w:pPr>
              <w:pStyle w:val="paragraph"/>
              <w:spacing w:before="0" w:beforeAutospacing="0" w:after="0" w:afterAutospacing="0"/>
              <w:textAlignment w:val="baseline"/>
              <w:rPr>
                <w:rFonts w:ascii="Calibri" w:hAnsi="Calibri"/>
                <w:sz w:val="22"/>
                <w:szCs w:val="22"/>
              </w:rPr>
            </w:pPr>
            <w:r w:rsidRPr="00326CBD">
              <w:rPr>
                <w:rStyle w:val="normaltextrun"/>
                <w:rFonts w:ascii="Calibri" w:hAnsi="Calibri"/>
                <w:sz w:val="22"/>
                <w:szCs w:val="22"/>
              </w:rPr>
              <w:t>The ‘Excellence for All’ Framework will be reviewed on an ongoing basis as part of the academy monitoring and evaluation cycle. This strategy document will be reviewed and updated on a termly basis throughout the academic year. The academy will participate in external and peer review</w:t>
            </w:r>
            <w:r w:rsidRPr="00285AA0">
              <w:rPr>
                <w:rStyle w:val="normaltextrun"/>
                <w:rFonts w:ascii="Calibri" w:hAnsi="Calibri"/>
                <w:sz w:val="22"/>
                <w:szCs w:val="22"/>
                <w:shd w:val="clear" w:color="auto" w:fill="FFFF00"/>
              </w:rPr>
              <w:t xml:space="preserve"> </w:t>
            </w:r>
            <w:r w:rsidRPr="00326CBD">
              <w:rPr>
                <w:rStyle w:val="normaltextrun"/>
                <w:rFonts w:ascii="Calibri" w:hAnsi="Calibri"/>
                <w:sz w:val="22"/>
                <w:szCs w:val="22"/>
              </w:rPr>
              <w:t>processes during this year which will consider the impact of the premium through this process.</w:t>
            </w:r>
            <w:r w:rsidRPr="37058E3F">
              <w:rPr>
                <w:rStyle w:val="normaltextrun"/>
                <w:rFonts w:ascii="Calibri" w:hAnsi="Calibri"/>
                <w:sz w:val="22"/>
                <w:szCs w:val="22"/>
              </w:rPr>
              <w:t> </w:t>
            </w:r>
            <w:r w:rsidRPr="37058E3F">
              <w:rPr>
                <w:rStyle w:val="eop"/>
                <w:rFonts w:ascii="Calibri" w:hAnsi="Calibri"/>
                <w:sz w:val="22"/>
                <w:szCs w:val="22"/>
              </w:rPr>
              <w:t> </w:t>
            </w:r>
          </w:p>
          <w:p w14:paraId="4C1B08A1" w14:textId="77777777" w:rsidR="00E50B87" w:rsidRDefault="4E14ACAE" w:rsidP="37058E3F">
            <w:pPr>
              <w:pStyle w:val="paragraph"/>
              <w:spacing w:before="0" w:beforeAutospacing="0" w:after="0" w:afterAutospacing="0"/>
              <w:textAlignment w:val="baseline"/>
              <w:rPr>
                <w:rFonts w:ascii="Calibri" w:hAnsi="Calibri"/>
                <w:sz w:val="22"/>
                <w:szCs w:val="22"/>
              </w:rPr>
            </w:pPr>
            <w:r w:rsidRPr="37058E3F">
              <w:rPr>
                <w:rStyle w:val="eop"/>
                <w:rFonts w:ascii="Calibri" w:hAnsi="Calibri"/>
              </w:rPr>
              <w:t> </w:t>
            </w:r>
          </w:p>
          <w:p w14:paraId="4426D956" w14:textId="250C8C81" w:rsidR="00E50B87" w:rsidRDefault="00E50B87" w:rsidP="00E50B87">
            <w:pPr>
              <w:pStyle w:val="paragraph"/>
              <w:spacing w:before="0" w:beforeAutospacing="0" w:after="0" w:afterAutospacing="0"/>
              <w:textAlignment w:val="baseline"/>
              <w:rPr>
                <w:rFonts w:ascii="Calibri" w:hAnsi="Calibri"/>
                <w:sz w:val="22"/>
                <w:szCs w:val="22"/>
              </w:rPr>
            </w:pPr>
            <w:r>
              <w:rPr>
                <w:rStyle w:val="normaltextrun"/>
                <w:rFonts w:ascii="Calibri" w:hAnsi="Calibri"/>
                <w:sz w:val="22"/>
                <w:szCs w:val="22"/>
              </w:rPr>
              <w:t>The Board of Trus</w:t>
            </w:r>
            <w:r w:rsidR="000301B0">
              <w:rPr>
                <w:rStyle w:val="normaltextrun"/>
                <w:rFonts w:ascii="Calibri" w:hAnsi="Calibri"/>
                <w:sz w:val="22"/>
                <w:szCs w:val="22"/>
              </w:rPr>
              <w:t xml:space="preserve">tees will be reassured that the </w:t>
            </w:r>
            <w:r>
              <w:rPr>
                <w:rStyle w:val="normaltextrun"/>
                <w:rFonts w:ascii="Calibri" w:hAnsi="Calibri"/>
                <w:sz w:val="22"/>
                <w:szCs w:val="22"/>
              </w:rPr>
              <w:t xml:space="preserve">strategies are having an impact on pupil </w:t>
            </w:r>
            <w:r w:rsidR="000301B0">
              <w:rPr>
                <w:rStyle w:val="normaltextrun"/>
                <w:rFonts w:ascii="Calibri" w:hAnsi="Calibri"/>
                <w:sz w:val="22"/>
                <w:szCs w:val="22"/>
              </w:rPr>
              <w:t>outcomes</w:t>
            </w:r>
            <w:r>
              <w:rPr>
                <w:rStyle w:val="normaltextrun"/>
                <w:rFonts w:ascii="Calibri" w:hAnsi="Calibri"/>
                <w:sz w:val="22"/>
                <w:szCs w:val="22"/>
              </w:rPr>
              <w:t> </w:t>
            </w:r>
            <w:proofErr w:type="gramStart"/>
            <w:r>
              <w:rPr>
                <w:rStyle w:val="normaltextrun"/>
                <w:rFonts w:ascii="Calibri" w:hAnsi="Calibri"/>
                <w:sz w:val="22"/>
                <w:szCs w:val="22"/>
              </w:rPr>
              <w:t>through the use of</w:t>
            </w:r>
            <w:proofErr w:type="gramEnd"/>
            <w:r>
              <w:rPr>
                <w:rStyle w:val="normaltextrun"/>
                <w:rFonts w:ascii="Calibri" w:hAnsi="Calibri"/>
                <w:sz w:val="22"/>
                <w:szCs w:val="22"/>
              </w:rPr>
              <w:t xml:space="preserve"> trust monitoring procedures. The trust monitors the quality of provision in its academies thorough the following processes:</w:t>
            </w:r>
            <w:r>
              <w:rPr>
                <w:rStyle w:val="eop"/>
                <w:rFonts w:ascii="Calibri" w:hAnsi="Calibri"/>
                <w:sz w:val="22"/>
                <w:szCs w:val="22"/>
              </w:rPr>
              <w:t> </w:t>
            </w:r>
          </w:p>
          <w:p w14:paraId="216C91B5" w14:textId="77777777" w:rsidR="00E50B87" w:rsidRDefault="00E50B87" w:rsidP="00E50B87">
            <w:pPr>
              <w:pStyle w:val="paragraph"/>
              <w:numPr>
                <w:ilvl w:val="0"/>
                <w:numId w:val="34"/>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Analysing data and the context of the academy through the termly Progress and Standards meetings</w:t>
            </w:r>
            <w:r>
              <w:rPr>
                <w:rStyle w:val="eop"/>
                <w:rFonts w:ascii="Calibri" w:hAnsi="Calibri"/>
                <w:sz w:val="22"/>
                <w:szCs w:val="22"/>
              </w:rPr>
              <w:t> </w:t>
            </w:r>
          </w:p>
          <w:p w14:paraId="5D1EA1F2" w14:textId="77777777" w:rsidR="00E50B87" w:rsidRDefault="00E50B87" w:rsidP="00E50B87">
            <w:pPr>
              <w:pStyle w:val="paragraph"/>
              <w:numPr>
                <w:ilvl w:val="0"/>
                <w:numId w:val="34"/>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Termly Stocktake meetings with the Chair of the Progress and Standards Committee</w:t>
            </w:r>
            <w:r>
              <w:rPr>
                <w:rStyle w:val="eop"/>
                <w:rFonts w:ascii="Calibri" w:hAnsi="Calibri"/>
                <w:sz w:val="22"/>
                <w:szCs w:val="22"/>
              </w:rPr>
              <w:t> </w:t>
            </w:r>
          </w:p>
          <w:p w14:paraId="7B37AEE8" w14:textId="77777777" w:rsidR="00E50B87" w:rsidRDefault="00E50B87" w:rsidP="00E50B87">
            <w:pPr>
              <w:pStyle w:val="paragraph"/>
              <w:numPr>
                <w:ilvl w:val="0"/>
                <w:numId w:val="34"/>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Peer Review Reports which are fed back to the Performance and Standards Committee </w:t>
            </w:r>
            <w:r>
              <w:rPr>
                <w:rStyle w:val="eop"/>
                <w:rFonts w:ascii="Calibri" w:hAnsi="Calibri"/>
                <w:sz w:val="22"/>
                <w:szCs w:val="22"/>
              </w:rPr>
              <w:t> </w:t>
            </w:r>
          </w:p>
          <w:p w14:paraId="223DED00" w14:textId="77777777" w:rsidR="00E50B87" w:rsidRDefault="00E50B87" w:rsidP="00E50B87">
            <w:pPr>
              <w:pStyle w:val="paragraph"/>
              <w:numPr>
                <w:ilvl w:val="0"/>
                <w:numId w:val="34"/>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Feedback from Parents, Staff and Pupils through Termly Forums and surveys</w:t>
            </w:r>
            <w:r>
              <w:rPr>
                <w:rStyle w:val="eop"/>
                <w:rFonts w:ascii="Calibri" w:hAnsi="Calibri"/>
                <w:sz w:val="22"/>
                <w:szCs w:val="22"/>
              </w:rPr>
              <w:t> </w:t>
            </w:r>
          </w:p>
          <w:p w14:paraId="2A7D5562" w14:textId="3A344DA0" w:rsidR="00E66558" w:rsidRPr="00E50B87" w:rsidRDefault="00E50B87" w:rsidP="00E50B87">
            <w:pPr>
              <w:pStyle w:val="paragraph"/>
              <w:numPr>
                <w:ilvl w:val="0"/>
                <w:numId w:val="34"/>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Standards Moderation activity at local cluster, hub and trust wide level.</w:t>
            </w:r>
            <w:r>
              <w:rPr>
                <w:rStyle w:val="eop"/>
                <w:rFonts w:ascii="Calibri" w:hAnsi="Calibri"/>
                <w:sz w:val="22"/>
                <w:szCs w:val="22"/>
              </w:rPr>
              <w:t> </w:t>
            </w:r>
          </w:p>
        </w:tc>
      </w:tr>
      <w:bookmarkEnd w:id="14"/>
      <w:bookmarkEnd w:id="15"/>
      <w:bookmarkEnd w:id="16"/>
    </w:tbl>
    <w:p w14:paraId="2A7D5564" w14:textId="77777777" w:rsidR="00E66558" w:rsidRPr="000B2509" w:rsidRDefault="00E66558" w:rsidP="000B2509">
      <w:pPr>
        <w:rPr>
          <w:rFonts w:asciiTheme="minorHAnsi" w:hAnsiTheme="minorHAnsi"/>
          <w:sz w:val="22"/>
          <w:szCs w:val="22"/>
        </w:rPr>
      </w:pPr>
    </w:p>
    <w:sectPr w:rsidR="00E66558" w:rsidRPr="000B2509">
      <w:headerReference w:type="default" r:id="rId11"/>
      <w:footerReference w:type="default" r:id="rId12"/>
      <w:pgSz w:w="11906" w:h="16838"/>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FE4F" w14:textId="77777777" w:rsidR="00F84010" w:rsidRDefault="00F84010">
      <w:pPr>
        <w:spacing w:after="0" w:line="240" w:lineRule="auto"/>
      </w:pPr>
      <w:r>
        <w:separator/>
      </w:r>
    </w:p>
  </w:endnote>
  <w:endnote w:type="continuationSeparator" w:id="0">
    <w:p w14:paraId="6FEDA2B7" w14:textId="77777777" w:rsidR="00F84010" w:rsidRDefault="00F84010">
      <w:pPr>
        <w:spacing w:after="0" w:line="240" w:lineRule="auto"/>
      </w:pPr>
      <w:r>
        <w:continuationSeparator/>
      </w:r>
    </w:p>
  </w:endnote>
  <w:endnote w:type="continuationNotice" w:id="1">
    <w:p w14:paraId="2973F4AB" w14:textId="77777777" w:rsidR="00F84010" w:rsidRDefault="00F84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22B597E" w:rsidR="00E50B87" w:rsidRDefault="00E50B87" w:rsidP="2D068FFA">
    <w:pPr>
      <w:rPr>
        <w:rFonts w:asciiTheme="minorHAnsi" w:hAnsiTheme="minorHAnsi"/>
        <w:sz w:val="22"/>
        <w:szCs w:val="22"/>
      </w:rPr>
    </w:pPr>
    <w:r w:rsidRPr="2D068FFA">
      <w:rPr>
        <w:color w:val="2B579A"/>
      </w:rPr>
      <w:fldChar w:fldCharType="begin"/>
    </w:r>
    <w:r>
      <w:instrText xml:space="preserve"> PAGE </w:instrText>
    </w:r>
    <w:r w:rsidRPr="2D068FFA">
      <w:rPr>
        <w:color w:val="2B579A"/>
      </w:rPr>
      <w:fldChar w:fldCharType="separate"/>
    </w:r>
    <w:r w:rsidR="009F54D8">
      <w:rPr>
        <w:noProof/>
      </w:rPr>
      <w:t>10</w:t>
    </w:r>
    <w:r w:rsidRPr="2D068FFA">
      <w:rPr>
        <w:color w:val="2B579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2F8D" w14:textId="77777777" w:rsidR="00F84010" w:rsidRDefault="00F84010">
      <w:pPr>
        <w:spacing w:after="0" w:line="240" w:lineRule="auto"/>
      </w:pPr>
      <w:r>
        <w:separator/>
      </w:r>
    </w:p>
  </w:footnote>
  <w:footnote w:type="continuationSeparator" w:id="0">
    <w:p w14:paraId="7F5C0924" w14:textId="77777777" w:rsidR="00F84010" w:rsidRDefault="00F84010">
      <w:pPr>
        <w:spacing w:after="0" w:line="240" w:lineRule="auto"/>
      </w:pPr>
      <w:r>
        <w:continuationSeparator/>
      </w:r>
    </w:p>
  </w:footnote>
  <w:footnote w:type="continuationNotice" w:id="1">
    <w:p w14:paraId="538A0B0A" w14:textId="77777777" w:rsidR="00F84010" w:rsidRDefault="00F84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622B597E" w:rsidR="00E50B87" w:rsidRDefault="00E50B87" w:rsidP="2D068FFA">
    <w:pPr>
      <w:rPr>
        <w:rFonts w:asciiTheme="minorHAnsi" w:hAnsiTheme="minorHAnsi" w:cstheme="minorBid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7A8"/>
    <w:multiLevelType w:val="hybridMultilevel"/>
    <w:tmpl w:val="B7F6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359B4"/>
    <w:multiLevelType w:val="hybridMultilevel"/>
    <w:tmpl w:val="0E229708"/>
    <w:lvl w:ilvl="0" w:tplc="9C58746A">
      <w:start w:val="1"/>
      <w:numFmt w:val="bullet"/>
      <w:lvlText w:val="•"/>
      <w:lvlJc w:val="left"/>
      <w:pPr>
        <w:tabs>
          <w:tab w:val="num" w:pos="720"/>
        </w:tabs>
        <w:ind w:left="720" w:hanging="360"/>
      </w:pPr>
      <w:rPr>
        <w:rFonts w:ascii="Times New Roman" w:hAnsi="Times New Roman" w:hint="default"/>
      </w:rPr>
    </w:lvl>
    <w:lvl w:ilvl="1" w:tplc="85381D58" w:tentative="1">
      <w:start w:val="1"/>
      <w:numFmt w:val="bullet"/>
      <w:lvlText w:val="•"/>
      <w:lvlJc w:val="left"/>
      <w:pPr>
        <w:tabs>
          <w:tab w:val="num" w:pos="1440"/>
        </w:tabs>
        <w:ind w:left="1440" w:hanging="360"/>
      </w:pPr>
      <w:rPr>
        <w:rFonts w:ascii="Times New Roman" w:hAnsi="Times New Roman" w:hint="default"/>
      </w:rPr>
    </w:lvl>
    <w:lvl w:ilvl="2" w:tplc="FF8C4BA4" w:tentative="1">
      <w:start w:val="1"/>
      <w:numFmt w:val="bullet"/>
      <w:lvlText w:val="•"/>
      <w:lvlJc w:val="left"/>
      <w:pPr>
        <w:tabs>
          <w:tab w:val="num" w:pos="2160"/>
        </w:tabs>
        <w:ind w:left="2160" w:hanging="360"/>
      </w:pPr>
      <w:rPr>
        <w:rFonts w:ascii="Times New Roman" w:hAnsi="Times New Roman" w:hint="default"/>
      </w:rPr>
    </w:lvl>
    <w:lvl w:ilvl="3" w:tplc="3C307B0C" w:tentative="1">
      <w:start w:val="1"/>
      <w:numFmt w:val="bullet"/>
      <w:lvlText w:val="•"/>
      <w:lvlJc w:val="left"/>
      <w:pPr>
        <w:tabs>
          <w:tab w:val="num" w:pos="2880"/>
        </w:tabs>
        <w:ind w:left="2880" w:hanging="360"/>
      </w:pPr>
      <w:rPr>
        <w:rFonts w:ascii="Times New Roman" w:hAnsi="Times New Roman" w:hint="default"/>
      </w:rPr>
    </w:lvl>
    <w:lvl w:ilvl="4" w:tplc="FF7AB6D4" w:tentative="1">
      <w:start w:val="1"/>
      <w:numFmt w:val="bullet"/>
      <w:lvlText w:val="•"/>
      <w:lvlJc w:val="left"/>
      <w:pPr>
        <w:tabs>
          <w:tab w:val="num" w:pos="3600"/>
        </w:tabs>
        <w:ind w:left="3600" w:hanging="360"/>
      </w:pPr>
      <w:rPr>
        <w:rFonts w:ascii="Times New Roman" w:hAnsi="Times New Roman" w:hint="default"/>
      </w:rPr>
    </w:lvl>
    <w:lvl w:ilvl="5" w:tplc="9C7E3E78" w:tentative="1">
      <w:start w:val="1"/>
      <w:numFmt w:val="bullet"/>
      <w:lvlText w:val="•"/>
      <w:lvlJc w:val="left"/>
      <w:pPr>
        <w:tabs>
          <w:tab w:val="num" w:pos="4320"/>
        </w:tabs>
        <w:ind w:left="4320" w:hanging="360"/>
      </w:pPr>
      <w:rPr>
        <w:rFonts w:ascii="Times New Roman" w:hAnsi="Times New Roman" w:hint="default"/>
      </w:rPr>
    </w:lvl>
    <w:lvl w:ilvl="6" w:tplc="DF6A6A4E" w:tentative="1">
      <w:start w:val="1"/>
      <w:numFmt w:val="bullet"/>
      <w:lvlText w:val="•"/>
      <w:lvlJc w:val="left"/>
      <w:pPr>
        <w:tabs>
          <w:tab w:val="num" w:pos="5040"/>
        </w:tabs>
        <w:ind w:left="5040" w:hanging="360"/>
      </w:pPr>
      <w:rPr>
        <w:rFonts w:ascii="Times New Roman" w:hAnsi="Times New Roman" w:hint="default"/>
      </w:rPr>
    </w:lvl>
    <w:lvl w:ilvl="7" w:tplc="98F2FA90" w:tentative="1">
      <w:start w:val="1"/>
      <w:numFmt w:val="bullet"/>
      <w:lvlText w:val="•"/>
      <w:lvlJc w:val="left"/>
      <w:pPr>
        <w:tabs>
          <w:tab w:val="num" w:pos="5760"/>
        </w:tabs>
        <w:ind w:left="5760" w:hanging="360"/>
      </w:pPr>
      <w:rPr>
        <w:rFonts w:ascii="Times New Roman" w:hAnsi="Times New Roman" w:hint="default"/>
      </w:rPr>
    </w:lvl>
    <w:lvl w:ilvl="8" w:tplc="24A67D4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9F71FF"/>
    <w:multiLevelType w:val="multilevel"/>
    <w:tmpl w:val="0B78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A130E"/>
    <w:multiLevelType w:val="hybridMultilevel"/>
    <w:tmpl w:val="41C8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B73B2"/>
    <w:multiLevelType w:val="hybridMultilevel"/>
    <w:tmpl w:val="D5E0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51268"/>
    <w:multiLevelType w:val="multilevel"/>
    <w:tmpl w:val="B9E2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F81247"/>
    <w:multiLevelType w:val="multilevel"/>
    <w:tmpl w:val="A10C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C8E7B79"/>
    <w:multiLevelType w:val="hybridMultilevel"/>
    <w:tmpl w:val="282ED3AE"/>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CC7675F"/>
    <w:multiLevelType w:val="multilevel"/>
    <w:tmpl w:val="DE54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C3124F"/>
    <w:multiLevelType w:val="multilevel"/>
    <w:tmpl w:val="DE9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A2C41"/>
    <w:multiLevelType w:val="multilevel"/>
    <w:tmpl w:val="107258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90B74DB"/>
    <w:multiLevelType w:val="multilevel"/>
    <w:tmpl w:val="9D86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3518FD"/>
    <w:multiLevelType w:val="hybridMultilevel"/>
    <w:tmpl w:val="EC0070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B74706D"/>
    <w:multiLevelType w:val="hybridMultilevel"/>
    <w:tmpl w:val="9CFA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73C3A"/>
    <w:multiLevelType w:val="multilevel"/>
    <w:tmpl w:val="7938E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981053"/>
    <w:multiLevelType w:val="multilevel"/>
    <w:tmpl w:val="0050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1D1EA0"/>
    <w:multiLevelType w:val="hybridMultilevel"/>
    <w:tmpl w:val="192E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2AC2A74"/>
    <w:multiLevelType w:val="multilevel"/>
    <w:tmpl w:val="A17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B95078B"/>
    <w:multiLevelType w:val="hybridMultilevel"/>
    <w:tmpl w:val="625C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6D2F6259"/>
    <w:multiLevelType w:val="hybridMultilevel"/>
    <w:tmpl w:val="7D70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01168"/>
    <w:multiLevelType w:val="multilevel"/>
    <w:tmpl w:val="DE9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71D55705"/>
    <w:multiLevelType w:val="hybridMultilevel"/>
    <w:tmpl w:val="5466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D138FD"/>
    <w:multiLevelType w:val="multilevel"/>
    <w:tmpl w:val="DD8255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0D71B4"/>
    <w:multiLevelType w:val="hybridMultilevel"/>
    <w:tmpl w:val="E876AFA4"/>
    <w:lvl w:ilvl="0" w:tplc="5C7C7604">
      <w:start w:val="20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452944">
    <w:abstractNumId w:val="10"/>
  </w:num>
  <w:num w:numId="2" w16cid:durableId="1426077240">
    <w:abstractNumId w:val="7"/>
  </w:num>
  <w:num w:numId="3" w16cid:durableId="1609124283">
    <w:abstractNumId w:val="11"/>
  </w:num>
  <w:num w:numId="4" w16cid:durableId="1946302997">
    <w:abstractNumId w:val="13"/>
  </w:num>
  <w:num w:numId="5" w16cid:durableId="1723603197">
    <w:abstractNumId w:val="6"/>
  </w:num>
  <w:num w:numId="6" w16cid:durableId="1418475226">
    <w:abstractNumId w:val="17"/>
  </w:num>
  <w:num w:numId="7" w16cid:durableId="374161108">
    <w:abstractNumId w:val="26"/>
  </w:num>
  <w:num w:numId="8" w16cid:durableId="820578146">
    <w:abstractNumId w:val="34"/>
  </w:num>
  <w:num w:numId="9" w16cid:durableId="239995179">
    <w:abstractNumId w:val="31"/>
  </w:num>
  <w:num w:numId="10" w16cid:durableId="1905988462">
    <w:abstractNumId w:val="28"/>
  </w:num>
  <w:num w:numId="11" w16cid:durableId="980695961">
    <w:abstractNumId w:val="9"/>
  </w:num>
  <w:num w:numId="12" w16cid:durableId="34352780">
    <w:abstractNumId w:val="32"/>
  </w:num>
  <w:num w:numId="13" w16cid:durableId="1547988469">
    <w:abstractNumId w:val="24"/>
  </w:num>
  <w:num w:numId="14" w16cid:durableId="1090274754">
    <w:abstractNumId w:val="19"/>
  </w:num>
  <w:num w:numId="15" w16cid:durableId="97407200">
    <w:abstractNumId w:val="30"/>
  </w:num>
  <w:num w:numId="16" w16cid:durableId="401483753">
    <w:abstractNumId w:val="25"/>
  </w:num>
  <w:num w:numId="17" w16cid:durableId="693075128">
    <w:abstractNumId w:val="36"/>
  </w:num>
  <w:num w:numId="18" w16cid:durableId="1008556431">
    <w:abstractNumId w:val="22"/>
  </w:num>
  <w:num w:numId="19" w16cid:durableId="1428429746">
    <w:abstractNumId w:val="16"/>
  </w:num>
  <w:num w:numId="20" w16cid:durableId="2143301723">
    <w:abstractNumId w:val="21"/>
  </w:num>
  <w:num w:numId="21" w16cid:durableId="1866945923">
    <w:abstractNumId w:val="35"/>
  </w:num>
  <w:num w:numId="22" w16cid:durableId="1232422328">
    <w:abstractNumId w:val="1"/>
  </w:num>
  <w:num w:numId="23" w16cid:durableId="2137721490">
    <w:abstractNumId w:val="15"/>
  </w:num>
  <w:num w:numId="24" w16cid:durableId="584188420">
    <w:abstractNumId w:val="18"/>
  </w:num>
  <w:num w:numId="25" w16cid:durableId="64377588">
    <w:abstractNumId w:val="12"/>
  </w:num>
  <w:num w:numId="26" w16cid:durableId="1971277826">
    <w:abstractNumId w:val="29"/>
  </w:num>
  <w:num w:numId="27" w16cid:durableId="1843546720">
    <w:abstractNumId w:val="3"/>
  </w:num>
  <w:num w:numId="28" w16cid:durableId="1400207379">
    <w:abstractNumId w:val="20"/>
  </w:num>
  <w:num w:numId="29" w16cid:durableId="963317622">
    <w:abstractNumId w:val="23"/>
  </w:num>
  <w:num w:numId="30" w16cid:durableId="662588994">
    <w:abstractNumId w:val="0"/>
  </w:num>
  <w:num w:numId="31" w16cid:durableId="1673146157">
    <w:abstractNumId w:val="4"/>
  </w:num>
  <w:num w:numId="32" w16cid:durableId="1119101743">
    <w:abstractNumId w:val="33"/>
  </w:num>
  <w:num w:numId="33" w16cid:durableId="163398010">
    <w:abstractNumId w:val="27"/>
  </w:num>
  <w:num w:numId="34" w16cid:durableId="554851115">
    <w:abstractNumId w:val="8"/>
  </w:num>
  <w:num w:numId="35" w16cid:durableId="1695574318">
    <w:abstractNumId w:val="2"/>
  </w:num>
  <w:num w:numId="36" w16cid:durableId="1208687572">
    <w:abstractNumId w:val="14"/>
  </w:num>
  <w:num w:numId="37" w16cid:durableId="2042393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6D7"/>
    <w:rsid w:val="000111BB"/>
    <w:rsid w:val="00020A81"/>
    <w:rsid w:val="000301B0"/>
    <w:rsid w:val="0005206E"/>
    <w:rsid w:val="000527AF"/>
    <w:rsid w:val="0005592F"/>
    <w:rsid w:val="0006149A"/>
    <w:rsid w:val="00062647"/>
    <w:rsid w:val="00063C18"/>
    <w:rsid w:val="000650D6"/>
    <w:rsid w:val="00066B73"/>
    <w:rsid w:val="00072A14"/>
    <w:rsid w:val="00076DB1"/>
    <w:rsid w:val="0008795A"/>
    <w:rsid w:val="000A58AD"/>
    <w:rsid w:val="000A6E1B"/>
    <w:rsid w:val="000B2509"/>
    <w:rsid w:val="000C1B6F"/>
    <w:rsid w:val="000C3DA0"/>
    <w:rsid w:val="000C53EB"/>
    <w:rsid w:val="000F66E3"/>
    <w:rsid w:val="000F69B6"/>
    <w:rsid w:val="00104C58"/>
    <w:rsid w:val="00111490"/>
    <w:rsid w:val="0011189E"/>
    <w:rsid w:val="00120A63"/>
    <w:rsid w:val="00120AB1"/>
    <w:rsid w:val="001222B6"/>
    <w:rsid w:val="00127C52"/>
    <w:rsid w:val="00132770"/>
    <w:rsid w:val="00137311"/>
    <w:rsid w:val="00151D56"/>
    <w:rsid w:val="0015586A"/>
    <w:rsid w:val="00165A4C"/>
    <w:rsid w:val="00184802"/>
    <w:rsid w:val="001B0F3E"/>
    <w:rsid w:val="001D6AAE"/>
    <w:rsid w:val="001D6F2F"/>
    <w:rsid w:val="001E348D"/>
    <w:rsid w:val="001F756E"/>
    <w:rsid w:val="0020443C"/>
    <w:rsid w:val="00216C31"/>
    <w:rsid w:val="00221D9A"/>
    <w:rsid w:val="0022727E"/>
    <w:rsid w:val="002417B7"/>
    <w:rsid w:val="00252C3B"/>
    <w:rsid w:val="002561A6"/>
    <w:rsid w:val="00257F4A"/>
    <w:rsid w:val="00265423"/>
    <w:rsid w:val="0027462D"/>
    <w:rsid w:val="00285AA0"/>
    <w:rsid w:val="002D4665"/>
    <w:rsid w:val="002F4B6A"/>
    <w:rsid w:val="002F7249"/>
    <w:rsid w:val="00311DBE"/>
    <w:rsid w:val="003320E2"/>
    <w:rsid w:val="003377B2"/>
    <w:rsid w:val="00337D5B"/>
    <w:rsid w:val="0035541C"/>
    <w:rsid w:val="00355FEB"/>
    <w:rsid w:val="00367D0A"/>
    <w:rsid w:val="00376921"/>
    <w:rsid w:val="003829B3"/>
    <w:rsid w:val="00383147"/>
    <w:rsid w:val="003A24F1"/>
    <w:rsid w:val="003C29D8"/>
    <w:rsid w:val="003C5081"/>
    <w:rsid w:val="003D5D0F"/>
    <w:rsid w:val="003D72DC"/>
    <w:rsid w:val="003E3769"/>
    <w:rsid w:val="003E4BCD"/>
    <w:rsid w:val="003F300D"/>
    <w:rsid w:val="003F5AC0"/>
    <w:rsid w:val="003F737C"/>
    <w:rsid w:val="004044AA"/>
    <w:rsid w:val="0040496E"/>
    <w:rsid w:val="00421047"/>
    <w:rsid w:val="00426CEF"/>
    <w:rsid w:val="00432735"/>
    <w:rsid w:val="004470FC"/>
    <w:rsid w:val="00450F44"/>
    <w:rsid w:val="00460C43"/>
    <w:rsid w:val="00467EAA"/>
    <w:rsid w:val="00491266"/>
    <w:rsid w:val="00492992"/>
    <w:rsid w:val="004942BD"/>
    <w:rsid w:val="004B11A2"/>
    <w:rsid w:val="004B2C45"/>
    <w:rsid w:val="004D1D6F"/>
    <w:rsid w:val="004D6642"/>
    <w:rsid w:val="004D6ECB"/>
    <w:rsid w:val="004F28DF"/>
    <w:rsid w:val="0051628A"/>
    <w:rsid w:val="005339DC"/>
    <w:rsid w:val="005579C1"/>
    <w:rsid w:val="00561459"/>
    <w:rsid w:val="005671F5"/>
    <w:rsid w:val="00567514"/>
    <w:rsid w:val="005A44B8"/>
    <w:rsid w:val="005E1B81"/>
    <w:rsid w:val="005E7CFC"/>
    <w:rsid w:val="006046D4"/>
    <w:rsid w:val="006257AD"/>
    <w:rsid w:val="00644AE6"/>
    <w:rsid w:val="006457CC"/>
    <w:rsid w:val="00655526"/>
    <w:rsid w:val="00655DEC"/>
    <w:rsid w:val="00673623"/>
    <w:rsid w:val="00676D09"/>
    <w:rsid w:val="006906C6"/>
    <w:rsid w:val="0069500C"/>
    <w:rsid w:val="006A0D28"/>
    <w:rsid w:val="006A155B"/>
    <w:rsid w:val="006D19F1"/>
    <w:rsid w:val="006D478E"/>
    <w:rsid w:val="006E7FB1"/>
    <w:rsid w:val="006EDC3D"/>
    <w:rsid w:val="006F629F"/>
    <w:rsid w:val="00704A4E"/>
    <w:rsid w:val="007074A0"/>
    <w:rsid w:val="00725538"/>
    <w:rsid w:val="00732321"/>
    <w:rsid w:val="00734369"/>
    <w:rsid w:val="00741B9E"/>
    <w:rsid w:val="00745278"/>
    <w:rsid w:val="00745FF1"/>
    <w:rsid w:val="0077208D"/>
    <w:rsid w:val="00774229"/>
    <w:rsid w:val="00783D46"/>
    <w:rsid w:val="00791ECA"/>
    <w:rsid w:val="00794D05"/>
    <w:rsid w:val="007A1924"/>
    <w:rsid w:val="007A5E8A"/>
    <w:rsid w:val="007A686B"/>
    <w:rsid w:val="007B22D8"/>
    <w:rsid w:val="007B6FD3"/>
    <w:rsid w:val="007C2708"/>
    <w:rsid w:val="007C2F04"/>
    <w:rsid w:val="007C3DAA"/>
    <w:rsid w:val="007D7399"/>
    <w:rsid w:val="007E0341"/>
    <w:rsid w:val="007E47EA"/>
    <w:rsid w:val="007E6018"/>
    <w:rsid w:val="00802BEB"/>
    <w:rsid w:val="00802FD4"/>
    <w:rsid w:val="00812A07"/>
    <w:rsid w:val="00813DDE"/>
    <w:rsid w:val="0082622F"/>
    <w:rsid w:val="00827123"/>
    <w:rsid w:val="00827BA7"/>
    <w:rsid w:val="00835859"/>
    <w:rsid w:val="00864A88"/>
    <w:rsid w:val="0086680A"/>
    <w:rsid w:val="00883A16"/>
    <w:rsid w:val="008D1DE9"/>
    <w:rsid w:val="008D405B"/>
    <w:rsid w:val="008D4A1F"/>
    <w:rsid w:val="008E0F31"/>
    <w:rsid w:val="008F6048"/>
    <w:rsid w:val="00911504"/>
    <w:rsid w:val="0091450C"/>
    <w:rsid w:val="00923F63"/>
    <w:rsid w:val="0092478D"/>
    <w:rsid w:val="00946D62"/>
    <w:rsid w:val="00970A69"/>
    <w:rsid w:val="00992E40"/>
    <w:rsid w:val="009B4F01"/>
    <w:rsid w:val="009C4749"/>
    <w:rsid w:val="009D71E8"/>
    <w:rsid w:val="009E47AD"/>
    <w:rsid w:val="009E5DF7"/>
    <w:rsid w:val="009F0EFE"/>
    <w:rsid w:val="009F54D8"/>
    <w:rsid w:val="00A01D4E"/>
    <w:rsid w:val="00A20508"/>
    <w:rsid w:val="00A44892"/>
    <w:rsid w:val="00A47F67"/>
    <w:rsid w:val="00A520FF"/>
    <w:rsid w:val="00A73218"/>
    <w:rsid w:val="00AA4201"/>
    <w:rsid w:val="00AA513F"/>
    <w:rsid w:val="00AB20DF"/>
    <w:rsid w:val="00AD24DB"/>
    <w:rsid w:val="00AD4FA8"/>
    <w:rsid w:val="00AD6EB6"/>
    <w:rsid w:val="00AE246E"/>
    <w:rsid w:val="00AE427E"/>
    <w:rsid w:val="00AE5691"/>
    <w:rsid w:val="00AF5BB8"/>
    <w:rsid w:val="00B10679"/>
    <w:rsid w:val="00B17BAE"/>
    <w:rsid w:val="00B254F8"/>
    <w:rsid w:val="00B40B16"/>
    <w:rsid w:val="00B43A0E"/>
    <w:rsid w:val="00B52840"/>
    <w:rsid w:val="00B550CE"/>
    <w:rsid w:val="00B76567"/>
    <w:rsid w:val="00B85ABF"/>
    <w:rsid w:val="00B875D0"/>
    <w:rsid w:val="00B9140D"/>
    <w:rsid w:val="00BA2480"/>
    <w:rsid w:val="00BB1A2F"/>
    <w:rsid w:val="00BB51D9"/>
    <w:rsid w:val="00BB6570"/>
    <w:rsid w:val="00BE4688"/>
    <w:rsid w:val="00BF2BB9"/>
    <w:rsid w:val="00BF4B51"/>
    <w:rsid w:val="00C03402"/>
    <w:rsid w:val="00C03A20"/>
    <w:rsid w:val="00C03E49"/>
    <w:rsid w:val="00C3192F"/>
    <w:rsid w:val="00C32856"/>
    <w:rsid w:val="00C472D0"/>
    <w:rsid w:val="00C62D01"/>
    <w:rsid w:val="00C72155"/>
    <w:rsid w:val="00C7411C"/>
    <w:rsid w:val="00C959E0"/>
    <w:rsid w:val="00C97C7F"/>
    <w:rsid w:val="00CA1F70"/>
    <w:rsid w:val="00CB3D60"/>
    <w:rsid w:val="00D02759"/>
    <w:rsid w:val="00D1464F"/>
    <w:rsid w:val="00D339B0"/>
    <w:rsid w:val="00D33FE5"/>
    <w:rsid w:val="00D479E5"/>
    <w:rsid w:val="00D55AD0"/>
    <w:rsid w:val="00D55D7B"/>
    <w:rsid w:val="00D72C95"/>
    <w:rsid w:val="00D81ED7"/>
    <w:rsid w:val="00D93190"/>
    <w:rsid w:val="00D937BD"/>
    <w:rsid w:val="00DC3E3D"/>
    <w:rsid w:val="00DD4CF2"/>
    <w:rsid w:val="00E04AA5"/>
    <w:rsid w:val="00E14EC1"/>
    <w:rsid w:val="00E16E3C"/>
    <w:rsid w:val="00E210EA"/>
    <w:rsid w:val="00E33C01"/>
    <w:rsid w:val="00E50B87"/>
    <w:rsid w:val="00E50F30"/>
    <w:rsid w:val="00E62B88"/>
    <w:rsid w:val="00E63857"/>
    <w:rsid w:val="00E66558"/>
    <w:rsid w:val="00E67774"/>
    <w:rsid w:val="00E775EB"/>
    <w:rsid w:val="00E9724A"/>
    <w:rsid w:val="00EA05EE"/>
    <w:rsid w:val="00EA67CF"/>
    <w:rsid w:val="00EB7D23"/>
    <w:rsid w:val="00EE070A"/>
    <w:rsid w:val="00EE2E84"/>
    <w:rsid w:val="00EF701C"/>
    <w:rsid w:val="00F25735"/>
    <w:rsid w:val="00F40013"/>
    <w:rsid w:val="00F4302C"/>
    <w:rsid w:val="00F44429"/>
    <w:rsid w:val="00F46170"/>
    <w:rsid w:val="00F84010"/>
    <w:rsid w:val="00F85A39"/>
    <w:rsid w:val="00F869B2"/>
    <w:rsid w:val="00F93E16"/>
    <w:rsid w:val="00F974FE"/>
    <w:rsid w:val="00FA0AD9"/>
    <w:rsid w:val="00FB62E9"/>
    <w:rsid w:val="00FC6C18"/>
    <w:rsid w:val="00FD0B09"/>
    <w:rsid w:val="00FD137F"/>
    <w:rsid w:val="00FE6536"/>
    <w:rsid w:val="00FF10F4"/>
    <w:rsid w:val="00FF76E7"/>
    <w:rsid w:val="019EC7CF"/>
    <w:rsid w:val="03269EBD"/>
    <w:rsid w:val="032A1CCB"/>
    <w:rsid w:val="03BD8379"/>
    <w:rsid w:val="052FA6A0"/>
    <w:rsid w:val="0546667E"/>
    <w:rsid w:val="0582D96A"/>
    <w:rsid w:val="06105F68"/>
    <w:rsid w:val="06E43AB0"/>
    <w:rsid w:val="08AB1FFC"/>
    <w:rsid w:val="0A2419DD"/>
    <w:rsid w:val="0AE6CD4C"/>
    <w:rsid w:val="0AEE58C1"/>
    <w:rsid w:val="0B4C39B6"/>
    <w:rsid w:val="0CD60601"/>
    <w:rsid w:val="0CDA4F7A"/>
    <w:rsid w:val="0D37550C"/>
    <w:rsid w:val="0E9C41FD"/>
    <w:rsid w:val="103CE69F"/>
    <w:rsid w:val="106E02E0"/>
    <w:rsid w:val="10978DA6"/>
    <w:rsid w:val="10D0BD03"/>
    <w:rsid w:val="12BAC123"/>
    <w:rsid w:val="1340E5DE"/>
    <w:rsid w:val="14378949"/>
    <w:rsid w:val="14BA4953"/>
    <w:rsid w:val="150B8381"/>
    <w:rsid w:val="167C50CF"/>
    <w:rsid w:val="16A753E2"/>
    <w:rsid w:val="16D5E3DE"/>
    <w:rsid w:val="17F72FA3"/>
    <w:rsid w:val="1816DCBF"/>
    <w:rsid w:val="19ED3C54"/>
    <w:rsid w:val="1A384E8E"/>
    <w:rsid w:val="1A44E529"/>
    <w:rsid w:val="1A71BB26"/>
    <w:rsid w:val="1B7F873E"/>
    <w:rsid w:val="1CFB1AC6"/>
    <w:rsid w:val="1D3C7A42"/>
    <w:rsid w:val="1D91CF8B"/>
    <w:rsid w:val="1DF12FFC"/>
    <w:rsid w:val="1EC79215"/>
    <w:rsid w:val="2058217F"/>
    <w:rsid w:val="224C5536"/>
    <w:rsid w:val="226008F2"/>
    <w:rsid w:val="228D5341"/>
    <w:rsid w:val="22AE5C31"/>
    <w:rsid w:val="2317ABB7"/>
    <w:rsid w:val="23D18C6F"/>
    <w:rsid w:val="2419F936"/>
    <w:rsid w:val="258045C0"/>
    <w:rsid w:val="25CE0B65"/>
    <w:rsid w:val="272B3A11"/>
    <w:rsid w:val="272CA804"/>
    <w:rsid w:val="27CD9B01"/>
    <w:rsid w:val="28844102"/>
    <w:rsid w:val="291D2F68"/>
    <w:rsid w:val="294D0B00"/>
    <w:rsid w:val="2B8CB9F7"/>
    <w:rsid w:val="2C20184A"/>
    <w:rsid w:val="2C6B8365"/>
    <w:rsid w:val="2D068FFA"/>
    <w:rsid w:val="2D42EE66"/>
    <w:rsid w:val="2DB3A984"/>
    <w:rsid w:val="2E10EA99"/>
    <w:rsid w:val="2EEAD766"/>
    <w:rsid w:val="2F7EB3F3"/>
    <w:rsid w:val="2FB85075"/>
    <w:rsid w:val="30388B60"/>
    <w:rsid w:val="30672C7A"/>
    <w:rsid w:val="31131361"/>
    <w:rsid w:val="313EF488"/>
    <w:rsid w:val="315FAD87"/>
    <w:rsid w:val="31D45BC1"/>
    <w:rsid w:val="32AA07F2"/>
    <w:rsid w:val="3307B289"/>
    <w:rsid w:val="3484ABCE"/>
    <w:rsid w:val="34E2FC46"/>
    <w:rsid w:val="3569BDDE"/>
    <w:rsid w:val="35C9E659"/>
    <w:rsid w:val="361265AB"/>
    <w:rsid w:val="3612C1B8"/>
    <w:rsid w:val="37013195"/>
    <w:rsid w:val="37058E3F"/>
    <w:rsid w:val="37B62392"/>
    <w:rsid w:val="38995880"/>
    <w:rsid w:val="3951F3F3"/>
    <w:rsid w:val="395F32BB"/>
    <w:rsid w:val="39DACB1B"/>
    <w:rsid w:val="3ADEE662"/>
    <w:rsid w:val="3B844C18"/>
    <w:rsid w:val="3C4BA731"/>
    <w:rsid w:val="3C7DAB20"/>
    <w:rsid w:val="3D5E9DCD"/>
    <w:rsid w:val="3DD63640"/>
    <w:rsid w:val="3DDE38AA"/>
    <w:rsid w:val="3DE1D11E"/>
    <w:rsid w:val="4063DE30"/>
    <w:rsid w:val="40D4D6D2"/>
    <w:rsid w:val="4297B666"/>
    <w:rsid w:val="43A0AEEA"/>
    <w:rsid w:val="43C68C40"/>
    <w:rsid w:val="43E0AF97"/>
    <w:rsid w:val="44CE88D5"/>
    <w:rsid w:val="45A05C83"/>
    <w:rsid w:val="467B98CC"/>
    <w:rsid w:val="46E41111"/>
    <w:rsid w:val="4700BA76"/>
    <w:rsid w:val="4788B364"/>
    <w:rsid w:val="4A3C9243"/>
    <w:rsid w:val="4A56AC87"/>
    <w:rsid w:val="4A594291"/>
    <w:rsid w:val="4BC830AA"/>
    <w:rsid w:val="4C57ACA9"/>
    <w:rsid w:val="4DD31491"/>
    <w:rsid w:val="4E07CCC8"/>
    <w:rsid w:val="4E14ACAE"/>
    <w:rsid w:val="4EFFA92C"/>
    <w:rsid w:val="4F8A74CC"/>
    <w:rsid w:val="50D8A21F"/>
    <w:rsid w:val="51079BCD"/>
    <w:rsid w:val="52C2158E"/>
    <w:rsid w:val="53A9C497"/>
    <w:rsid w:val="53F6D361"/>
    <w:rsid w:val="544E0E0F"/>
    <w:rsid w:val="549C00AC"/>
    <w:rsid w:val="550CEFED"/>
    <w:rsid w:val="56886A86"/>
    <w:rsid w:val="57EF9F30"/>
    <w:rsid w:val="58AC4BC4"/>
    <w:rsid w:val="58BD05BC"/>
    <w:rsid w:val="59C84379"/>
    <w:rsid w:val="5B42B34C"/>
    <w:rsid w:val="5BCCD5F4"/>
    <w:rsid w:val="5C09D2CC"/>
    <w:rsid w:val="5C276524"/>
    <w:rsid w:val="5CA05489"/>
    <w:rsid w:val="5D8982C0"/>
    <w:rsid w:val="5DA4A586"/>
    <w:rsid w:val="5F6AB40F"/>
    <w:rsid w:val="5F8A8FDC"/>
    <w:rsid w:val="601E053B"/>
    <w:rsid w:val="60A9F83B"/>
    <w:rsid w:val="60C817A1"/>
    <w:rsid w:val="60DD43EF"/>
    <w:rsid w:val="6180FB1A"/>
    <w:rsid w:val="62722FB2"/>
    <w:rsid w:val="62791450"/>
    <w:rsid w:val="62D0291E"/>
    <w:rsid w:val="633E8298"/>
    <w:rsid w:val="63FDE716"/>
    <w:rsid w:val="64A76260"/>
    <w:rsid w:val="6532C500"/>
    <w:rsid w:val="653ECC6F"/>
    <w:rsid w:val="656CDB8B"/>
    <w:rsid w:val="6786FF50"/>
    <w:rsid w:val="67C63FD6"/>
    <w:rsid w:val="681F3283"/>
    <w:rsid w:val="68766D31"/>
    <w:rsid w:val="6913F195"/>
    <w:rsid w:val="69F6B94E"/>
    <w:rsid w:val="6AD986FA"/>
    <w:rsid w:val="6BF3A261"/>
    <w:rsid w:val="6D5565D7"/>
    <w:rsid w:val="6D7D6855"/>
    <w:rsid w:val="6D955FD2"/>
    <w:rsid w:val="6F77BBEF"/>
    <w:rsid w:val="701D05A0"/>
    <w:rsid w:val="703231EE"/>
    <w:rsid w:val="71754209"/>
    <w:rsid w:val="7337CA19"/>
    <w:rsid w:val="7404A156"/>
    <w:rsid w:val="75DA53F2"/>
    <w:rsid w:val="771F683E"/>
    <w:rsid w:val="7749A23B"/>
    <w:rsid w:val="77762453"/>
    <w:rsid w:val="78D105ED"/>
    <w:rsid w:val="7BB3F819"/>
    <w:rsid w:val="7F1397E5"/>
    <w:rsid w:val="7F1906F8"/>
    <w:rsid w:val="7F3E19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DFE2E888-C403-43E5-9DC5-AC378FF2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509"/>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5A44B8"/>
  </w:style>
  <w:style w:type="character" w:customStyle="1" w:styleId="eop">
    <w:name w:val="eop"/>
    <w:basedOn w:val="DefaultParagraphFont"/>
    <w:rsid w:val="005A44B8"/>
  </w:style>
  <w:style w:type="paragraph" w:customStyle="1" w:styleId="paragraph">
    <w:name w:val="paragraph"/>
    <w:basedOn w:val="Normal"/>
    <w:rsid w:val="005A44B8"/>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5A44B8"/>
    <w:pPr>
      <w:suppressAutoHyphens/>
    </w:pPr>
    <w:rPr>
      <w:color w:val="0D0D0D"/>
      <w:sz w:val="24"/>
      <w:szCs w:val="24"/>
    </w:rPr>
  </w:style>
  <w:style w:type="paragraph" w:styleId="Revision">
    <w:name w:val="Revision"/>
    <w:hidden/>
    <w:uiPriority w:val="99"/>
    <w:semiHidden/>
    <w:rsid w:val="005A44B8"/>
    <w:pPr>
      <w:autoSpaceDN/>
    </w:pPr>
    <w:rPr>
      <w:color w:val="0D0D0D"/>
      <w:sz w:val="24"/>
      <w:szCs w:val="24"/>
    </w:rPr>
  </w:style>
  <w:style w:type="table" w:styleId="TableGrid">
    <w:name w:val="Table Grid"/>
    <w:basedOn w:val="TableNormal"/>
    <w:uiPriority w:val="39"/>
    <w:rsid w:val="00C3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184802"/>
  </w:style>
  <w:style w:type="character" w:customStyle="1" w:styleId="contextualspellingandgrammarerror">
    <w:name w:val="contextualspellingandgrammarerror"/>
    <w:basedOn w:val="DefaultParagraphFont"/>
    <w:rsid w:val="00184802"/>
  </w:style>
  <w:style w:type="character" w:customStyle="1" w:styleId="superscript">
    <w:name w:val="superscript"/>
    <w:basedOn w:val="DefaultParagraphFont"/>
    <w:rsid w:val="009B4F01"/>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8313">
      <w:bodyDiv w:val="1"/>
      <w:marLeft w:val="0"/>
      <w:marRight w:val="0"/>
      <w:marTop w:val="0"/>
      <w:marBottom w:val="0"/>
      <w:divBdr>
        <w:top w:val="none" w:sz="0" w:space="0" w:color="auto"/>
        <w:left w:val="none" w:sz="0" w:space="0" w:color="auto"/>
        <w:bottom w:val="none" w:sz="0" w:space="0" w:color="auto"/>
        <w:right w:val="none" w:sz="0" w:space="0" w:color="auto"/>
      </w:divBdr>
      <w:divsChild>
        <w:div w:id="89131876">
          <w:marLeft w:val="0"/>
          <w:marRight w:val="0"/>
          <w:marTop w:val="0"/>
          <w:marBottom w:val="0"/>
          <w:divBdr>
            <w:top w:val="none" w:sz="0" w:space="0" w:color="auto"/>
            <w:left w:val="none" w:sz="0" w:space="0" w:color="auto"/>
            <w:bottom w:val="none" w:sz="0" w:space="0" w:color="auto"/>
            <w:right w:val="none" w:sz="0" w:space="0" w:color="auto"/>
          </w:divBdr>
        </w:div>
        <w:div w:id="127826851">
          <w:marLeft w:val="0"/>
          <w:marRight w:val="0"/>
          <w:marTop w:val="0"/>
          <w:marBottom w:val="0"/>
          <w:divBdr>
            <w:top w:val="none" w:sz="0" w:space="0" w:color="auto"/>
            <w:left w:val="none" w:sz="0" w:space="0" w:color="auto"/>
            <w:bottom w:val="none" w:sz="0" w:space="0" w:color="auto"/>
            <w:right w:val="none" w:sz="0" w:space="0" w:color="auto"/>
          </w:divBdr>
        </w:div>
        <w:div w:id="901140563">
          <w:marLeft w:val="0"/>
          <w:marRight w:val="0"/>
          <w:marTop w:val="0"/>
          <w:marBottom w:val="0"/>
          <w:divBdr>
            <w:top w:val="none" w:sz="0" w:space="0" w:color="auto"/>
            <w:left w:val="none" w:sz="0" w:space="0" w:color="auto"/>
            <w:bottom w:val="none" w:sz="0" w:space="0" w:color="auto"/>
            <w:right w:val="none" w:sz="0" w:space="0" w:color="auto"/>
          </w:divBdr>
        </w:div>
      </w:divsChild>
    </w:div>
    <w:div w:id="285891104">
      <w:bodyDiv w:val="1"/>
      <w:marLeft w:val="0"/>
      <w:marRight w:val="0"/>
      <w:marTop w:val="0"/>
      <w:marBottom w:val="0"/>
      <w:divBdr>
        <w:top w:val="none" w:sz="0" w:space="0" w:color="auto"/>
        <w:left w:val="none" w:sz="0" w:space="0" w:color="auto"/>
        <w:bottom w:val="none" w:sz="0" w:space="0" w:color="auto"/>
        <w:right w:val="none" w:sz="0" w:space="0" w:color="auto"/>
      </w:divBdr>
    </w:div>
    <w:div w:id="833379540">
      <w:bodyDiv w:val="1"/>
      <w:marLeft w:val="0"/>
      <w:marRight w:val="0"/>
      <w:marTop w:val="0"/>
      <w:marBottom w:val="0"/>
      <w:divBdr>
        <w:top w:val="none" w:sz="0" w:space="0" w:color="auto"/>
        <w:left w:val="none" w:sz="0" w:space="0" w:color="auto"/>
        <w:bottom w:val="none" w:sz="0" w:space="0" w:color="auto"/>
        <w:right w:val="none" w:sz="0" w:space="0" w:color="auto"/>
      </w:divBdr>
      <w:divsChild>
        <w:div w:id="86926912">
          <w:marLeft w:val="547"/>
          <w:marRight w:val="0"/>
          <w:marTop w:val="0"/>
          <w:marBottom w:val="0"/>
          <w:divBdr>
            <w:top w:val="none" w:sz="0" w:space="0" w:color="auto"/>
            <w:left w:val="none" w:sz="0" w:space="0" w:color="auto"/>
            <w:bottom w:val="none" w:sz="0" w:space="0" w:color="auto"/>
            <w:right w:val="none" w:sz="0" w:space="0" w:color="auto"/>
          </w:divBdr>
        </w:div>
        <w:div w:id="110588568">
          <w:marLeft w:val="547"/>
          <w:marRight w:val="0"/>
          <w:marTop w:val="0"/>
          <w:marBottom w:val="0"/>
          <w:divBdr>
            <w:top w:val="none" w:sz="0" w:space="0" w:color="auto"/>
            <w:left w:val="none" w:sz="0" w:space="0" w:color="auto"/>
            <w:bottom w:val="none" w:sz="0" w:space="0" w:color="auto"/>
            <w:right w:val="none" w:sz="0" w:space="0" w:color="auto"/>
          </w:divBdr>
        </w:div>
        <w:div w:id="198248365">
          <w:marLeft w:val="547"/>
          <w:marRight w:val="0"/>
          <w:marTop w:val="0"/>
          <w:marBottom w:val="0"/>
          <w:divBdr>
            <w:top w:val="none" w:sz="0" w:space="0" w:color="auto"/>
            <w:left w:val="none" w:sz="0" w:space="0" w:color="auto"/>
            <w:bottom w:val="none" w:sz="0" w:space="0" w:color="auto"/>
            <w:right w:val="none" w:sz="0" w:space="0" w:color="auto"/>
          </w:divBdr>
        </w:div>
        <w:div w:id="464398380">
          <w:marLeft w:val="547"/>
          <w:marRight w:val="0"/>
          <w:marTop w:val="0"/>
          <w:marBottom w:val="0"/>
          <w:divBdr>
            <w:top w:val="none" w:sz="0" w:space="0" w:color="auto"/>
            <w:left w:val="none" w:sz="0" w:space="0" w:color="auto"/>
            <w:bottom w:val="none" w:sz="0" w:space="0" w:color="auto"/>
            <w:right w:val="none" w:sz="0" w:space="0" w:color="auto"/>
          </w:divBdr>
        </w:div>
        <w:div w:id="489949062">
          <w:marLeft w:val="547"/>
          <w:marRight w:val="0"/>
          <w:marTop w:val="0"/>
          <w:marBottom w:val="0"/>
          <w:divBdr>
            <w:top w:val="none" w:sz="0" w:space="0" w:color="auto"/>
            <w:left w:val="none" w:sz="0" w:space="0" w:color="auto"/>
            <w:bottom w:val="none" w:sz="0" w:space="0" w:color="auto"/>
            <w:right w:val="none" w:sz="0" w:space="0" w:color="auto"/>
          </w:divBdr>
        </w:div>
        <w:div w:id="714738628">
          <w:marLeft w:val="547"/>
          <w:marRight w:val="0"/>
          <w:marTop w:val="0"/>
          <w:marBottom w:val="0"/>
          <w:divBdr>
            <w:top w:val="none" w:sz="0" w:space="0" w:color="auto"/>
            <w:left w:val="none" w:sz="0" w:space="0" w:color="auto"/>
            <w:bottom w:val="none" w:sz="0" w:space="0" w:color="auto"/>
            <w:right w:val="none" w:sz="0" w:space="0" w:color="auto"/>
          </w:divBdr>
        </w:div>
        <w:div w:id="935210098">
          <w:marLeft w:val="547"/>
          <w:marRight w:val="0"/>
          <w:marTop w:val="0"/>
          <w:marBottom w:val="0"/>
          <w:divBdr>
            <w:top w:val="none" w:sz="0" w:space="0" w:color="auto"/>
            <w:left w:val="none" w:sz="0" w:space="0" w:color="auto"/>
            <w:bottom w:val="none" w:sz="0" w:space="0" w:color="auto"/>
            <w:right w:val="none" w:sz="0" w:space="0" w:color="auto"/>
          </w:divBdr>
        </w:div>
        <w:div w:id="936642753">
          <w:marLeft w:val="547"/>
          <w:marRight w:val="0"/>
          <w:marTop w:val="0"/>
          <w:marBottom w:val="0"/>
          <w:divBdr>
            <w:top w:val="none" w:sz="0" w:space="0" w:color="auto"/>
            <w:left w:val="none" w:sz="0" w:space="0" w:color="auto"/>
            <w:bottom w:val="none" w:sz="0" w:space="0" w:color="auto"/>
            <w:right w:val="none" w:sz="0" w:space="0" w:color="auto"/>
          </w:divBdr>
        </w:div>
        <w:div w:id="1449276729">
          <w:marLeft w:val="547"/>
          <w:marRight w:val="0"/>
          <w:marTop w:val="0"/>
          <w:marBottom w:val="0"/>
          <w:divBdr>
            <w:top w:val="none" w:sz="0" w:space="0" w:color="auto"/>
            <w:left w:val="none" w:sz="0" w:space="0" w:color="auto"/>
            <w:bottom w:val="none" w:sz="0" w:space="0" w:color="auto"/>
            <w:right w:val="none" w:sz="0" w:space="0" w:color="auto"/>
          </w:divBdr>
        </w:div>
        <w:div w:id="1475247955">
          <w:marLeft w:val="547"/>
          <w:marRight w:val="0"/>
          <w:marTop w:val="0"/>
          <w:marBottom w:val="0"/>
          <w:divBdr>
            <w:top w:val="none" w:sz="0" w:space="0" w:color="auto"/>
            <w:left w:val="none" w:sz="0" w:space="0" w:color="auto"/>
            <w:bottom w:val="none" w:sz="0" w:space="0" w:color="auto"/>
            <w:right w:val="none" w:sz="0" w:space="0" w:color="auto"/>
          </w:divBdr>
        </w:div>
        <w:div w:id="1710489775">
          <w:marLeft w:val="547"/>
          <w:marRight w:val="0"/>
          <w:marTop w:val="0"/>
          <w:marBottom w:val="0"/>
          <w:divBdr>
            <w:top w:val="none" w:sz="0" w:space="0" w:color="auto"/>
            <w:left w:val="none" w:sz="0" w:space="0" w:color="auto"/>
            <w:bottom w:val="none" w:sz="0" w:space="0" w:color="auto"/>
            <w:right w:val="none" w:sz="0" w:space="0" w:color="auto"/>
          </w:divBdr>
        </w:div>
        <w:div w:id="1719283583">
          <w:marLeft w:val="547"/>
          <w:marRight w:val="0"/>
          <w:marTop w:val="0"/>
          <w:marBottom w:val="0"/>
          <w:divBdr>
            <w:top w:val="none" w:sz="0" w:space="0" w:color="auto"/>
            <w:left w:val="none" w:sz="0" w:space="0" w:color="auto"/>
            <w:bottom w:val="none" w:sz="0" w:space="0" w:color="auto"/>
            <w:right w:val="none" w:sz="0" w:space="0" w:color="auto"/>
          </w:divBdr>
        </w:div>
        <w:div w:id="1846167025">
          <w:marLeft w:val="547"/>
          <w:marRight w:val="0"/>
          <w:marTop w:val="0"/>
          <w:marBottom w:val="0"/>
          <w:divBdr>
            <w:top w:val="none" w:sz="0" w:space="0" w:color="auto"/>
            <w:left w:val="none" w:sz="0" w:space="0" w:color="auto"/>
            <w:bottom w:val="none" w:sz="0" w:space="0" w:color="auto"/>
            <w:right w:val="none" w:sz="0" w:space="0" w:color="auto"/>
          </w:divBdr>
        </w:div>
        <w:div w:id="1879968235">
          <w:marLeft w:val="547"/>
          <w:marRight w:val="0"/>
          <w:marTop w:val="0"/>
          <w:marBottom w:val="0"/>
          <w:divBdr>
            <w:top w:val="none" w:sz="0" w:space="0" w:color="auto"/>
            <w:left w:val="none" w:sz="0" w:space="0" w:color="auto"/>
            <w:bottom w:val="none" w:sz="0" w:space="0" w:color="auto"/>
            <w:right w:val="none" w:sz="0" w:space="0" w:color="auto"/>
          </w:divBdr>
        </w:div>
      </w:divsChild>
    </w:div>
    <w:div w:id="1069231644">
      <w:bodyDiv w:val="1"/>
      <w:marLeft w:val="0"/>
      <w:marRight w:val="0"/>
      <w:marTop w:val="0"/>
      <w:marBottom w:val="0"/>
      <w:divBdr>
        <w:top w:val="none" w:sz="0" w:space="0" w:color="auto"/>
        <w:left w:val="none" w:sz="0" w:space="0" w:color="auto"/>
        <w:bottom w:val="none" w:sz="0" w:space="0" w:color="auto"/>
        <w:right w:val="none" w:sz="0" w:space="0" w:color="auto"/>
      </w:divBdr>
      <w:divsChild>
        <w:div w:id="168369407">
          <w:marLeft w:val="0"/>
          <w:marRight w:val="0"/>
          <w:marTop w:val="0"/>
          <w:marBottom w:val="0"/>
          <w:divBdr>
            <w:top w:val="none" w:sz="0" w:space="0" w:color="auto"/>
            <w:left w:val="none" w:sz="0" w:space="0" w:color="auto"/>
            <w:bottom w:val="none" w:sz="0" w:space="0" w:color="auto"/>
            <w:right w:val="none" w:sz="0" w:space="0" w:color="auto"/>
          </w:divBdr>
          <w:divsChild>
            <w:div w:id="444925270">
              <w:marLeft w:val="0"/>
              <w:marRight w:val="0"/>
              <w:marTop w:val="0"/>
              <w:marBottom w:val="0"/>
              <w:divBdr>
                <w:top w:val="none" w:sz="0" w:space="0" w:color="auto"/>
                <w:left w:val="none" w:sz="0" w:space="0" w:color="auto"/>
                <w:bottom w:val="none" w:sz="0" w:space="0" w:color="auto"/>
                <w:right w:val="none" w:sz="0" w:space="0" w:color="auto"/>
              </w:divBdr>
            </w:div>
            <w:div w:id="548226518">
              <w:marLeft w:val="0"/>
              <w:marRight w:val="0"/>
              <w:marTop w:val="0"/>
              <w:marBottom w:val="0"/>
              <w:divBdr>
                <w:top w:val="none" w:sz="0" w:space="0" w:color="auto"/>
                <w:left w:val="none" w:sz="0" w:space="0" w:color="auto"/>
                <w:bottom w:val="none" w:sz="0" w:space="0" w:color="auto"/>
                <w:right w:val="none" w:sz="0" w:space="0" w:color="auto"/>
              </w:divBdr>
            </w:div>
            <w:div w:id="689793747">
              <w:marLeft w:val="0"/>
              <w:marRight w:val="0"/>
              <w:marTop w:val="0"/>
              <w:marBottom w:val="0"/>
              <w:divBdr>
                <w:top w:val="none" w:sz="0" w:space="0" w:color="auto"/>
                <w:left w:val="none" w:sz="0" w:space="0" w:color="auto"/>
                <w:bottom w:val="none" w:sz="0" w:space="0" w:color="auto"/>
                <w:right w:val="none" w:sz="0" w:space="0" w:color="auto"/>
              </w:divBdr>
            </w:div>
            <w:div w:id="1020204611">
              <w:marLeft w:val="0"/>
              <w:marRight w:val="0"/>
              <w:marTop w:val="0"/>
              <w:marBottom w:val="0"/>
              <w:divBdr>
                <w:top w:val="none" w:sz="0" w:space="0" w:color="auto"/>
                <w:left w:val="none" w:sz="0" w:space="0" w:color="auto"/>
                <w:bottom w:val="none" w:sz="0" w:space="0" w:color="auto"/>
                <w:right w:val="none" w:sz="0" w:space="0" w:color="auto"/>
              </w:divBdr>
            </w:div>
            <w:div w:id="1482111609">
              <w:marLeft w:val="0"/>
              <w:marRight w:val="0"/>
              <w:marTop w:val="0"/>
              <w:marBottom w:val="0"/>
              <w:divBdr>
                <w:top w:val="none" w:sz="0" w:space="0" w:color="auto"/>
                <w:left w:val="none" w:sz="0" w:space="0" w:color="auto"/>
                <w:bottom w:val="none" w:sz="0" w:space="0" w:color="auto"/>
                <w:right w:val="none" w:sz="0" w:space="0" w:color="auto"/>
              </w:divBdr>
            </w:div>
          </w:divsChild>
        </w:div>
        <w:div w:id="519244248">
          <w:marLeft w:val="0"/>
          <w:marRight w:val="0"/>
          <w:marTop w:val="0"/>
          <w:marBottom w:val="0"/>
          <w:divBdr>
            <w:top w:val="none" w:sz="0" w:space="0" w:color="auto"/>
            <w:left w:val="none" w:sz="0" w:space="0" w:color="auto"/>
            <w:bottom w:val="none" w:sz="0" w:space="0" w:color="auto"/>
            <w:right w:val="none" w:sz="0" w:space="0" w:color="auto"/>
          </w:divBdr>
        </w:div>
        <w:div w:id="1393233015">
          <w:marLeft w:val="0"/>
          <w:marRight w:val="0"/>
          <w:marTop w:val="0"/>
          <w:marBottom w:val="0"/>
          <w:divBdr>
            <w:top w:val="none" w:sz="0" w:space="0" w:color="auto"/>
            <w:left w:val="none" w:sz="0" w:space="0" w:color="auto"/>
            <w:bottom w:val="none" w:sz="0" w:space="0" w:color="auto"/>
            <w:right w:val="none" w:sz="0" w:space="0" w:color="auto"/>
          </w:divBdr>
          <w:divsChild>
            <w:div w:id="2777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7544">
      <w:bodyDiv w:val="1"/>
      <w:marLeft w:val="0"/>
      <w:marRight w:val="0"/>
      <w:marTop w:val="0"/>
      <w:marBottom w:val="0"/>
      <w:divBdr>
        <w:top w:val="none" w:sz="0" w:space="0" w:color="auto"/>
        <w:left w:val="none" w:sz="0" w:space="0" w:color="auto"/>
        <w:bottom w:val="none" w:sz="0" w:space="0" w:color="auto"/>
        <w:right w:val="none" w:sz="0" w:space="0" w:color="auto"/>
      </w:divBdr>
      <w:divsChild>
        <w:div w:id="919408854">
          <w:marLeft w:val="0"/>
          <w:marRight w:val="0"/>
          <w:marTop w:val="0"/>
          <w:marBottom w:val="0"/>
          <w:divBdr>
            <w:top w:val="none" w:sz="0" w:space="0" w:color="auto"/>
            <w:left w:val="none" w:sz="0" w:space="0" w:color="auto"/>
            <w:bottom w:val="none" w:sz="0" w:space="0" w:color="auto"/>
            <w:right w:val="none" w:sz="0" w:space="0" w:color="auto"/>
          </w:divBdr>
        </w:div>
      </w:divsChild>
    </w:div>
    <w:div w:id="1748723799">
      <w:bodyDiv w:val="1"/>
      <w:marLeft w:val="0"/>
      <w:marRight w:val="0"/>
      <w:marTop w:val="0"/>
      <w:marBottom w:val="0"/>
      <w:divBdr>
        <w:top w:val="none" w:sz="0" w:space="0" w:color="auto"/>
        <w:left w:val="none" w:sz="0" w:space="0" w:color="auto"/>
        <w:bottom w:val="none" w:sz="0" w:space="0" w:color="auto"/>
        <w:right w:val="none" w:sz="0" w:space="0" w:color="auto"/>
      </w:divBdr>
    </w:div>
    <w:div w:id="2123642212">
      <w:bodyDiv w:val="1"/>
      <w:marLeft w:val="0"/>
      <w:marRight w:val="0"/>
      <w:marTop w:val="0"/>
      <w:marBottom w:val="0"/>
      <w:divBdr>
        <w:top w:val="none" w:sz="0" w:space="0" w:color="auto"/>
        <w:left w:val="none" w:sz="0" w:space="0" w:color="auto"/>
        <w:bottom w:val="none" w:sz="0" w:space="0" w:color="auto"/>
        <w:right w:val="none" w:sz="0" w:space="0" w:color="auto"/>
      </w:divBdr>
      <w:divsChild>
        <w:div w:id="20709915">
          <w:marLeft w:val="547"/>
          <w:marRight w:val="0"/>
          <w:marTop w:val="0"/>
          <w:marBottom w:val="0"/>
          <w:divBdr>
            <w:top w:val="none" w:sz="0" w:space="0" w:color="auto"/>
            <w:left w:val="none" w:sz="0" w:space="0" w:color="auto"/>
            <w:bottom w:val="none" w:sz="0" w:space="0" w:color="auto"/>
            <w:right w:val="none" w:sz="0" w:space="0" w:color="auto"/>
          </w:divBdr>
        </w:div>
        <w:div w:id="28993666">
          <w:marLeft w:val="547"/>
          <w:marRight w:val="0"/>
          <w:marTop w:val="0"/>
          <w:marBottom w:val="0"/>
          <w:divBdr>
            <w:top w:val="none" w:sz="0" w:space="0" w:color="auto"/>
            <w:left w:val="none" w:sz="0" w:space="0" w:color="auto"/>
            <w:bottom w:val="none" w:sz="0" w:space="0" w:color="auto"/>
            <w:right w:val="none" w:sz="0" w:space="0" w:color="auto"/>
          </w:divBdr>
        </w:div>
        <w:div w:id="308364449">
          <w:marLeft w:val="547"/>
          <w:marRight w:val="0"/>
          <w:marTop w:val="0"/>
          <w:marBottom w:val="0"/>
          <w:divBdr>
            <w:top w:val="none" w:sz="0" w:space="0" w:color="auto"/>
            <w:left w:val="none" w:sz="0" w:space="0" w:color="auto"/>
            <w:bottom w:val="none" w:sz="0" w:space="0" w:color="auto"/>
            <w:right w:val="none" w:sz="0" w:space="0" w:color="auto"/>
          </w:divBdr>
        </w:div>
        <w:div w:id="413357609">
          <w:marLeft w:val="547"/>
          <w:marRight w:val="0"/>
          <w:marTop w:val="0"/>
          <w:marBottom w:val="0"/>
          <w:divBdr>
            <w:top w:val="none" w:sz="0" w:space="0" w:color="auto"/>
            <w:left w:val="none" w:sz="0" w:space="0" w:color="auto"/>
            <w:bottom w:val="none" w:sz="0" w:space="0" w:color="auto"/>
            <w:right w:val="none" w:sz="0" w:space="0" w:color="auto"/>
          </w:divBdr>
        </w:div>
        <w:div w:id="432165276">
          <w:marLeft w:val="547"/>
          <w:marRight w:val="0"/>
          <w:marTop w:val="0"/>
          <w:marBottom w:val="0"/>
          <w:divBdr>
            <w:top w:val="none" w:sz="0" w:space="0" w:color="auto"/>
            <w:left w:val="none" w:sz="0" w:space="0" w:color="auto"/>
            <w:bottom w:val="none" w:sz="0" w:space="0" w:color="auto"/>
            <w:right w:val="none" w:sz="0" w:space="0" w:color="auto"/>
          </w:divBdr>
        </w:div>
        <w:div w:id="605311710">
          <w:marLeft w:val="547"/>
          <w:marRight w:val="0"/>
          <w:marTop w:val="0"/>
          <w:marBottom w:val="0"/>
          <w:divBdr>
            <w:top w:val="none" w:sz="0" w:space="0" w:color="auto"/>
            <w:left w:val="none" w:sz="0" w:space="0" w:color="auto"/>
            <w:bottom w:val="none" w:sz="0" w:space="0" w:color="auto"/>
            <w:right w:val="none" w:sz="0" w:space="0" w:color="auto"/>
          </w:divBdr>
        </w:div>
        <w:div w:id="782463119">
          <w:marLeft w:val="547"/>
          <w:marRight w:val="0"/>
          <w:marTop w:val="0"/>
          <w:marBottom w:val="0"/>
          <w:divBdr>
            <w:top w:val="none" w:sz="0" w:space="0" w:color="auto"/>
            <w:left w:val="none" w:sz="0" w:space="0" w:color="auto"/>
            <w:bottom w:val="none" w:sz="0" w:space="0" w:color="auto"/>
            <w:right w:val="none" w:sz="0" w:space="0" w:color="auto"/>
          </w:divBdr>
        </w:div>
        <w:div w:id="823159609">
          <w:marLeft w:val="547"/>
          <w:marRight w:val="0"/>
          <w:marTop w:val="0"/>
          <w:marBottom w:val="0"/>
          <w:divBdr>
            <w:top w:val="none" w:sz="0" w:space="0" w:color="auto"/>
            <w:left w:val="none" w:sz="0" w:space="0" w:color="auto"/>
            <w:bottom w:val="none" w:sz="0" w:space="0" w:color="auto"/>
            <w:right w:val="none" w:sz="0" w:space="0" w:color="auto"/>
          </w:divBdr>
        </w:div>
        <w:div w:id="1025670856">
          <w:marLeft w:val="547"/>
          <w:marRight w:val="0"/>
          <w:marTop w:val="0"/>
          <w:marBottom w:val="0"/>
          <w:divBdr>
            <w:top w:val="none" w:sz="0" w:space="0" w:color="auto"/>
            <w:left w:val="none" w:sz="0" w:space="0" w:color="auto"/>
            <w:bottom w:val="none" w:sz="0" w:space="0" w:color="auto"/>
            <w:right w:val="none" w:sz="0" w:space="0" w:color="auto"/>
          </w:divBdr>
        </w:div>
        <w:div w:id="1099638558">
          <w:marLeft w:val="547"/>
          <w:marRight w:val="0"/>
          <w:marTop w:val="0"/>
          <w:marBottom w:val="0"/>
          <w:divBdr>
            <w:top w:val="none" w:sz="0" w:space="0" w:color="auto"/>
            <w:left w:val="none" w:sz="0" w:space="0" w:color="auto"/>
            <w:bottom w:val="none" w:sz="0" w:space="0" w:color="auto"/>
            <w:right w:val="none" w:sz="0" w:space="0" w:color="auto"/>
          </w:divBdr>
        </w:div>
        <w:div w:id="1169099449">
          <w:marLeft w:val="547"/>
          <w:marRight w:val="0"/>
          <w:marTop w:val="0"/>
          <w:marBottom w:val="0"/>
          <w:divBdr>
            <w:top w:val="none" w:sz="0" w:space="0" w:color="auto"/>
            <w:left w:val="none" w:sz="0" w:space="0" w:color="auto"/>
            <w:bottom w:val="none" w:sz="0" w:space="0" w:color="auto"/>
            <w:right w:val="none" w:sz="0" w:space="0" w:color="auto"/>
          </w:divBdr>
        </w:div>
        <w:div w:id="1285305053">
          <w:marLeft w:val="547"/>
          <w:marRight w:val="0"/>
          <w:marTop w:val="0"/>
          <w:marBottom w:val="0"/>
          <w:divBdr>
            <w:top w:val="none" w:sz="0" w:space="0" w:color="auto"/>
            <w:left w:val="none" w:sz="0" w:space="0" w:color="auto"/>
            <w:bottom w:val="none" w:sz="0" w:space="0" w:color="auto"/>
            <w:right w:val="none" w:sz="0" w:space="0" w:color="auto"/>
          </w:divBdr>
        </w:div>
        <w:div w:id="1376268682">
          <w:marLeft w:val="547"/>
          <w:marRight w:val="0"/>
          <w:marTop w:val="0"/>
          <w:marBottom w:val="0"/>
          <w:divBdr>
            <w:top w:val="none" w:sz="0" w:space="0" w:color="auto"/>
            <w:left w:val="none" w:sz="0" w:space="0" w:color="auto"/>
            <w:bottom w:val="none" w:sz="0" w:space="0" w:color="auto"/>
            <w:right w:val="none" w:sz="0" w:space="0" w:color="auto"/>
          </w:divBdr>
        </w:div>
        <w:div w:id="167445275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7C50CEC7A034481227B8A41558355" ma:contentTypeVersion="10" ma:contentTypeDescription="Create a new document." ma:contentTypeScope="" ma:versionID="4f9f074e18dc1d10f653ed52bc4e0ae8">
  <xsd:schema xmlns:xsd="http://www.w3.org/2001/XMLSchema" xmlns:xs="http://www.w3.org/2001/XMLSchema" xmlns:p="http://schemas.microsoft.com/office/2006/metadata/properties" xmlns:ns2="15c21845-70e1-49f6-a97f-c9e6139c65ce" xmlns:ns3="39ded545-3077-4f92-af44-29be29b9d1d8" targetNamespace="http://schemas.microsoft.com/office/2006/metadata/properties" ma:root="true" ma:fieldsID="eef80271e8af838b0354855d388e5c88" ns2:_="" ns3:_="">
    <xsd:import namespace="15c21845-70e1-49f6-a97f-c9e6139c65ce"/>
    <xsd:import namespace="39ded545-3077-4f92-af44-29be29b9d1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1845-70e1-49f6-a97f-c9e6139c6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ed545-3077-4f92-af44-29be29b9d1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9ded545-3077-4f92-af44-29be29b9d1d8">
      <UserInfo>
        <DisplayName>NT Service\spsearch</DisplayName>
        <AccountId>10</AccountId>
        <AccountType/>
      </UserInfo>
      <UserInfo>
        <DisplayName>Kash Khunkhuna</DisplayName>
        <AccountId>187</AccountId>
        <AccountType/>
      </UserInfo>
      <UserInfo>
        <DisplayName>Karen Ratcliff</DisplayName>
        <AccountId>44</AccountId>
        <AccountType/>
      </UserInfo>
      <UserInfo>
        <DisplayName>Lynn Thorne</DisplayName>
        <AccountId>19</AccountId>
        <AccountType/>
      </UserInfo>
      <UserInfo>
        <DisplayName>Jessica Hainsworth</DisplayName>
        <AccountId>9</AccountId>
        <AccountType/>
      </UserInfo>
    </SharedWithUsers>
  </documentManagement>
</p:properties>
</file>

<file path=customXml/itemProps1.xml><?xml version="1.0" encoding="utf-8"?>
<ds:datastoreItem xmlns:ds="http://schemas.openxmlformats.org/officeDocument/2006/customXml" ds:itemID="{95AC5037-224C-4B92-A4CC-DFD5E24D3FB4}">
  <ds:schemaRefs>
    <ds:schemaRef ds:uri="http://schemas.openxmlformats.org/officeDocument/2006/bibliography"/>
  </ds:schemaRefs>
</ds:datastoreItem>
</file>

<file path=customXml/itemProps2.xml><?xml version="1.0" encoding="utf-8"?>
<ds:datastoreItem xmlns:ds="http://schemas.openxmlformats.org/officeDocument/2006/customXml" ds:itemID="{947CDA9C-AABE-4D4E-B366-B54126EDCF2D}">
  <ds:schemaRefs>
    <ds:schemaRef ds:uri="http://schemas.microsoft.com/sharepoint/v3/contenttype/forms"/>
  </ds:schemaRefs>
</ds:datastoreItem>
</file>

<file path=customXml/itemProps3.xml><?xml version="1.0" encoding="utf-8"?>
<ds:datastoreItem xmlns:ds="http://schemas.openxmlformats.org/officeDocument/2006/customXml" ds:itemID="{BBE67EC2-DDCE-4FB0-B2E5-B2830ED8C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1845-70e1-49f6-a97f-c9e6139c65ce"/>
    <ds:schemaRef ds:uri="39ded545-3077-4f92-af44-29be29b9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390374-44AF-406D-8455-25F77E03DDF8}">
  <ds:schemaRefs>
    <ds:schemaRef ds:uri="http://schemas.microsoft.com/office/2006/documentManagement/types"/>
    <ds:schemaRef ds:uri="15c21845-70e1-49f6-a97f-c9e6139c65ce"/>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39ded545-3077-4f92-af44-29be29b9d1d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6625</Words>
  <Characters>37764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Publishing.TEAM@education.gsi.gov.uk</dc:creator>
  <cp:keywords/>
  <dc:description>Master-ET-v3.8</dc:description>
  <cp:lastModifiedBy>Karen Ratcliff</cp:lastModifiedBy>
  <cp:revision>2</cp:revision>
  <cp:lastPrinted>2021-11-29T19:53:00Z</cp:lastPrinted>
  <dcterms:created xsi:type="dcterms:W3CDTF">2023-01-09T16:00:00Z</dcterms:created>
  <dcterms:modified xsi:type="dcterms:W3CDTF">2023-01-09T16:00:00Z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0x0101000CA7C50CEC7A034481227B8A41558355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28830800</vt:r8>
  </property>
  <property fmtid="{D5CDD505-2E9C-101B-9397-08002B2CF9AE}" pid="14" name="TriggerFlowInfo">
    <vt:lpwstr/>
  </property>
  <property fmtid="{D5CDD505-2E9C-101B-9397-08002B2CF9AE}" pid="15" name="ComplianceAssetId">
    <vt:lpwstr/>
  </property>
  <property fmtid="{D5CDD505-2E9C-101B-9397-08002B2CF9AE}" pid="16" name="_ExtendedDescription">
    <vt:lpwstr/>
  </property>
</Properties>
</file>