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7B" w:rsidRDefault="00621D7B" w:rsidP="00621D7B">
      <w:r>
        <w:t>Year 3 Objectives</w:t>
      </w:r>
    </w:p>
    <w:p w:rsidR="00A023E2" w:rsidRDefault="00A023E2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3545"/>
        <w:gridCol w:w="3543"/>
        <w:gridCol w:w="3546"/>
      </w:tblGrid>
      <w:tr w:rsidR="00A023E2" w:rsidTr="00621D7B">
        <w:trPr>
          <w:trHeight w:hRule="exact" w:val="3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E2" w:rsidRDefault="00621D7B" w:rsidP="00621D7B">
            <w:pPr>
              <w:pStyle w:val="TableParagraph"/>
              <w:ind w:left="103" w:right="2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 xml:space="preserve">TEXT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E2" w:rsidRDefault="00621D7B" w:rsidP="00621D7B">
            <w:pPr>
              <w:pStyle w:val="TableParagraph"/>
              <w:ind w:left="103" w:right="56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 xml:space="preserve">SENTENCE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E2" w:rsidRDefault="00621D7B" w:rsidP="00621D7B">
            <w:pPr>
              <w:pStyle w:val="TableParagraph"/>
              <w:ind w:left="100" w:right="7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 xml:space="preserve">WORD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E2" w:rsidRDefault="00621D7B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>LANGUAGE</w:t>
            </w:r>
            <w:r>
              <w:rPr>
                <w:rFonts w:ascii="Calibri"/>
                <w:b/>
                <w:color w:val="1F487C"/>
                <w:spacing w:val="-5"/>
              </w:rPr>
              <w:t xml:space="preserve"> </w:t>
            </w:r>
            <w:r>
              <w:rPr>
                <w:rFonts w:ascii="Calibri"/>
                <w:b/>
                <w:color w:val="1F487C"/>
              </w:rPr>
              <w:t>EFFECTS</w:t>
            </w:r>
          </w:p>
        </w:tc>
      </w:tr>
      <w:tr w:rsidR="00A023E2" w:rsidTr="00784D4B">
        <w:trPr>
          <w:trHeight w:hRule="exact" w:val="767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E2" w:rsidRDefault="00621D7B">
            <w:pPr>
              <w:pStyle w:val="TableParagraph"/>
              <w:ind w:left="103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orally retell stories and non-fiction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with lively expression. </w:t>
            </w:r>
          </w:p>
          <w:p w:rsidR="00A023E2" w:rsidRDefault="00621D7B">
            <w:pPr>
              <w:pStyle w:val="TableParagraph"/>
              <w:spacing w:line="242" w:lineRule="exact"/>
              <w:ind w:left="8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.</w:t>
            </w:r>
          </w:p>
          <w:p w:rsidR="00A023E2" w:rsidRDefault="00621D7B" w:rsidP="00621D7B">
            <w:pPr>
              <w:pStyle w:val="TableParagraph"/>
              <w:ind w:left="103" w:right="4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I can plan and/or orally rehearse before writing. </w:t>
            </w:r>
          </w:p>
          <w:p w:rsidR="00A023E2" w:rsidRDefault="00A023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023E2" w:rsidRDefault="00621D7B">
            <w:pPr>
              <w:pStyle w:val="TableParagraph"/>
              <w:ind w:left="103" w:right="5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I can </w:t>
            </w:r>
            <w:proofErr w:type="spellStart"/>
            <w:r>
              <w:rPr>
                <w:rFonts w:ascii="Calibri"/>
                <w:b/>
                <w:sz w:val="20"/>
              </w:rPr>
              <w:t>organise</w:t>
            </w:r>
            <w:proofErr w:type="spellEnd"/>
            <w:r>
              <w:rPr>
                <w:rFonts w:ascii="Calibri"/>
                <w:b/>
                <w:sz w:val="20"/>
              </w:rPr>
              <w:t xml:space="preserve"> material around a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theme leading into use of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paragraphs.</w:t>
            </w:r>
          </w:p>
          <w:p w:rsidR="00A023E2" w:rsidRDefault="00A023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023E2" w:rsidRDefault="00621D7B">
            <w:pPr>
              <w:pStyle w:val="TableParagraph"/>
              <w:ind w:left="103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 a variety of adverbials as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sentence openers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</w:t>
            </w:r>
            <w:proofErr w:type="spellStart"/>
            <w:r>
              <w:rPr>
                <w:rFonts w:ascii="Calibri"/>
                <w:b/>
                <w:sz w:val="20"/>
              </w:rPr>
              <w:t>ed-ing-ly</w:t>
            </w:r>
            <w:proofErr w:type="spellEnd"/>
            <w:r>
              <w:rPr>
                <w:rFonts w:ascii="Calibri"/>
                <w:b/>
                <w:sz w:val="20"/>
              </w:rPr>
              <w:t>)</w:t>
            </w:r>
          </w:p>
          <w:p w:rsidR="00A023E2" w:rsidRDefault="00A023E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84D4B" w:rsidRDefault="00784D4B" w:rsidP="00784D4B">
            <w:pPr>
              <w:pStyle w:val="TableParagraph"/>
              <w:ind w:left="103" w:right="2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experiment with the position of the adverbial (</w:t>
            </w:r>
            <w:proofErr w:type="spellStart"/>
            <w:r>
              <w:rPr>
                <w:rFonts w:ascii="Calibri"/>
                <w:b/>
                <w:sz w:val="20"/>
              </w:rPr>
              <w:t>ed-ing-ly</w:t>
            </w:r>
            <w:proofErr w:type="spellEnd"/>
            <w:r>
              <w:rPr>
                <w:rFonts w:ascii="Calibri"/>
                <w:b/>
                <w:sz w:val="20"/>
              </w:rPr>
              <w:t>, when and where)</w:t>
            </w:r>
          </w:p>
          <w:p w:rsidR="00784D4B" w:rsidRDefault="00784D4B" w:rsidP="00784D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84D4B" w:rsidRDefault="00784D4B" w:rsidP="00784D4B">
            <w:pPr>
              <w:pStyle w:val="TableParagraph"/>
              <w:ind w:left="103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 connectives for different text types</w:t>
            </w:r>
          </w:p>
          <w:p w:rsidR="00784D4B" w:rsidRDefault="00784D4B" w:rsidP="00784D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84D4B" w:rsidRDefault="00784D4B" w:rsidP="00784D4B">
            <w:pPr>
              <w:pStyle w:val="TableParagraph"/>
              <w:ind w:left="103" w:righ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 tenses as well as first/third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person consistently.</w:t>
            </w:r>
          </w:p>
          <w:p w:rsidR="00784D4B" w:rsidRDefault="00784D4B" w:rsidP="00784D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84D4B" w:rsidRDefault="00784D4B" w:rsidP="00784D4B">
            <w:pPr>
              <w:pStyle w:val="TableParagraph"/>
              <w:spacing w:line="244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pronouns</w:t>
            </w:r>
          </w:p>
          <w:p w:rsidR="00784D4B" w:rsidRDefault="00784D4B" w:rsidP="00784D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84D4B" w:rsidRDefault="00784D4B" w:rsidP="00784D4B">
            <w:pPr>
              <w:pStyle w:val="TableParagraph"/>
              <w:ind w:left="103" w:right="4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 can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organise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with – headings, titles and subtitles, fact boxes,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etc.</w:t>
            </w:r>
          </w:p>
          <w:p w:rsidR="00784D4B" w:rsidRDefault="00784D4B" w:rsidP="00784D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84D4B" w:rsidRDefault="00784D4B" w:rsidP="00784D4B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tell and write, thinking of audience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 purpose and reread and listen for the effect on the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reader.</w:t>
            </w:r>
          </w:p>
          <w:p w:rsidR="00784D4B" w:rsidRDefault="00784D4B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E2" w:rsidRDefault="00621D7B">
            <w:pPr>
              <w:pStyle w:val="TableParagraph"/>
              <w:ind w:left="103" w:righ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I can </w:t>
            </w:r>
            <w:proofErr w:type="gramStart"/>
            <w:r>
              <w:rPr>
                <w:rFonts w:ascii="Calibri"/>
                <w:b/>
                <w:sz w:val="20"/>
              </w:rPr>
              <w:t>internalize,</w:t>
            </w:r>
            <w:proofErr w:type="gramEnd"/>
            <w:r>
              <w:rPr>
                <w:rFonts w:ascii="Calibri"/>
                <w:b/>
                <w:sz w:val="20"/>
              </w:rPr>
              <w:t xml:space="preserve"> a range of sentences drawn from oral models and explore their purpose and effect on the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reader.</w:t>
            </w:r>
          </w:p>
          <w:p w:rsidR="00A023E2" w:rsidRDefault="00A023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023E2" w:rsidRDefault="00621D7B">
            <w:pPr>
              <w:pStyle w:val="TableParagraph"/>
              <w:ind w:left="103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 can use a wider range of subordinating conjunctions to add information and extend ideas, </w:t>
            </w:r>
            <w:r w:rsidR="00784D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showing reason, cause and time</w:t>
            </w:r>
          </w:p>
          <w:p w:rsidR="00A023E2" w:rsidRDefault="00A023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023E2" w:rsidRDefault="00621D7B">
            <w:pPr>
              <w:pStyle w:val="TableParagraph"/>
              <w:ind w:left="103" w:righ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 can write sentences that contain 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 w:color="000000"/>
              </w:rPr>
              <w:t xml:space="preserve">main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 w:color="000000"/>
              </w:rPr>
              <w:t xml:space="preserve">subordinate </w:t>
            </w:r>
            <w:r w:rsidR="00784D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clause</w:t>
            </w:r>
          </w:p>
          <w:p w:rsidR="00A023E2" w:rsidRDefault="00A023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023E2" w:rsidRDefault="00621D7B" w:rsidP="00621D7B">
            <w:pPr>
              <w:pStyle w:val="TableParagraph"/>
              <w:ind w:left="103" w:right="226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  can write sentences that include a relative clause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who clause) </w:t>
            </w:r>
          </w:p>
          <w:p w:rsidR="00B82522" w:rsidRDefault="00B82522" w:rsidP="00621D7B">
            <w:pPr>
              <w:pStyle w:val="TableParagraph"/>
              <w:ind w:left="103" w:right="226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82522" w:rsidRDefault="00B82522" w:rsidP="00B8252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vary sentence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 w:rsidR="00784D4B">
              <w:rPr>
                <w:rFonts w:ascii="Calibri"/>
                <w:b/>
                <w:sz w:val="20"/>
              </w:rPr>
              <w:t>openings</w:t>
            </w:r>
          </w:p>
          <w:p w:rsidR="00B82522" w:rsidRPr="00621D7B" w:rsidRDefault="00B82522" w:rsidP="00B82522">
            <w:pPr>
              <w:pStyle w:val="TableParagraph"/>
              <w:tabs>
                <w:tab w:val="left" w:pos="464"/>
              </w:tabs>
              <w:spacing w:before="4"/>
              <w:ind w:right="1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82522" w:rsidRDefault="00B82522" w:rsidP="00B82522">
            <w:pPr>
              <w:pStyle w:val="TableParagraph"/>
              <w:ind w:left="103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 topic sentences to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summarise</w:t>
            </w:r>
            <w:proofErr w:type="spellEnd"/>
            <w:r>
              <w:rPr>
                <w:rFonts w:ascii="Calibri"/>
                <w:b/>
                <w:sz w:val="20"/>
              </w:rPr>
              <w:t xml:space="preserve"> and begin a non-fiction paragraph </w:t>
            </w:r>
          </w:p>
          <w:p w:rsidR="00B82522" w:rsidRDefault="00B82522" w:rsidP="00B82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82522" w:rsidRDefault="00B82522" w:rsidP="00B82522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 can use a wider range of punctuation including FS, CL</w:t>
            </w:r>
            <w:proofErr w:type="gramStart"/>
            <w:r>
              <w:rPr>
                <w:rFonts w:ascii="Calibri"/>
                <w:b/>
                <w:sz w:val="20"/>
              </w:rPr>
              <w:t>, !</w:t>
            </w:r>
            <w:proofErr w:type="gramEnd"/>
            <w:r>
              <w:rPr>
                <w:rFonts w:ascii="Calibri"/>
                <w:b/>
                <w:sz w:val="20"/>
              </w:rPr>
              <w:t xml:space="preserve">, ? &amp; colon to list </w:t>
            </w:r>
          </w:p>
          <w:p w:rsidR="00B82522" w:rsidRDefault="00B82522" w:rsidP="00B82522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</w:p>
          <w:p w:rsidR="00B82522" w:rsidRDefault="00B82522" w:rsidP="00B82522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 can use apostrophes for contraction</w:t>
            </w:r>
          </w:p>
          <w:p w:rsidR="00B82522" w:rsidRDefault="00B82522" w:rsidP="00B82522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</w:p>
          <w:p w:rsidR="00B82522" w:rsidRDefault="00B82522" w:rsidP="00B82522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  <w:r w:rsidRPr="00571628">
              <w:rPr>
                <w:rFonts w:ascii="Calibri"/>
                <w:b/>
                <w:sz w:val="20"/>
                <w:highlight w:val="yellow"/>
              </w:rPr>
              <w:t>I can develop the use of speech marks and speech verbs + new line</w:t>
            </w:r>
          </w:p>
          <w:p w:rsidR="00B82522" w:rsidRDefault="00B82522" w:rsidP="00B82522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</w:p>
          <w:p w:rsidR="00B82522" w:rsidRDefault="00B82522" w:rsidP="00B8252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 commas after openers</w:t>
            </w:r>
          </w:p>
          <w:p w:rsidR="00B82522" w:rsidRDefault="00B82522" w:rsidP="00621D7B">
            <w:pPr>
              <w:pStyle w:val="TableParagraph"/>
              <w:ind w:left="103" w:right="22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E2" w:rsidRDefault="00621D7B">
            <w:pPr>
              <w:pStyle w:val="TableParagraph"/>
              <w:ind w:left="100" w:right="2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 a range of prepositions an</w:t>
            </w:r>
            <w:r w:rsidR="00B82522">
              <w:rPr>
                <w:rFonts w:ascii="Calibri"/>
                <w:b/>
                <w:sz w:val="20"/>
              </w:rPr>
              <w:t>d simple prepositional phrases</w:t>
            </w:r>
          </w:p>
          <w:p w:rsidR="00A023E2" w:rsidRDefault="00A023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023E2" w:rsidRDefault="00B82522">
            <w:pPr>
              <w:pStyle w:val="TableParagraph"/>
              <w:spacing w:line="244" w:lineRule="exact"/>
              <w:ind w:left="100"/>
              <w:rPr>
                <w:rFonts w:ascii="Calibri"/>
                <w:b/>
                <w:sz w:val="20"/>
              </w:rPr>
            </w:pPr>
            <w:r w:rsidRPr="00571628">
              <w:rPr>
                <w:rFonts w:ascii="Calibri"/>
                <w:b/>
                <w:sz w:val="20"/>
                <w:highlight w:val="yellow"/>
              </w:rPr>
              <w:t>I can use an wide range of adjectives, nouns, verbs and adverbs with increasingly clarity</w:t>
            </w:r>
          </w:p>
          <w:p w:rsidR="00B82522" w:rsidRDefault="00B82522">
            <w:pPr>
              <w:pStyle w:val="TableParagraph"/>
              <w:spacing w:line="244" w:lineRule="exact"/>
              <w:ind w:left="100"/>
              <w:rPr>
                <w:rFonts w:ascii="Calibri"/>
                <w:b/>
                <w:sz w:val="20"/>
              </w:rPr>
            </w:pPr>
          </w:p>
          <w:p w:rsidR="00B82522" w:rsidRDefault="00B82522" w:rsidP="00B82522">
            <w:pPr>
              <w:pStyle w:val="TableParagraph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investigate the meaning and spellings of related words by adding suffixes</w:t>
            </w:r>
          </w:p>
          <w:p w:rsidR="00B82522" w:rsidRDefault="00B82522">
            <w:pPr>
              <w:pStyle w:val="TableParagraph"/>
              <w:spacing w:line="244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023E2" w:rsidRDefault="00A023E2" w:rsidP="00B82522">
            <w:pPr>
              <w:pStyle w:val="TableParagraph"/>
              <w:tabs>
                <w:tab w:val="left" w:pos="461"/>
              </w:tabs>
              <w:spacing w:before="2"/>
              <w:ind w:right="18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82522" w:rsidRDefault="00B82522" w:rsidP="00B82522">
            <w:pPr>
              <w:pStyle w:val="TableParagraph"/>
              <w:tabs>
                <w:tab w:val="left" w:pos="461"/>
              </w:tabs>
              <w:spacing w:before="2"/>
              <w:ind w:right="18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E2" w:rsidRDefault="00621D7B">
            <w:pPr>
              <w:pStyle w:val="TableParagraph"/>
              <w:ind w:left="103" w:righ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 specific and technical vocabulary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 add detail</w:t>
            </w:r>
          </w:p>
          <w:p w:rsidR="00A023E2" w:rsidRDefault="00A023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023E2" w:rsidRDefault="00621D7B">
            <w:pPr>
              <w:pStyle w:val="TableParagraph"/>
              <w:ind w:left="103" w:right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 boastful language to interest the reader</w:t>
            </w:r>
          </w:p>
          <w:p w:rsidR="00A023E2" w:rsidRDefault="00A023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023E2" w:rsidRDefault="00621D7B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can use similes with as/like… and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extend</w:t>
            </w:r>
          </w:p>
          <w:p w:rsidR="00A023E2" w:rsidRDefault="00A023E2" w:rsidP="00621D7B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023E2" w:rsidRDefault="00A023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023E2" w:rsidRDefault="00621D7B">
            <w:pPr>
              <w:pStyle w:val="TableParagraph"/>
              <w:ind w:left="103" w:righ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 can use personification to endow non- human things with thoughts and feelings </w:t>
            </w:r>
          </w:p>
          <w:p w:rsidR="00A023E2" w:rsidRDefault="00A023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023E2" w:rsidRDefault="00621D7B">
            <w:pPr>
              <w:pStyle w:val="TableParagraph"/>
              <w:ind w:left="103" w:right="235"/>
              <w:rPr>
                <w:rFonts w:ascii="Calibri" w:eastAsia="Calibri" w:hAnsi="Calibri" w:cs="Calibri"/>
                <w:sz w:val="20"/>
                <w:szCs w:val="20"/>
              </w:rPr>
            </w:pPr>
            <w:r w:rsidRPr="00571628">
              <w:rPr>
                <w:rFonts w:ascii="Calibri"/>
                <w:b/>
                <w:sz w:val="20"/>
                <w:highlight w:val="yellow"/>
              </w:rPr>
              <w:t xml:space="preserve">I can choose verbs for speech which show </w:t>
            </w:r>
            <w:r w:rsidR="00571628">
              <w:rPr>
                <w:rFonts w:ascii="Calibri"/>
                <w:b/>
                <w:sz w:val="20"/>
                <w:highlight w:val="yellow"/>
              </w:rPr>
              <w:t xml:space="preserve">how </w:t>
            </w:r>
            <w:bookmarkStart w:id="0" w:name="_GoBack"/>
            <w:bookmarkEnd w:id="0"/>
            <w:r w:rsidRPr="00571628">
              <w:rPr>
                <w:rFonts w:ascii="Calibri"/>
                <w:b/>
                <w:sz w:val="20"/>
                <w:highlight w:val="yellow"/>
              </w:rPr>
              <w:t>a character is feeling</w:t>
            </w:r>
          </w:p>
          <w:p w:rsidR="00A023E2" w:rsidRDefault="00A023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023E2" w:rsidRDefault="00621D7B" w:rsidP="00621D7B">
            <w:pPr>
              <w:pStyle w:val="TableParagraph"/>
              <w:ind w:left="103" w:right="39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 can include exclamations</w:t>
            </w:r>
          </w:p>
          <w:p w:rsidR="00784D4B" w:rsidRDefault="00784D4B" w:rsidP="00621D7B">
            <w:pPr>
              <w:pStyle w:val="TableParagraph"/>
              <w:ind w:left="103" w:right="398"/>
              <w:rPr>
                <w:rFonts w:ascii="Calibri"/>
                <w:b/>
                <w:sz w:val="20"/>
              </w:rPr>
            </w:pPr>
          </w:p>
          <w:p w:rsidR="00784D4B" w:rsidRDefault="00784D4B" w:rsidP="00784D4B">
            <w:pPr>
              <w:pStyle w:val="TableParagraph"/>
              <w:ind w:left="103" w:right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can ask questions of the reader to intrigue or hook the reader</w:t>
            </w:r>
          </w:p>
          <w:p w:rsidR="00784D4B" w:rsidRDefault="00784D4B" w:rsidP="00784D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84D4B" w:rsidRDefault="00784D4B" w:rsidP="00784D4B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 alliteration to create sound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effects</w:t>
            </w:r>
          </w:p>
          <w:p w:rsidR="00784D4B" w:rsidRDefault="00784D4B" w:rsidP="00784D4B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84D4B" w:rsidRDefault="00784D4B" w:rsidP="00784D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84D4B" w:rsidRDefault="00784D4B" w:rsidP="00784D4B">
            <w:pPr>
              <w:pStyle w:val="TableParagraph"/>
              <w:ind w:left="103" w:right="3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notice onomatopoeia when rereading</w:t>
            </w:r>
          </w:p>
        </w:tc>
      </w:tr>
    </w:tbl>
    <w:p w:rsidR="00A023E2" w:rsidRDefault="00A023E2">
      <w:pPr>
        <w:rPr>
          <w:rFonts w:ascii="Calibri" w:eastAsia="Calibri" w:hAnsi="Calibri" w:cs="Calibri"/>
          <w:sz w:val="20"/>
          <w:szCs w:val="20"/>
        </w:rPr>
        <w:sectPr w:rsidR="00A023E2">
          <w:footerReference w:type="default" r:id="rId8"/>
          <w:type w:val="continuous"/>
          <w:pgSz w:w="16840" w:h="11910" w:orient="landscape"/>
          <w:pgMar w:top="1100" w:right="1220" w:bottom="2140" w:left="1220" w:header="720" w:footer="1949" w:gutter="0"/>
          <w:cols w:space="720"/>
        </w:sectPr>
      </w:pPr>
    </w:p>
    <w:p w:rsidR="00A023E2" w:rsidRDefault="00A023E2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A023E2" w:rsidRDefault="00A023E2">
      <w:pPr>
        <w:rPr>
          <w:rFonts w:ascii="Calibri" w:eastAsia="Calibri" w:hAnsi="Calibri" w:cs="Calibri"/>
          <w:sz w:val="20"/>
          <w:szCs w:val="20"/>
        </w:rPr>
        <w:sectPr w:rsidR="00A023E2">
          <w:pgSz w:w="16840" w:h="11910" w:orient="landscape"/>
          <w:pgMar w:top="1100" w:right="1220" w:bottom="2140" w:left="1220" w:header="0" w:footer="1949" w:gutter="0"/>
          <w:cols w:space="720"/>
        </w:sectPr>
      </w:pPr>
    </w:p>
    <w:p w:rsidR="00A023E2" w:rsidRDefault="00A023E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A023E2">
      <w:pgSz w:w="16840" w:h="11910" w:orient="landscape"/>
      <w:pgMar w:top="1100" w:right="2420" w:bottom="2140" w:left="1340" w:header="0" w:footer="1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2C" w:rsidRDefault="00621D7B">
      <w:r>
        <w:separator/>
      </w:r>
    </w:p>
  </w:endnote>
  <w:endnote w:type="continuationSeparator" w:id="0">
    <w:p w:rsidR="0052392C" w:rsidRDefault="0062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E2" w:rsidRDefault="00A023E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2C" w:rsidRDefault="00621D7B">
      <w:r>
        <w:separator/>
      </w:r>
    </w:p>
  </w:footnote>
  <w:footnote w:type="continuationSeparator" w:id="0">
    <w:p w:rsidR="0052392C" w:rsidRDefault="0062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792A"/>
    <w:multiLevelType w:val="hybridMultilevel"/>
    <w:tmpl w:val="0F94ED48"/>
    <w:lvl w:ilvl="0" w:tplc="7554A6B0">
      <w:start w:val="1"/>
      <w:numFmt w:val="bullet"/>
      <w:lvlText w:val="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78A5D9E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EFA04B7A">
      <w:start w:val="1"/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EC46C06C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71FE7E38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94D667F8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2C4EFE8C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7" w:tplc="058C46F0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CEC26308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</w:abstractNum>
  <w:abstractNum w:abstractNumId="1">
    <w:nsid w:val="1A112826"/>
    <w:multiLevelType w:val="hybridMultilevel"/>
    <w:tmpl w:val="EC5C29B8"/>
    <w:lvl w:ilvl="0" w:tplc="CE0060B4">
      <w:start w:val="1"/>
      <w:numFmt w:val="bullet"/>
      <w:lvlText w:val=""/>
      <w:lvlJc w:val="left"/>
      <w:pPr>
        <w:ind w:left="463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3214B816">
      <w:start w:val="1"/>
      <w:numFmt w:val="bullet"/>
      <w:lvlText w:val="•"/>
      <w:lvlJc w:val="left"/>
      <w:pPr>
        <w:ind w:left="767" w:hanging="361"/>
      </w:pPr>
      <w:rPr>
        <w:rFonts w:hint="default"/>
      </w:rPr>
    </w:lvl>
    <w:lvl w:ilvl="2" w:tplc="9E0A9324">
      <w:start w:val="1"/>
      <w:numFmt w:val="bullet"/>
      <w:lvlText w:val="•"/>
      <w:lvlJc w:val="left"/>
      <w:pPr>
        <w:ind w:left="1074" w:hanging="361"/>
      </w:pPr>
      <w:rPr>
        <w:rFonts w:hint="default"/>
      </w:rPr>
    </w:lvl>
    <w:lvl w:ilvl="3" w:tplc="4AB68418">
      <w:start w:val="1"/>
      <w:numFmt w:val="bullet"/>
      <w:lvlText w:val="•"/>
      <w:lvlJc w:val="left"/>
      <w:pPr>
        <w:ind w:left="1382" w:hanging="361"/>
      </w:pPr>
      <w:rPr>
        <w:rFonts w:hint="default"/>
      </w:rPr>
    </w:lvl>
    <w:lvl w:ilvl="4" w:tplc="2BF018D8">
      <w:start w:val="1"/>
      <w:numFmt w:val="bullet"/>
      <w:lvlText w:val="•"/>
      <w:lvlJc w:val="left"/>
      <w:pPr>
        <w:ind w:left="1689" w:hanging="361"/>
      </w:pPr>
      <w:rPr>
        <w:rFonts w:hint="default"/>
      </w:rPr>
    </w:lvl>
    <w:lvl w:ilvl="5" w:tplc="5610FFF8">
      <w:start w:val="1"/>
      <w:numFmt w:val="bullet"/>
      <w:lvlText w:val="•"/>
      <w:lvlJc w:val="left"/>
      <w:pPr>
        <w:ind w:left="1996" w:hanging="361"/>
      </w:pPr>
      <w:rPr>
        <w:rFonts w:hint="default"/>
      </w:rPr>
    </w:lvl>
    <w:lvl w:ilvl="6" w:tplc="96ACBB90">
      <w:start w:val="1"/>
      <w:numFmt w:val="bullet"/>
      <w:lvlText w:val="•"/>
      <w:lvlJc w:val="left"/>
      <w:pPr>
        <w:ind w:left="2304" w:hanging="361"/>
      </w:pPr>
      <w:rPr>
        <w:rFonts w:hint="default"/>
      </w:rPr>
    </w:lvl>
    <w:lvl w:ilvl="7" w:tplc="2F6460BA">
      <w:start w:val="1"/>
      <w:numFmt w:val="bullet"/>
      <w:lvlText w:val="•"/>
      <w:lvlJc w:val="left"/>
      <w:pPr>
        <w:ind w:left="2611" w:hanging="361"/>
      </w:pPr>
      <w:rPr>
        <w:rFonts w:hint="default"/>
      </w:rPr>
    </w:lvl>
    <w:lvl w:ilvl="8" w:tplc="384C2A34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</w:abstractNum>
  <w:abstractNum w:abstractNumId="2">
    <w:nsid w:val="45202AFC"/>
    <w:multiLevelType w:val="hybridMultilevel"/>
    <w:tmpl w:val="9794AFB8"/>
    <w:lvl w:ilvl="0" w:tplc="B1C8D63E">
      <w:start w:val="1"/>
      <w:numFmt w:val="bullet"/>
      <w:lvlText w:val="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A0C5A60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78DAC3DA">
      <w:start w:val="1"/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2C9CBEBA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8598B08A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46105D76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EFAE832A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7" w:tplc="44AA94D0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56EC3508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</w:abstractNum>
  <w:abstractNum w:abstractNumId="3">
    <w:nsid w:val="4FCF6E2E"/>
    <w:multiLevelType w:val="hybridMultilevel"/>
    <w:tmpl w:val="31D4F990"/>
    <w:lvl w:ilvl="0" w:tplc="8D94FF10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0FE8512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65166672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BEFA2EAE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0EDC7F30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E4C4D272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EA1AA4F8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516ABE4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CDA0272C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4">
    <w:nsid w:val="5D4A226B"/>
    <w:multiLevelType w:val="hybridMultilevel"/>
    <w:tmpl w:val="51F8021C"/>
    <w:lvl w:ilvl="0" w:tplc="4C7A4A26">
      <w:start w:val="1"/>
      <w:numFmt w:val="bullet"/>
      <w:lvlText w:val="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3BED0EA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34C8657C">
      <w:start w:val="1"/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AC862D36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C8E6C474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23C46F16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FBD23C2C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7" w:tplc="BE487188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FDC0385C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52392C"/>
    <w:rsid w:val="00571628"/>
    <w:rsid w:val="00621D7B"/>
    <w:rsid w:val="00784D4B"/>
    <w:rsid w:val="00A023E2"/>
    <w:rsid w:val="00B8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1D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D7B"/>
  </w:style>
  <w:style w:type="paragraph" w:styleId="Footer">
    <w:name w:val="footer"/>
    <w:basedOn w:val="Normal"/>
    <w:link w:val="FooterChar"/>
    <w:uiPriority w:val="99"/>
    <w:unhideWhenUsed/>
    <w:rsid w:val="00621D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1D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D7B"/>
  </w:style>
  <w:style w:type="paragraph" w:styleId="Footer">
    <w:name w:val="footer"/>
    <w:basedOn w:val="Normal"/>
    <w:link w:val="FooterChar"/>
    <w:uiPriority w:val="99"/>
    <w:unhideWhenUsed/>
    <w:rsid w:val="00621D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3</vt:lpstr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</dc:title>
  <dc:creator>Alison Cooper</dc:creator>
  <cp:lastModifiedBy>kholloway</cp:lastModifiedBy>
  <cp:revision>5</cp:revision>
  <dcterms:created xsi:type="dcterms:W3CDTF">2015-09-21T22:57:00Z</dcterms:created>
  <dcterms:modified xsi:type="dcterms:W3CDTF">2015-11-15T12:24:00Z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2015-09-21T00:00:00Z</vt:filetime>
  </property>
</Properties>
</file>