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13D5" w:rsidRDefault="001613D5">
      <w:pPr>
        <w:rPr>
          <w:rFonts w:ascii="Twinkl" w:hAnsi="Twinkl"/>
          <w:sz w:val="32"/>
        </w:rPr>
      </w:pPr>
      <w:r>
        <w:rPr>
          <w:rFonts w:ascii="Twinkl" w:hAnsi="Twinkl"/>
          <w:sz w:val="32"/>
        </w:rPr>
        <w:t xml:space="preserve">Logging on to Oxford Owl to access all of the decodable books to support your child’s reading at home. </w:t>
      </w:r>
    </w:p>
    <w:p w:rsidR="006427BE" w:rsidRDefault="001613D5">
      <w:pPr>
        <w:rPr>
          <w:rFonts w:ascii="Twinkl" w:hAnsi="Twinkl"/>
          <w:sz w:val="32"/>
        </w:rPr>
      </w:pPr>
      <w:r w:rsidRPr="001613D5">
        <w:rPr>
          <w:rFonts w:ascii="Twinkl" w:hAnsi="Twinkl"/>
          <w:sz w:val="32"/>
        </w:rPr>
        <w:t>Access the website</w:t>
      </w:r>
      <w:r>
        <w:rPr>
          <w:rFonts w:ascii="Twinkl" w:hAnsi="Twinkl"/>
          <w:sz w:val="32"/>
        </w:rPr>
        <w:t xml:space="preserve"> at </w:t>
      </w:r>
      <w:hyperlink r:id="rId4" w:history="1">
        <w:r w:rsidRPr="002653C3">
          <w:rPr>
            <w:rStyle w:val="Hyperlink"/>
            <w:rFonts w:ascii="Twinkl" w:hAnsi="Twinkl"/>
            <w:sz w:val="32"/>
          </w:rPr>
          <w:t>www.oxfordowl.co.</w:t>
        </w:r>
        <w:r w:rsidRPr="002653C3">
          <w:rPr>
            <w:rStyle w:val="Hyperlink"/>
            <w:rFonts w:ascii="Twinkl" w:hAnsi="Twinkl"/>
            <w:sz w:val="32"/>
          </w:rPr>
          <w:t>u</w:t>
        </w:r>
        <w:r w:rsidRPr="002653C3">
          <w:rPr>
            <w:rStyle w:val="Hyperlink"/>
            <w:rFonts w:ascii="Twinkl" w:hAnsi="Twinkl"/>
            <w:sz w:val="32"/>
          </w:rPr>
          <w:t>k</w:t>
        </w:r>
      </w:hyperlink>
      <w:r>
        <w:rPr>
          <w:rFonts w:ascii="Twinkl" w:hAnsi="Twinkl"/>
          <w:sz w:val="32"/>
        </w:rPr>
        <w:t xml:space="preserve"> </w:t>
      </w:r>
    </w:p>
    <w:p w:rsidR="001613D5" w:rsidRDefault="001613D5">
      <w:pPr>
        <w:rPr>
          <w:rFonts w:ascii="Twinkl" w:hAnsi="Twinkl"/>
          <w:sz w:val="32"/>
        </w:rPr>
      </w:pPr>
      <w:r>
        <w:rPr>
          <w:rFonts w:ascii="Twinkl" w:hAnsi="Twinkl"/>
          <w:sz w:val="32"/>
        </w:rPr>
        <w:t>Click the student tab</w:t>
      </w:r>
    </w:p>
    <w:p w:rsidR="001613D5" w:rsidRDefault="001613D5">
      <w:pPr>
        <w:rPr>
          <w:rFonts w:ascii="Twinkl" w:hAnsi="Twinkl"/>
          <w:sz w:val="32"/>
        </w:rPr>
      </w:pPr>
      <w:r>
        <w:rPr>
          <w:rFonts w:ascii="Twinkl" w:hAnsi="Twinkl"/>
          <w:sz w:val="32"/>
        </w:rPr>
        <w:t xml:space="preserve">Sign in using </w:t>
      </w:r>
    </w:p>
    <w:p w:rsidR="001613D5" w:rsidRPr="001613D5" w:rsidRDefault="001613D5">
      <w:pPr>
        <w:rPr>
          <w:rFonts w:ascii="Twinkl" w:hAnsi="Twinkl"/>
          <w:b/>
          <w:sz w:val="32"/>
        </w:rPr>
      </w:pPr>
      <w:r w:rsidRPr="001613D5">
        <w:rPr>
          <w:rFonts w:ascii="Twinkl" w:hAnsi="Twinkl"/>
          <w:b/>
          <w:sz w:val="32"/>
        </w:rPr>
        <w:t xml:space="preserve">Username: </w:t>
      </w:r>
      <w:proofErr w:type="spellStart"/>
      <w:r w:rsidRPr="001613D5">
        <w:rPr>
          <w:rFonts w:ascii="Twinkl" w:hAnsi="Twinkl"/>
          <w:b/>
          <w:sz w:val="32"/>
        </w:rPr>
        <w:t>EatonClass</w:t>
      </w:r>
      <w:proofErr w:type="spellEnd"/>
    </w:p>
    <w:p w:rsidR="001613D5" w:rsidRPr="001613D5" w:rsidRDefault="001613D5">
      <w:pPr>
        <w:rPr>
          <w:rFonts w:ascii="Twinkl" w:hAnsi="Twinkl"/>
          <w:b/>
          <w:sz w:val="32"/>
        </w:rPr>
      </w:pPr>
      <w:r w:rsidRPr="001613D5">
        <w:rPr>
          <w:rFonts w:ascii="Twinkl" w:hAnsi="Twinkl"/>
          <w:b/>
          <w:noProof/>
          <w:sz w:val="32"/>
          <w:lang w:eastAsia="en-GB"/>
        </w:rPr>
        <w:drawing>
          <wp:anchor distT="0" distB="0" distL="114300" distR="114300" simplePos="0" relativeHeight="251658240" behindDoc="0" locked="0" layoutInCell="1" allowOverlap="1">
            <wp:simplePos x="0" y="0"/>
            <wp:positionH relativeFrom="margin">
              <wp:align>left</wp:align>
            </wp:positionH>
            <wp:positionV relativeFrom="paragraph">
              <wp:posOffset>323850</wp:posOffset>
            </wp:positionV>
            <wp:extent cx="5615940" cy="2590800"/>
            <wp:effectExtent l="0" t="0" r="381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5" cstate="print">
                      <a:extLst>
                        <a:ext uri="{28A0092B-C50C-407E-A947-70E740481C1C}">
                          <a14:useLocalDpi xmlns:a14="http://schemas.microsoft.com/office/drawing/2010/main" val="0"/>
                        </a:ext>
                      </a:extLst>
                    </a:blip>
                    <a:srcRect l="931" t="9218" r="1086" b="10420"/>
                    <a:stretch/>
                  </pic:blipFill>
                  <pic:spPr bwMode="auto">
                    <a:xfrm>
                      <a:off x="0" y="0"/>
                      <a:ext cx="5615940" cy="2590800"/>
                    </a:xfrm>
                    <a:prstGeom prst="rect">
                      <a:avLst/>
                    </a:prstGeom>
                    <a:ln>
                      <a:noFill/>
                    </a:ln>
                    <a:extLst>
                      <a:ext uri="{53640926-AAD7-44D8-BBD7-CCE9431645EC}">
                        <a14:shadowObscured xmlns:a14="http://schemas.microsoft.com/office/drawing/2010/main"/>
                      </a:ext>
                    </a:extLst>
                  </pic:spPr>
                </pic:pic>
              </a:graphicData>
            </a:graphic>
          </wp:anchor>
        </w:drawing>
      </w:r>
      <w:r w:rsidRPr="001613D5">
        <w:rPr>
          <w:rFonts w:ascii="Twinkl" w:hAnsi="Twinkl"/>
          <w:b/>
          <w:sz w:val="32"/>
        </w:rPr>
        <w:t>Password: Eaton123</w:t>
      </w:r>
    </w:p>
    <w:p w:rsidR="001613D5" w:rsidRDefault="001613D5">
      <w:pPr>
        <w:rPr>
          <w:rFonts w:ascii="Twinkl" w:hAnsi="Twinkl"/>
          <w:sz w:val="32"/>
        </w:rPr>
      </w:pPr>
      <w:r>
        <w:rPr>
          <w:noProof/>
          <w:lang w:eastAsia="en-GB"/>
        </w:rPr>
        <w:drawing>
          <wp:anchor distT="0" distB="0" distL="114300" distR="114300" simplePos="0" relativeHeight="251659264" behindDoc="0" locked="0" layoutInCell="1" allowOverlap="1">
            <wp:simplePos x="0" y="0"/>
            <wp:positionH relativeFrom="margin">
              <wp:align>center</wp:align>
            </wp:positionH>
            <wp:positionV relativeFrom="paragraph">
              <wp:posOffset>3083560</wp:posOffset>
            </wp:positionV>
            <wp:extent cx="5631180" cy="2567940"/>
            <wp:effectExtent l="0" t="0" r="7620" b="381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6" cstate="print">
                      <a:extLst>
                        <a:ext uri="{28A0092B-C50C-407E-A947-70E740481C1C}">
                          <a14:useLocalDpi xmlns:a14="http://schemas.microsoft.com/office/drawing/2010/main" val="0"/>
                        </a:ext>
                      </a:extLst>
                    </a:blip>
                    <a:srcRect t="11582" r="1751" b="8765"/>
                    <a:stretch/>
                  </pic:blipFill>
                  <pic:spPr bwMode="auto">
                    <a:xfrm>
                      <a:off x="0" y="0"/>
                      <a:ext cx="5631180" cy="2567940"/>
                    </a:xfrm>
                    <a:prstGeom prst="rect">
                      <a:avLst/>
                    </a:prstGeom>
                    <a:ln>
                      <a:noFill/>
                    </a:ln>
                    <a:extLst>
                      <a:ext uri="{53640926-AAD7-44D8-BBD7-CCE9431645EC}">
                        <a14:shadowObscured xmlns:a14="http://schemas.microsoft.com/office/drawing/2010/main"/>
                      </a:ext>
                    </a:extLst>
                  </pic:spPr>
                </pic:pic>
              </a:graphicData>
            </a:graphic>
          </wp:anchor>
        </w:drawing>
      </w:r>
      <w:r>
        <w:rPr>
          <w:rFonts w:ascii="Twinkl" w:hAnsi="Twinkl"/>
          <w:sz w:val="32"/>
        </w:rPr>
        <w:t>Below are links to books that will support your child’s reading.</w:t>
      </w:r>
    </w:p>
    <w:p w:rsidR="001613D5" w:rsidRDefault="001613D5">
      <w:pPr>
        <w:rPr>
          <w:rFonts w:ascii="Twinkl" w:hAnsi="Twinkl"/>
          <w:sz w:val="32"/>
        </w:rPr>
      </w:pPr>
      <w:r>
        <w:rPr>
          <w:rFonts w:ascii="Twinkl" w:hAnsi="Twinkl"/>
          <w:sz w:val="32"/>
        </w:rPr>
        <w:lastRenderedPageBreak/>
        <w:t xml:space="preserve">If you click the Essential Letters and Sounds eBook Library this will give you access to all the decodable books we send home to read. As well as accessing other schemes too. </w:t>
      </w:r>
      <w:bookmarkStart w:id="0" w:name="_GoBack"/>
      <w:bookmarkEnd w:id="0"/>
    </w:p>
    <w:p w:rsidR="001613D5" w:rsidRPr="001613D5" w:rsidRDefault="001613D5">
      <w:pPr>
        <w:rPr>
          <w:rFonts w:ascii="Twinkl" w:hAnsi="Twinkl"/>
          <w:sz w:val="32"/>
        </w:rPr>
      </w:pPr>
      <w:r>
        <w:rPr>
          <w:noProof/>
          <w:lang w:eastAsia="en-GB"/>
        </w:rPr>
        <w:drawing>
          <wp:anchor distT="0" distB="0" distL="114300" distR="114300" simplePos="0" relativeHeight="251660288" behindDoc="0" locked="0" layoutInCell="1" allowOverlap="1">
            <wp:simplePos x="0" y="0"/>
            <wp:positionH relativeFrom="column">
              <wp:posOffset>106680</wp:posOffset>
            </wp:positionH>
            <wp:positionV relativeFrom="paragraph">
              <wp:posOffset>114300</wp:posOffset>
            </wp:positionV>
            <wp:extent cx="1653540" cy="1089660"/>
            <wp:effectExtent l="0" t="0" r="381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6" cstate="print">
                      <a:extLst>
                        <a:ext uri="{28A0092B-C50C-407E-A947-70E740481C1C}">
                          <a14:useLocalDpi xmlns:a14="http://schemas.microsoft.com/office/drawing/2010/main" val="0"/>
                        </a:ext>
                      </a:extLst>
                    </a:blip>
                    <a:srcRect l="6249" t="54363" r="64901" b="11838"/>
                    <a:stretch/>
                  </pic:blipFill>
                  <pic:spPr bwMode="auto">
                    <a:xfrm>
                      <a:off x="0" y="0"/>
                      <a:ext cx="1653540" cy="1089660"/>
                    </a:xfrm>
                    <a:prstGeom prst="rect">
                      <a:avLst/>
                    </a:prstGeom>
                    <a:ln>
                      <a:noFill/>
                    </a:ln>
                    <a:extLst>
                      <a:ext uri="{53640926-AAD7-44D8-BBD7-CCE9431645EC}">
                        <a14:shadowObscured xmlns:a14="http://schemas.microsoft.com/office/drawing/2010/main"/>
                      </a:ext>
                    </a:extLst>
                  </pic:spPr>
                </pic:pic>
              </a:graphicData>
            </a:graphic>
          </wp:anchor>
        </w:drawing>
      </w:r>
    </w:p>
    <w:sectPr w:rsidR="001613D5" w:rsidRPr="001613D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winkl">
    <w:panose1 w:val="00000000000000000000"/>
    <w:charset w:val="00"/>
    <w:family w:val="modern"/>
    <w:notTrueType/>
    <w:pitch w:val="variable"/>
    <w:sig w:usb0="A00000AF" w:usb1="5000205B"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13D5"/>
    <w:rsid w:val="001613D5"/>
    <w:rsid w:val="006427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D8771B"/>
  <w15:chartTrackingRefBased/>
  <w15:docId w15:val="{05BEF246-3569-43D4-A688-1085780E51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613D5"/>
    <w:rPr>
      <w:color w:val="0563C1" w:themeColor="hyperlink"/>
      <w:u w:val="single"/>
    </w:rPr>
  </w:style>
  <w:style w:type="character" w:styleId="FollowedHyperlink">
    <w:name w:val="FollowedHyperlink"/>
    <w:basedOn w:val="DefaultParagraphFont"/>
    <w:uiPriority w:val="99"/>
    <w:semiHidden/>
    <w:unhideWhenUsed/>
    <w:rsid w:val="001613D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hyperlink" Target="http://www.oxfordowl.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76</Words>
  <Characters>436</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Loren Rogers</dc:creator>
  <cp:keywords/>
  <dc:description/>
  <cp:lastModifiedBy>Loren Rogers</cp:lastModifiedBy>
  <cp:revision>1</cp:revision>
  <dcterms:created xsi:type="dcterms:W3CDTF">2025-02-24T13:32:00Z</dcterms:created>
  <dcterms:modified xsi:type="dcterms:W3CDTF">2025-02-24T13:39:00Z</dcterms:modified>
</cp:coreProperties>
</file>