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8A7E15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Summer Week 5</w:t>
            </w:r>
            <w:bookmarkStart w:id="0" w:name="_GoBack"/>
            <w:bookmarkEnd w:id="0"/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8A7E15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8A7E15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8A7E15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8A7E15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5999"/>
        <w:gridCol w:w="6168"/>
      </w:tblGrid>
      <w:tr w:rsidR="008416C0" w:rsidRPr="00934C1C" w:rsidTr="00B74E34">
        <w:trPr>
          <w:trHeight w:val="1125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45EAD" w:rsidRPr="00934C1C" w:rsidRDefault="00AB71EA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12426B" w:rsidRPr="0012426B" w:rsidRDefault="00CC258B" w:rsidP="001242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English</w:t>
            </w:r>
            <w:r w:rsidR="0012426B">
              <w:rPr>
                <w:rFonts w:cstheme="minorHAnsi"/>
                <w:b/>
              </w:rPr>
              <w:t>:</w:t>
            </w:r>
            <w:r w:rsidR="0012426B" w:rsidRPr="0012426B">
              <w:rPr>
                <w:rFonts w:cstheme="minorHAnsi"/>
                <w:sz w:val="20"/>
                <w:szCs w:val="20"/>
              </w:rPr>
              <w:t xml:space="preserve"> </w:t>
            </w:r>
            <w:r w:rsidR="0012426B" w:rsidRPr="0012426B">
              <w:rPr>
                <w:rFonts w:cstheme="minorHAnsi"/>
                <w:sz w:val="20"/>
                <w:szCs w:val="20"/>
              </w:rPr>
              <w:t xml:space="preserve">Remind yourselves about fronted adverbials with this BBC </w:t>
            </w:r>
            <w:proofErr w:type="spellStart"/>
            <w:r w:rsidR="0012426B" w:rsidRPr="0012426B">
              <w:rPr>
                <w:rFonts w:cstheme="minorHAnsi"/>
                <w:sz w:val="20"/>
                <w:szCs w:val="20"/>
              </w:rPr>
              <w:t>Bitesize</w:t>
            </w:r>
            <w:proofErr w:type="spellEnd"/>
            <w:r w:rsidR="0012426B" w:rsidRPr="0012426B">
              <w:rPr>
                <w:rFonts w:cstheme="minorHAnsi"/>
                <w:sz w:val="20"/>
                <w:szCs w:val="20"/>
              </w:rPr>
              <w:t xml:space="preserve"> clip. Have a go at the </w:t>
            </w:r>
            <w:r w:rsidR="0012426B">
              <w:rPr>
                <w:rFonts w:cstheme="minorHAnsi"/>
                <w:sz w:val="20"/>
                <w:szCs w:val="20"/>
              </w:rPr>
              <w:t xml:space="preserve">online </w:t>
            </w:r>
            <w:r w:rsidR="0012426B" w:rsidRPr="0012426B">
              <w:rPr>
                <w:rFonts w:cstheme="minorHAnsi"/>
                <w:sz w:val="20"/>
                <w:szCs w:val="20"/>
              </w:rPr>
              <w:t>activities too.</w:t>
            </w:r>
          </w:p>
          <w:p w:rsidR="0012426B" w:rsidRPr="0012426B" w:rsidRDefault="0012426B" w:rsidP="00AB71EA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12426B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https://www.bbc.co.uk/bitesize/topics/zwwp8mn/articles/zp937p3</w:t>
              </w:r>
            </w:hyperlink>
            <w:r w:rsidRPr="0012426B">
              <w:rPr>
                <w:rFonts w:cstheme="minorHAnsi"/>
                <w:sz w:val="20"/>
                <w:szCs w:val="20"/>
              </w:rPr>
              <w:t> </w:t>
            </w:r>
          </w:p>
          <w:p w:rsidR="00045898" w:rsidRDefault="00045898" w:rsidP="00AB71E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Spelling: </w:t>
            </w:r>
            <w:r>
              <w:rPr>
                <w:rFonts w:cstheme="minorHAnsi"/>
              </w:rPr>
              <w:t>review the 1</w:t>
            </w:r>
            <w:r w:rsidRPr="00045898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100 High frequency words. Test and practice.</w:t>
            </w:r>
          </w:p>
          <w:p w:rsidR="00045898" w:rsidRPr="00045898" w:rsidRDefault="00FD477E" w:rsidP="00AB71EA">
            <w:pPr>
              <w:rPr>
                <w:rFonts w:cstheme="minorHAnsi"/>
              </w:rPr>
            </w:pPr>
            <w:r w:rsidRPr="00FD477E">
              <w:rPr>
                <w:rFonts w:cstheme="minorHAnsi"/>
                <w:b/>
              </w:rPr>
              <w:t>Times Tables</w:t>
            </w:r>
            <w:r>
              <w:rPr>
                <w:rFonts w:cstheme="minorHAnsi"/>
              </w:rPr>
              <w:t>: 7x table practice</w:t>
            </w:r>
          </w:p>
        </w:tc>
        <w:tc>
          <w:tcPr>
            <w:tcW w:w="6127" w:type="dxa"/>
            <w:vMerge w:val="restart"/>
          </w:tcPr>
          <w:p w:rsidR="00AB71EA" w:rsidRPr="00CC258B" w:rsidRDefault="00CC258B" w:rsidP="00AB71EA">
            <w:pPr>
              <w:rPr>
                <w:rFonts w:cstheme="minorHAnsi"/>
                <w:b/>
                <w:sz w:val="28"/>
                <w:szCs w:val="28"/>
              </w:rPr>
            </w:pPr>
            <w:r w:rsidRPr="00CC258B">
              <w:rPr>
                <w:rFonts w:cstheme="minorHAnsi"/>
                <w:b/>
                <w:sz w:val="28"/>
                <w:szCs w:val="28"/>
              </w:rPr>
              <w:t>DT</w:t>
            </w:r>
            <w:r w:rsidR="004C63C9" w:rsidRPr="00CC258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B5178B" w:rsidRPr="00CC258B">
              <w:rPr>
                <w:rFonts w:cstheme="minorHAnsi"/>
                <w:b/>
                <w:sz w:val="28"/>
                <w:szCs w:val="28"/>
              </w:rPr>
              <w:t xml:space="preserve">Project: </w:t>
            </w:r>
            <w:r w:rsidR="008A7E15">
              <w:rPr>
                <w:rFonts w:cstheme="minorHAnsi"/>
                <w:b/>
                <w:sz w:val="28"/>
                <w:szCs w:val="28"/>
              </w:rPr>
              <w:t xml:space="preserve">Healthy Eating, </w:t>
            </w:r>
            <w:r w:rsidRPr="00CC258B">
              <w:rPr>
                <w:rFonts w:cstheme="minorHAnsi"/>
                <w:b/>
                <w:sz w:val="28"/>
                <w:szCs w:val="28"/>
              </w:rPr>
              <w:t>Cooking and Baking</w:t>
            </w:r>
          </w:p>
          <w:p w:rsidR="00AB71EA" w:rsidRDefault="00CC258B" w:rsidP="00AB71EA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CC258B">
              <w:rPr>
                <w:rFonts w:asciiTheme="minorHAnsi" w:hAnsiTheme="minorHAnsi" w:cstheme="minorHAnsi"/>
                <w:sz w:val="28"/>
                <w:szCs w:val="28"/>
              </w:rPr>
              <w:t>ork with an adult at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home to plan, prepare and cook or </w:t>
            </w:r>
            <w:r w:rsidR="008A7E15">
              <w:rPr>
                <w:rFonts w:asciiTheme="minorHAnsi" w:hAnsiTheme="minorHAnsi" w:cstheme="minorHAnsi"/>
                <w:sz w:val="28"/>
                <w:szCs w:val="28"/>
              </w:rPr>
              <w:t>bake some healthy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meals and snacks this week.</w:t>
            </w:r>
          </w:p>
          <w:p w:rsidR="00CC258B" w:rsidRDefault="00CC258B" w:rsidP="00AB71EA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Use the Healthy Plate and these websites and games to learn about healthy and balanced meals.</w:t>
            </w:r>
          </w:p>
          <w:p w:rsidR="00CC258B" w:rsidRDefault="008A7E15" w:rsidP="00AB71EA">
            <w:pPr>
              <w:pStyle w:val="NormalWeb"/>
            </w:pPr>
            <w:hyperlink r:id="rId13" w:history="1">
              <w:r w:rsidR="00CC258B">
                <w:rPr>
                  <w:rStyle w:val="Hyperlink"/>
                </w:rPr>
                <w:t>https://www.bbc.co.uk/bitesize/topics/zrffr82/articles/zppvv4j</w:t>
              </w:r>
            </w:hyperlink>
          </w:p>
          <w:p w:rsidR="00CC258B" w:rsidRDefault="008A7E15" w:rsidP="00AB71EA">
            <w:pPr>
              <w:pStyle w:val="NormalWeb"/>
            </w:pPr>
            <w:hyperlink r:id="rId14" w:history="1">
              <w:r w:rsidR="00CC258B">
                <w:rPr>
                  <w:rStyle w:val="Hyperlink"/>
                </w:rPr>
                <w:t>https://www.bbc.co.uk/bitesize/clips/zv84d2p</w:t>
              </w:r>
            </w:hyperlink>
          </w:p>
          <w:p w:rsidR="00CC258B" w:rsidRDefault="008A7E15" w:rsidP="00AB71EA">
            <w:pPr>
              <w:pStyle w:val="NormalWeb"/>
            </w:pPr>
            <w:hyperlink r:id="rId15" w:history="1">
              <w:r w:rsidR="00CC258B">
                <w:rPr>
                  <w:rStyle w:val="Hyperlink"/>
                </w:rPr>
                <w:t>https://www.bbc.co.uk/bitesize/clips/z4x76sg</w:t>
              </w:r>
            </w:hyperlink>
          </w:p>
          <w:p w:rsidR="00CC258B" w:rsidRDefault="008A7E15" w:rsidP="00AB71EA">
            <w:pPr>
              <w:pStyle w:val="NormalWeb"/>
            </w:pPr>
            <w:hyperlink r:id="rId16" w:history="1">
              <w:r w:rsidR="00CC258B">
                <w:rPr>
                  <w:rStyle w:val="Hyperlink"/>
                </w:rPr>
                <w:t>https://www.nhs.uk/change4life/food-facts</w:t>
              </w:r>
            </w:hyperlink>
          </w:p>
          <w:p w:rsidR="00CC258B" w:rsidRDefault="00CC258B" w:rsidP="00AB71EA">
            <w:pPr>
              <w:pStyle w:val="NormalWeb"/>
            </w:pPr>
            <w:r>
              <w:t>Useful simple recipe sites</w:t>
            </w:r>
            <w:r w:rsidR="0038460A">
              <w:t>:</w:t>
            </w:r>
          </w:p>
          <w:p w:rsidR="00CC258B" w:rsidRDefault="008A7E15" w:rsidP="00AB71EA">
            <w:pPr>
              <w:pStyle w:val="NormalWeb"/>
            </w:pPr>
            <w:hyperlink r:id="rId17" w:history="1">
              <w:r w:rsidR="00CC258B">
                <w:rPr>
                  <w:rStyle w:val="Hyperlink"/>
                </w:rPr>
                <w:t>https://www.nhs.uk/change4life/recipes</w:t>
              </w:r>
            </w:hyperlink>
          </w:p>
          <w:p w:rsidR="00F02DBE" w:rsidRPr="00CC258B" w:rsidRDefault="008A7E15" w:rsidP="00FD477E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8" w:history="1">
              <w:r w:rsidR="0038460A">
                <w:rPr>
                  <w:rStyle w:val="Hyperlink"/>
                </w:rPr>
                <w:t>https://www.bbcgoodfood.com/recipes/collection/healthy-kids</w:t>
              </w:r>
            </w:hyperlink>
          </w:p>
        </w:tc>
      </w:tr>
      <w:tr w:rsidR="008416C0" w:rsidRPr="00934C1C" w:rsidTr="00B74E34">
        <w:trPr>
          <w:trHeight w:val="1521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222045" w:rsidRDefault="0012426B" w:rsidP="00AB71EA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Reading: </w:t>
            </w:r>
            <w:r>
              <w:rPr>
                <w:sz w:val="20"/>
                <w:szCs w:val="20"/>
              </w:rPr>
              <w:t xml:space="preserve">First News </w:t>
            </w:r>
            <w:r w:rsidR="00222045">
              <w:rPr>
                <w:sz w:val="20"/>
                <w:szCs w:val="20"/>
              </w:rPr>
              <w:t>paper</w:t>
            </w:r>
          </w:p>
          <w:p w:rsidR="0012426B" w:rsidRPr="00045898" w:rsidRDefault="008416C0" w:rsidP="008416C0">
            <w:pPr>
              <w:ind w:right="-81"/>
            </w:pPr>
            <w:r>
              <w:rPr>
                <w:b/>
                <w:sz w:val="20"/>
                <w:szCs w:val="20"/>
              </w:rPr>
              <w:t>Maths:</w:t>
            </w:r>
            <w:r w:rsidR="00DE3F4E">
              <w:rPr>
                <w:noProof/>
                <w:lang w:eastAsia="en-GB"/>
              </w:rPr>
              <w:t xml:space="preserve">  </w:t>
            </w:r>
            <w:r w:rsidR="00045898" w:rsidRPr="00BE0AB9">
              <w:t xml:space="preserve"> ISEEMATHS </w:t>
            </w:r>
            <w:r w:rsidR="00045898">
              <w:t>Wednesday 1</w:t>
            </w:r>
            <w:r w:rsidR="00045898" w:rsidRPr="00045898">
              <w:rPr>
                <w:vertAlign w:val="superscript"/>
              </w:rPr>
              <w:t>st</w:t>
            </w:r>
            <w:r w:rsidR="00045898">
              <w:t xml:space="preserve"> April </w:t>
            </w:r>
            <w:hyperlink r:id="rId19" w:history="1">
              <w:r w:rsidR="00045898">
                <w:rPr>
                  <w:rStyle w:val="Hyperlink"/>
                </w:rPr>
                <w:t>http://www.iseemaths.com/lessons34/</w:t>
              </w:r>
            </w:hyperlink>
            <w:r w:rsidR="00045898">
              <w:rPr>
                <w:rStyle w:val="Hyperlink"/>
              </w:rPr>
              <w:t xml:space="preserve"> </w:t>
            </w:r>
            <w:r w:rsidR="00045898" w:rsidRPr="00045898">
              <w:rPr>
                <w:rStyle w:val="Hyperlink"/>
                <w:color w:val="auto"/>
                <w:u w:val="none"/>
              </w:rPr>
              <w:t>Shapes and Stories</w:t>
            </w:r>
            <w:r w:rsidR="00045898">
              <w:rPr>
                <w:rStyle w:val="Hyperlink"/>
                <w:color w:val="auto"/>
                <w:u w:val="none"/>
              </w:rPr>
              <w:t>.</w:t>
            </w:r>
          </w:p>
          <w:p w:rsidR="00B5178B" w:rsidRPr="00B5178B" w:rsidRDefault="0012426B" w:rsidP="0012426B">
            <w:pPr>
              <w:ind w:right="-81"/>
              <w:rPr>
                <w:b/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Art: </w:t>
            </w:r>
            <w:r>
              <w:rPr>
                <w:sz w:val="21"/>
                <w:szCs w:val="21"/>
              </w:rPr>
              <w:t xml:space="preserve"> </w:t>
            </w:r>
            <w:hyperlink r:id="rId20" w:history="1">
              <w:r>
                <w:rPr>
                  <w:rStyle w:val="Hyperlink"/>
                  <w:sz w:val="21"/>
                  <w:szCs w:val="21"/>
                </w:rPr>
                <w:t>https://www.thenational.academy/year-5/foundation/how-can-we-use-visual-texture-to-add-interest-to-our-artwork-year-5-wk2-5</w:t>
              </w:r>
            </w:hyperlink>
            <w:r>
              <w:rPr>
                <w:sz w:val="21"/>
                <w:szCs w:val="21"/>
              </w:rPr>
              <w:t xml:space="preserve">  This is a lovely lesson on textures.</w:t>
            </w:r>
            <w:r w:rsidR="008416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8A7E15" w:rsidRDefault="008A7E15" w:rsidP="008A7E15">
            <w:pPr>
              <w:rPr>
                <w:sz w:val="21"/>
                <w:szCs w:val="21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>
              <w:rPr>
                <w:rStyle w:val="TableGrid"/>
                <w:sz w:val="21"/>
                <w:szCs w:val="21"/>
              </w:rPr>
              <w:t xml:space="preserve"> A fronted adverbials lesson based on Fantastic Beasts and where to find them </w:t>
            </w:r>
            <w:r>
              <w:rPr>
                <w:rStyle w:val="Strong"/>
                <w:sz w:val="21"/>
                <w:szCs w:val="21"/>
              </w:rPr>
              <w:t> </w:t>
            </w:r>
            <w:hyperlink r:id="rId21" w:history="1">
              <w:r>
                <w:rPr>
                  <w:rStyle w:val="Hyperlink"/>
                  <w:sz w:val="21"/>
                  <w:szCs w:val="21"/>
                </w:rPr>
                <w:t>https://www.thenational.academy/year-4/english/story-spag-focus-fronted-adverbials-year-4-wk2-4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  <w:p w:rsidR="00FD477E" w:rsidRDefault="00045898" w:rsidP="00FD477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Spelling: </w:t>
            </w:r>
            <w:r>
              <w:rPr>
                <w:rFonts w:cstheme="minorHAnsi"/>
              </w:rPr>
              <w:t>review the 1</w:t>
            </w:r>
            <w:r w:rsidRPr="00045898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100 High freq</w:t>
            </w:r>
            <w:r w:rsidR="00FD477E">
              <w:rPr>
                <w:rFonts w:cstheme="minorHAnsi"/>
              </w:rPr>
              <w:t>uency words. Test and practice.</w:t>
            </w:r>
          </w:p>
          <w:p w:rsidR="00B5178B" w:rsidRPr="00FD477E" w:rsidRDefault="00FD477E" w:rsidP="00FD477E">
            <w:pPr>
              <w:rPr>
                <w:rFonts w:cstheme="minorHAnsi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="008416C0">
              <w:rPr>
                <w:b/>
                <w:sz w:val="20"/>
                <w:szCs w:val="20"/>
              </w:rPr>
              <w:t xml:space="preserve">: </w:t>
            </w:r>
            <w:r w:rsidR="0005761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2" w:history="1">
              <w:r>
                <w:rPr>
                  <w:rStyle w:val="Hyperlink"/>
                </w:rPr>
                <w:t>https://www.youtube.com/watch?v=Bk_qU7l-fcU</w:t>
              </w:r>
            </w:hyperlink>
          </w:p>
          <w:p w:rsidR="00057611" w:rsidRDefault="008A7E15" w:rsidP="00B74E34">
            <w:pPr>
              <w:rPr>
                <w:rStyle w:val="Hyperlink"/>
              </w:rPr>
            </w:pPr>
            <w:hyperlink r:id="rId23" w:history="1">
              <w:r w:rsidR="00DE3F4E">
                <w:rPr>
                  <w:rStyle w:val="Hyperlink"/>
                </w:rPr>
                <w:t>https://www.youtube.com/user/CosmicKidsYoga</w:t>
              </w:r>
            </w:hyperlink>
          </w:p>
          <w:p w:rsidR="00222045" w:rsidRPr="00091F4F" w:rsidRDefault="00222045" w:rsidP="00222045">
            <w:pPr>
              <w:rPr>
                <w:b/>
                <w:sz w:val="20"/>
                <w:szCs w:val="20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TT </w:t>
            </w:r>
            <w:proofErr w:type="spellStart"/>
            <w:r>
              <w:rPr>
                <w:sz w:val="21"/>
                <w:szCs w:val="21"/>
              </w:rPr>
              <w:t>Rockstars</w:t>
            </w:r>
            <w:proofErr w:type="spellEnd"/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064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CE50C8" w:rsidRDefault="00CE50C8" w:rsidP="00222045"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 xml:space="preserve">: </w:t>
            </w:r>
            <w:r w:rsidR="00222045" w:rsidRPr="008A7E15">
              <w:rPr>
                <w:sz w:val="20"/>
                <w:szCs w:val="20"/>
              </w:rPr>
              <w:t>White Rose Maths Week 1 Decimals and hundredths</w:t>
            </w:r>
            <w:r w:rsidR="008A7E15">
              <w:rPr>
                <w:sz w:val="20"/>
                <w:szCs w:val="20"/>
              </w:rPr>
              <w:t xml:space="preserve"> </w:t>
            </w:r>
            <w:r w:rsidR="008A7E15">
              <w:t xml:space="preserve"> </w:t>
            </w:r>
            <w:hyperlink r:id="rId24" w:history="1">
              <w:r w:rsidR="008A7E15">
                <w:rPr>
                  <w:rStyle w:val="Hyperlink"/>
                </w:rPr>
                <w:t>https://whiterosemaths.com/homelearning/year-4/</w:t>
              </w:r>
            </w:hyperlink>
            <w:r w:rsidR="008A7E15">
              <w:t> </w:t>
            </w:r>
          </w:p>
          <w:p w:rsidR="008A7E15" w:rsidRDefault="008A7E15" w:rsidP="00222045">
            <w:pPr>
              <w:rPr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Reading:</w:t>
            </w:r>
            <w:r>
              <w:rPr>
                <w:sz w:val="20"/>
                <w:szCs w:val="20"/>
              </w:rPr>
              <w:t xml:space="preserve"> Picture News or a comprehension activity in the home pack.</w:t>
            </w:r>
          </w:p>
          <w:p w:rsidR="008A7E15" w:rsidRPr="008A7E15" w:rsidRDefault="008A7E15" w:rsidP="00222045">
            <w:pPr>
              <w:rPr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 xml:space="preserve">DT: </w:t>
            </w:r>
            <w:r>
              <w:rPr>
                <w:sz w:val="20"/>
                <w:szCs w:val="20"/>
              </w:rPr>
              <w:t>Carry on finding all about healthy eating.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FD477E">
        <w:trPr>
          <w:trHeight w:val="1451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45EAD" w:rsidRPr="00934C1C" w:rsidRDefault="00AB71EA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8th</w:t>
            </w:r>
            <w:r w:rsidR="00057611">
              <w:rPr>
                <w:b/>
                <w:sz w:val="32"/>
                <w:szCs w:val="32"/>
              </w:rPr>
              <w:t xml:space="preserve"> May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E0AB9" w:rsidRPr="00091F4F" w:rsidRDefault="00091F4F" w:rsidP="00DA0C01">
            <w:pPr>
              <w:rPr>
                <w:b/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 w:rsidRPr="00091F4F">
              <w:rPr>
                <w:sz w:val="20"/>
                <w:szCs w:val="20"/>
              </w:rPr>
              <w:t>Fantastic Beasts Lesson 4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5" w:history="1">
              <w:r>
                <w:rPr>
                  <w:rStyle w:val="Hyperlink"/>
                </w:rPr>
                <w:t>https://www.thenational.academy/year-4/english/story-spag-focus-fronted-adverbials-year-4-wk2-4</w:t>
              </w:r>
            </w:hyperlink>
          </w:p>
          <w:p w:rsidR="00FD477E" w:rsidRDefault="00091F4F" w:rsidP="0012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477E" w:rsidRPr="00FD477E">
              <w:rPr>
                <w:b/>
                <w:sz w:val="20"/>
                <w:szCs w:val="20"/>
              </w:rPr>
              <w:t>Maths</w:t>
            </w:r>
            <w:r w:rsidR="00FD477E">
              <w:rPr>
                <w:sz w:val="20"/>
                <w:szCs w:val="20"/>
              </w:rPr>
              <w:t>: Have a go at another Ar</w:t>
            </w:r>
            <w:r w:rsidR="0012426B">
              <w:rPr>
                <w:sz w:val="20"/>
                <w:szCs w:val="20"/>
              </w:rPr>
              <w:t>ty Maths idea or maths with playing cards</w:t>
            </w:r>
            <w:r w:rsidR="00FD477E">
              <w:rPr>
                <w:sz w:val="20"/>
                <w:szCs w:val="20"/>
              </w:rPr>
              <w:t xml:space="preserve"> </w:t>
            </w:r>
          </w:p>
          <w:p w:rsidR="0012426B" w:rsidRDefault="0012426B" w:rsidP="0012426B">
            <w:pPr>
              <w:rPr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222045" w:rsidRPr="00222045">
              <w:rPr>
                <w:sz w:val="20"/>
                <w:szCs w:val="20"/>
              </w:rPr>
              <w:t>Your choice or Picture News Space article</w:t>
            </w:r>
          </w:p>
          <w:p w:rsidR="008A7E15" w:rsidRPr="008A7E15" w:rsidRDefault="008A7E15" w:rsidP="008A7E15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8A7E15">
              <w:rPr>
                <w:rFonts w:cstheme="minorHAnsi"/>
                <w:sz w:val="20"/>
                <w:szCs w:val="20"/>
              </w:rPr>
              <w:t>review the 1</w:t>
            </w:r>
            <w:r w:rsidRPr="008A7E15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8A7E15">
              <w:rPr>
                <w:rFonts w:cstheme="minorHAnsi"/>
                <w:sz w:val="20"/>
                <w:szCs w:val="20"/>
              </w:rPr>
              <w:t xml:space="preserve"> 100 High frequency words. Test and practice.</w:t>
            </w:r>
          </w:p>
          <w:p w:rsidR="008A7E15" w:rsidRPr="0012426B" w:rsidRDefault="008A7E15" w:rsidP="0012426B">
            <w:pPr>
              <w:rPr>
                <w:b/>
                <w:sz w:val="20"/>
                <w:szCs w:val="20"/>
              </w:rPr>
            </w:pP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D20A9"/>
    <w:rsid w:val="000F5A07"/>
    <w:rsid w:val="0012426B"/>
    <w:rsid w:val="00136D6D"/>
    <w:rsid w:val="00180C15"/>
    <w:rsid w:val="00222045"/>
    <w:rsid w:val="00236B51"/>
    <w:rsid w:val="002C1A4F"/>
    <w:rsid w:val="00301C01"/>
    <w:rsid w:val="00345F6D"/>
    <w:rsid w:val="00372737"/>
    <w:rsid w:val="0038460A"/>
    <w:rsid w:val="004130C2"/>
    <w:rsid w:val="00471880"/>
    <w:rsid w:val="004C63C9"/>
    <w:rsid w:val="004D07ED"/>
    <w:rsid w:val="004F7450"/>
    <w:rsid w:val="00516BEB"/>
    <w:rsid w:val="005318C3"/>
    <w:rsid w:val="00565FBF"/>
    <w:rsid w:val="00567EE6"/>
    <w:rsid w:val="005E4610"/>
    <w:rsid w:val="00646C74"/>
    <w:rsid w:val="00660486"/>
    <w:rsid w:val="00714E95"/>
    <w:rsid w:val="00726570"/>
    <w:rsid w:val="007471F7"/>
    <w:rsid w:val="007E2FC5"/>
    <w:rsid w:val="00812C67"/>
    <w:rsid w:val="008148ED"/>
    <w:rsid w:val="008416C0"/>
    <w:rsid w:val="00847E70"/>
    <w:rsid w:val="008A7E15"/>
    <w:rsid w:val="008B5B5E"/>
    <w:rsid w:val="008E2655"/>
    <w:rsid w:val="0090014D"/>
    <w:rsid w:val="00934C1C"/>
    <w:rsid w:val="00934FB8"/>
    <w:rsid w:val="0097745F"/>
    <w:rsid w:val="009B62F5"/>
    <w:rsid w:val="009D16CA"/>
    <w:rsid w:val="00A02AF6"/>
    <w:rsid w:val="00A0368B"/>
    <w:rsid w:val="00A20BEE"/>
    <w:rsid w:val="00AB71EA"/>
    <w:rsid w:val="00AC5D18"/>
    <w:rsid w:val="00B10C14"/>
    <w:rsid w:val="00B45EAD"/>
    <w:rsid w:val="00B5178B"/>
    <w:rsid w:val="00B74E34"/>
    <w:rsid w:val="00B97704"/>
    <w:rsid w:val="00BE0AB9"/>
    <w:rsid w:val="00C20D51"/>
    <w:rsid w:val="00C71912"/>
    <w:rsid w:val="00C8027D"/>
    <w:rsid w:val="00C961B3"/>
    <w:rsid w:val="00CC258B"/>
    <w:rsid w:val="00CC7F94"/>
    <w:rsid w:val="00CE50C8"/>
    <w:rsid w:val="00DA0C01"/>
    <w:rsid w:val="00DC1E81"/>
    <w:rsid w:val="00DE2D48"/>
    <w:rsid w:val="00DE3F4E"/>
    <w:rsid w:val="00E41E4A"/>
    <w:rsid w:val="00E70E09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63EE"/>
    <w:rsid w:val="00FC15D4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FB02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bbc.co.uk/bitesize/topics/zrffr82/articles/zppvv4j" TargetMode="External"/><Relationship Id="rId18" Type="http://schemas.openxmlformats.org/officeDocument/2006/relationships/hyperlink" Target="https://www.bbcgoodfood.com/recipes/collection/healthy-kid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henational.academy/year-4/english/story-spag-focus-fronted-adverbials-year-4-wk2-4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bbc.co.uk/bitesize/topics/zwwp8mn/articles/zp937p3" TargetMode="External"/><Relationship Id="rId17" Type="http://schemas.openxmlformats.org/officeDocument/2006/relationships/hyperlink" Target="https://www.nhs.uk/change4life/recipes" TargetMode="External"/><Relationship Id="rId25" Type="http://schemas.openxmlformats.org/officeDocument/2006/relationships/hyperlink" Target="https://www.thenational.academy/year-4/english/story-spag-focus-fronted-adverbials-year-4-wk2-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hs.uk/change4life/food-facts" TargetMode="External"/><Relationship Id="rId20" Type="http://schemas.openxmlformats.org/officeDocument/2006/relationships/hyperlink" Target="https://www.thenational.academy/year-5/foundation/how-can-we-use-visual-texture-to-add-interest-to-our-artwork-year-5-wk2-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hiterosemaths.com/homelearning/year-4/" TargetMode="Externa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bbc.co.uk/bitesize/clips/z4x76sg" TargetMode="External"/><Relationship Id="rId23" Type="http://schemas.openxmlformats.org/officeDocument/2006/relationships/hyperlink" Target="https://www.youtube.com/user/CosmicKidsYoga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://www.iseemaths.com/lessons34/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bitesize/clips/zv84d2p" TargetMode="External"/><Relationship Id="rId22" Type="http://schemas.openxmlformats.org/officeDocument/2006/relationships/hyperlink" Target="https://www.youtube.com/watch?v=Bk_qU7l-fc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2020-03-22T22:06:00Z</cp:lastPrinted>
  <dcterms:created xsi:type="dcterms:W3CDTF">2020-05-10T12:44:00Z</dcterms:created>
  <dcterms:modified xsi:type="dcterms:W3CDTF">2020-05-10T12:44:00Z</dcterms:modified>
</cp:coreProperties>
</file>