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C06" w:rsidRDefault="000E5B8A">
      <w:pPr>
        <w:spacing w:before="100" w:after="100" w:line="300" w:lineRule="atLeast"/>
        <w:jc w:val="center"/>
        <w:outlineLvl w:val="0"/>
      </w:pPr>
      <w:bookmarkStart w:id="0" w:name="_GoBack"/>
      <w:bookmarkEnd w:id="0"/>
      <w:r>
        <w:rPr>
          <w:rFonts w:ascii="Arial" w:eastAsia="Times New Roman" w:hAnsi="Arial" w:cs="Arial"/>
          <w:noProof/>
          <w:color w:val="000000"/>
          <w:sz w:val="48"/>
          <w:szCs w:val="48"/>
          <w:lang w:eastAsia="en-GB"/>
        </w:rPr>
        <w:drawing>
          <wp:inline distT="0" distB="0" distL="0" distR="0">
            <wp:extent cx="703255" cy="843908"/>
            <wp:effectExtent l="0" t="0" r="159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03255" cy="843908"/>
                    </a:xfrm>
                    <a:prstGeom prst="rect">
                      <a:avLst/>
                    </a:prstGeom>
                    <a:noFill/>
                    <a:ln>
                      <a:noFill/>
                      <a:prstDash/>
                    </a:ln>
                  </pic:spPr>
                </pic:pic>
              </a:graphicData>
            </a:graphic>
          </wp:inline>
        </w:drawing>
      </w:r>
    </w:p>
    <w:p w:rsidR="00992C06" w:rsidRDefault="000E5B8A">
      <w:pPr>
        <w:spacing w:before="100" w:after="100" w:line="300" w:lineRule="atLeast"/>
        <w:outlineLvl w:val="0"/>
        <w:rPr>
          <w:rFonts w:ascii="Arial" w:eastAsia="Times New Roman" w:hAnsi="Arial" w:cs="Arial"/>
          <w:b/>
          <w:bCs/>
          <w:kern w:val="3"/>
          <w:sz w:val="48"/>
          <w:szCs w:val="48"/>
          <w:lang w:eastAsia="en-GB"/>
        </w:rPr>
      </w:pPr>
      <w:r>
        <w:rPr>
          <w:rFonts w:ascii="Arial" w:eastAsia="Times New Roman" w:hAnsi="Arial" w:cs="Arial"/>
          <w:b/>
          <w:bCs/>
          <w:kern w:val="3"/>
          <w:sz w:val="48"/>
          <w:szCs w:val="48"/>
          <w:lang w:eastAsia="en-GB"/>
        </w:rPr>
        <w:t xml:space="preserve">Online Safety Guidance Policy </w:t>
      </w:r>
    </w:p>
    <w:p w:rsidR="00992C06" w:rsidRDefault="00992C06">
      <w:pPr>
        <w:pStyle w:val="1bodycopy10pt"/>
        <w:rPr>
          <w:rFonts w:ascii="Arial" w:hAnsi="Arial" w:cs="Arial"/>
          <w:szCs w:val="20"/>
        </w:rPr>
      </w:pPr>
    </w:p>
    <w:p w:rsidR="00992C06" w:rsidRDefault="000E5B8A">
      <w:pPr>
        <w:pStyle w:val="1bodycopy10pt"/>
        <w:rPr>
          <w:rFonts w:ascii="Arial" w:hAnsi="Arial" w:cs="Arial"/>
          <w:szCs w:val="20"/>
        </w:rPr>
      </w:pPr>
      <w:r>
        <w:rPr>
          <w:rFonts w:ascii="Arial" w:hAnsi="Arial" w:cs="Arial"/>
          <w:szCs w:val="20"/>
        </w:rPr>
        <w:t>Last reviewed on: Spring 26</w:t>
      </w:r>
    </w:p>
    <w:p w:rsidR="00992C06" w:rsidRDefault="000E5B8A">
      <w:pPr>
        <w:pStyle w:val="1bodycopy10pt"/>
        <w:rPr>
          <w:rFonts w:ascii="Arial" w:hAnsi="Arial" w:cs="Arial"/>
          <w:szCs w:val="20"/>
        </w:rPr>
      </w:pPr>
      <w:r>
        <w:rPr>
          <w:rFonts w:ascii="Arial" w:hAnsi="Arial" w:cs="Arial"/>
          <w:szCs w:val="20"/>
        </w:rPr>
        <w:t>Next review due by: Autumn 27</w:t>
      </w:r>
    </w:p>
    <w:p w:rsidR="00992C06" w:rsidRDefault="00992C06">
      <w:pPr>
        <w:spacing w:before="100" w:after="100" w:line="300" w:lineRule="atLeast"/>
        <w:outlineLvl w:val="0"/>
      </w:pPr>
    </w:p>
    <w:p w:rsidR="00992C06" w:rsidRDefault="000E5B8A">
      <w:pPr>
        <w:spacing w:before="100" w:after="100" w:line="300" w:lineRule="atLeast"/>
        <w:outlineLvl w:val="0"/>
        <w:rPr>
          <w:rFonts w:ascii="Arial" w:eastAsia="Times New Roman" w:hAnsi="Arial" w:cs="Arial"/>
          <w:b/>
          <w:bCs/>
          <w:sz w:val="36"/>
          <w:szCs w:val="36"/>
          <w:lang w:eastAsia="en-GB"/>
        </w:rPr>
      </w:pPr>
      <w:r>
        <w:rPr>
          <w:rFonts w:ascii="Arial" w:eastAsia="Times New Roman" w:hAnsi="Arial" w:cs="Arial"/>
          <w:b/>
          <w:bCs/>
          <w:sz w:val="36"/>
          <w:szCs w:val="36"/>
          <w:lang w:eastAsia="en-GB"/>
        </w:rPr>
        <w:t>1. Policy Statement and Rationale</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Today’s pupils are growing up in an increasingly complex </w:t>
      </w:r>
      <w:r>
        <w:rPr>
          <w:rFonts w:ascii="Arial" w:eastAsia="Times New Roman" w:hAnsi="Arial" w:cs="Arial"/>
          <w:sz w:val="21"/>
          <w:szCs w:val="21"/>
          <w:lang w:eastAsia="en-GB"/>
        </w:rPr>
        <w:t>world, living their lives seamlessly both online and offline. Whilst digital technologies provide rich opportunities for learning, creativity and communication, they also present risks which can impact children’s safety, wellbeing and development.</w:t>
      </w:r>
    </w:p>
    <w:p w:rsidR="00992C06" w:rsidRDefault="000E5B8A">
      <w:pPr>
        <w:spacing w:before="100" w:after="100" w:line="300" w:lineRule="atLeast"/>
      </w:pPr>
      <w:r>
        <w:rPr>
          <w:rFonts w:ascii="Arial" w:eastAsia="Times New Roman" w:hAnsi="Arial" w:cs="Arial"/>
          <w:sz w:val="21"/>
          <w:szCs w:val="21"/>
          <w:lang w:eastAsia="en-GB"/>
        </w:rPr>
        <w:t>This gui</w:t>
      </w:r>
      <w:r>
        <w:rPr>
          <w:rFonts w:ascii="Arial" w:eastAsia="Times New Roman" w:hAnsi="Arial" w:cs="Arial"/>
          <w:sz w:val="21"/>
          <w:szCs w:val="21"/>
          <w:lang w:eastAsia="en-GB"/>
        </w:rPr>
        <w:t xml:space="preserve">dance sets out how our school ensures that pupils are taught to use the internet and digital technologies in a </w:t>
      </w:r>
      <w:r>
        <w:rPr>
          <w:rFonts w:ascii="Arial" w:eastAsia="Times New Roman" w:hAnsi="Arial" w:cs="Arial"/>
          <w:b/>
          <w:bCs/>
          <w:sz w:val="21"/>
          <w:szCs w:val="21"/>
          <w:lang w:eastAsia="en-GB"/>
        </w:rPr>
        <w:t>safe, responsible and respectful</w:t>
      </w:r>
      <w:r>
        <w:rPr>
          <w:rFonts w:ascii="Arial" w:eastAsia="Times New Roman" w:hAnsi="Arial" w:cs="Arial"/>
          <w:sz w:val="21"/>
          <w:szCs w:val="21"/>
          <w:lang w:eastAsia="en-GB"/>
        </w:rPr>
        <w:t xml:space="preserve"> way. Online safety is a key element of safeguarding and is embedded across teaching, learning, staff practice </w:t>
      </w:r>
      <w:r>
        <w:rPr>
          <w:rFonts w:ascii="Arial" w:eastAsia="Times New Roman" w:hAnsi="Arial" w:cs="Arial"/>
          <w:sz w:val="21"/>
          <w:szCs w:val="21"/>
          <w:lang w:eastAsia="en-GB"/>
        </w:rPr>
        <w:t>and our wider school culture.</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This policy aligns with:</w:t>
      </w:r>
    </w:p>
    <w:p w:rsidR="00992C06" w:rsidRDefault="000E5B8A">
      <w:pPr>
        <w:numPr>
          <w:ilvl w:val="0"/>
          <w:numId w:val="1"/>
        </w:numPr>
        <w:spacing w:before="100" w:after="100" w:line="300" w:lineRule="atLeast"/>
      </w:pPr>
      <w:r>
        <w:rPr>
          <w:rFonts w:ascii="Arial" w:eastAsia="Times New Roman" w:hAnsi="Arial" w:cs="Arial"/>
          <w:i/>
          <w:iCs/>
          <w:sz w:val="21"/>
          <w:szCs w:val="21"/>
          <w:lang w:eastAsia="en-GB"/>
        </w:rPr>
        <w:t>Teaching Online Safety in Schools</w:t>
      </w:r>
      <w:r>
        <w:rPr>
          <w:rFonts w:ascii="Arial" w:eastAsia="Times New Roman" w:hAnsi="Arial" w:cs="Arial"/>
          <w:sz w:val="21"/>
          <w:szCs w:val="21"/>
          <w:lang w:eastAsia="en-GB"/>
        </w:rPr>
        <w:t xml:space="preserve"> (DfE, gov.uk)</w:t>
      </w:r>
    </w:p>
    <w:p w:rsidR="00992C06" w:rsidRDefault="000E5B8A">
      <w:pPr>
        <w:numPr>
          <w:ilvl w:val="0"/>
          <w:numId w:val="1"/>
        </w:numPr>
        <w:spacing w:before="100" w:after="100" w:line="300" w:lineRule="atLeast"/>
      </w:pPr>
      <w:r>
        <w:rPr>
          <w:rFonts w:ascii="Arial" w:eastAsia="Times New Roman" w:hAnsi="Arial" w:cs="Arial"/>
          <w:i/>
          <w:iCs/>
          <w:sz w:val="21"/>
          <w:szCs w:val="21"/>
          <w:lang w:eastAsia="en-GB"/>
        </w:rPr>
        <w:t>Keeping Children Safe in Education</w:t>
      </w:r>
      <w:r>
        <w:rPr>
          <w:rFonts w:ascii="Arial" w:eastAsia="Times New Roman" w:hAnsi="Arial" w:cs="Arial"/>
          <w:sz w:val="21"/>
          <w:szCs w:val="21"/>
          <w:lang w:eastAsia="en-GB"/>
        </w:rPr>
        <w:t xml:space="preserve"> (KCSIE)</w:t>
      </w:r>
    </w:p>
    <w:p w:rsidR="00992C06" w:rsidRDefault="000E5B8A">
      <w:pPr>
        <w:numPr>
          <w:ilvl w:val="0"/>
          <w:numId w:val="1"/>
        </w:numPr>
        <w:spacing w:before="100" w:after="100" w:line="300" w:lineRule="atLeast"/>
      </w:pPr>
      <w:r>
        <w:rPr>
          <w:rFonts w:ascii="Arial" w:eastAsia="Times New Roman" w:hAnsi="Arial" w:cs="Arial"/>
          <w:sz w:val="21"/>
          <w:szCs w:val="21"/>
          <w:lang w:eastAsia="en-GB"/>
        </w:rPr>
        <w:t xml:space="preserve">The </w:t>
      </w:r>
      <w:r>
        <w:rPr>
          <w:rFonts w:ascii="Arial" w:eastAsia="Times New Roman" w:hAnsi="Arial" w:cs="Arial"/>
          <w:i/>
          <w:iCs/>
          <w:sz w:val="21"/>
          <w:szCs w:val="21"/>
          <w:lang w:eastAsia="en-GB"/>
        </w:rPr>
        <w:t>Education for a Connected World</w:t>
      </w:r>
      <w:r>
        <w:rPr>
          <w:rFonts w:ascii="Arial" w:eastAsia="Times New Roman" w:hAnsi="Arial" w:cs="Arial"/>
          <w:sz w:val="21"/>
          <w:szCs w:val="21"/>
          <w:lang w:eastAsia="en-GB"/>
        </w:rPr>
        <w:t xml:space="preserve"> Framework (UKCIS)</w:t>
      </w:r>
    </w:p>
    <w:p w:rsidR="00992C06" w:rsidRDefault="000E5B8A">
      <w:pPr>
        <w:spacing w:before="100" w:after="100" w:line="300" w:lineRule="atLeast"/>
        <w:outlineLvl w:val="1"/>
        <w:rPr>
          <w:rFonts w:ascii="Arial" w:eastAsia="Times New Roman" w:hAnsi="Arial" w:cs="Arial"/>
          <w:b/>
          <w:bCs/>
          <w:sz w:val="36"/>
          <w:szCs w:val="36"/>
          <w:lang w:eastAsia="en-GB"/>
        </w:rPr>
      </w:pPr>
      <w:r>
        <w:rPr>
          <w:rFonts w:ascii="Arial" w:eastAsia="Times New Roman" w:hAnsi="Arial" w:cs="Arial"/>
          <w:b/>
          <w:bCs/>
          <w:sz w:val="36"/>
          <w:szCs w:val="36"/>
          <w:lang w:eastAsia="en-GB"/>
        </w:rPr>
        <w:t>2. Why Online Safety is Crucial in Primary Schools</w:t>
      </w:r>
    </w:p>
    <w:p w:rsidR="00992C06" w:rsidRDefault="000E5B8A">
      <w:pPr>
        <w:spacing w:before="100" w:after="100" w:line="300" w:lineRule="atLeast"/>
      </w:pPr>
      <w:r>
        <w:rPr>
          <w:rFonts w:ascii="Arial" w:eastAsia="Times New Roman" w:hAnsi="Arial" w:cs="Arial"/>
          <w:sz w:val="21"/>
          <w:szCs w:val="21"/>
          <w:lang w:eastAsia="en-GB"/>
        </w:rPr>
        <w:t xml:space="preserve">Children are accessing the digital world at increasingly younger ages. Although parental controls and device safety features exist, online risks have become more </w:t>
      </w:r>
      <w:r>
        <w:rPr>
          <w:rFonts w:ascii="Arial" w:eastAsia="Times New Roman" w:hAnsi="Arial" w:cs="Arial"/>
          <w:b/>
          <w:bCs/>
          <w:sz w:val="21"/>
          <w:szCs w:val="21"/>
          <w:lang w:eastAsia="en-GB"/>
        </w:rPr>
        <w:t>sophisticated, persistent and harder for children to recognise</w:t>
      </w:r>
      <w:r>
        <w:rPr>
          <w:rFonts w:ascii="Arial" w:eastAsia="Times New Roman" w:hAnsi="Arial" w:cs="Arial"/>
          <w:sz w:val="21"/>
          <w:szCs w:val="21"/>
          <w:lang w:eastAsia="en-GB"/>
        </w:rPr>
        <w:t>.</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Risks may include:</w:t>
      </w:r>
    </w:p>
    <w:p w:rsidR="00992C06" w:rsidRDefault="000E5B8A">
      <w:pPr>
        <w:numPr>
          <w:ilvl w:val="0"/>
          <w:numId w:val="2"/>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Exposure to</w:t>
      </w:r>
      <w:r>
        <w:rPr>
          <w:rFonts w:ascii="Arial" w:eastAsia="Times New Roman" w:hAnsi="Arial" w:cs="Arial"/>
          <w:sz w:val="21"/>
          <w:szCs w:val="21"/>
          <w:lang w:eastAsia="en-GB"/>
        </w:rPr>
        <w:t xml:space="preserve"> inappropriate or harmful content</w:t>
      </w:r>
    </w:p>
    <w:p w:rsidR="00992C06" w:rsidRDefault="000E5B8A">
      <w:pPr>
        <w:numPr>
          <w:ilvl w:val="0"/>
          <w:numId w:val="2"/>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Online bullying and harassment</w:t>
      </w:r>
    </w:p>
    <w:p w:rsidR="00992C06" w:rsidRDefault="000E5B8A">
      <w:pPr>
        <w:numPr>
          <w:ilvl w:val="0"/>
          <w:numId w:val="2"/>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Pressure surrounding self-image and online identity</w:t>
      </w:r>
    </w:p>
    <w:p w:rsidR="00992C06" w:rsidRDefault="000E5B8A">
      <w:pPr>
        <w:numPr>
          <w:ilvl w:val="0"/>
          <w:numId w:val="2"/>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Unsafe online relationships</w:t>
      </w:r>
    </w:p>
    <w:p w:rsidR="00992C06" w:rsidRDefault="000E5B8A">
      <w:pPr>
        <w:numPr>
          <w:ilvl w:val="0"/>
          <w:numId w:val="2"/>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Privacy and data protection issues</w:t>
      </w:r>
    </w:p>
    <w:p w:rsidR="00992C06" w:rsidRDefault="000E5B8A">
      <w:pPr>
        <w:spacing w:before="100" w:after="100" w:line="300" w:lineRule="atLeast"/>
      </w:pPr>
      <w:r>
        <w:rPr>
          <w:rFonts w:ascii="Arial" w:eastAsia="Times New Roman" w:hAnsi="Arial" w:cs="Arial"/>
          <w:sz w:val="21"/>
          <w:szCs w:val="21"/>
          <w:lang w:eastAsia="en-GB"/>
        </w:rPr>
        <w:t xml:space="preserve">Teaching online safety is therefore a </w:t>
      </w:r>
      <w:r>
        <w:rPr>
          <w:rFonts w:ascii="Arial" w:eastAsia="Times New Roman" w:hAnsi="Arial" w:cs="Arial"/>
          <w:b/>
          <w:bCs/>
          <w:sz w:val="21"/>
          <w:szCs w:val="21"/>
          <w:lang w:eastAsia="en-GB"/>
        </w:rPr>
        <w:t>core safeguarding responsibility</w:t>
      </w:r>
      <w:r>
        <w:rPr>
          <w:rFonts w:ascii="Arial" w:eastAsia="Times New Roman" w:hAnsi="Arial" w:cs="Arial"/>
          <w:sz w:val="21"/>
          <w:szCs w:val="21"/>
          <w:lang w:eastAsia="en-GB"/>
        </w:rPr>
        <w:t>, ensu</w:t>
      </w:r>
      <w:r>
        <w:rPr>
          <w:rFonts w:ascii="Arial" w:eastAsia="Times New Roman" w:hAnsi="Arial" w:cs="Arial"/>
          <w:sz w:val="21"/>
          <w:szCs w:val="21"/>
          <w:lang w:eastAsia="en-GB"/>
        </w:rPr>
        <w:t>ring pupils develop the skills and understanding required to make safe choices both now and in the future.</w:t>
      </w:r>
    </w:p>
    <w:p w:rsidR="00992C06" w:rsidRDefault="000E5B8A">
      <w:pPr>
        <w:spacing w:before="100" w:after="100" w:line="300" w:lineRule="atLeast"/>
        <w:outlineLvl w:val="1"/>
        <w:rPr>
          <w:rFonts w:ascii="Arial" w:eastAsia="Times New Roman" w:hAnsi="Arial" w:cs="Arial"/>
          <w:b/>
          <w:bCs/>
          <w:sz w:val="36"/>
          <w:szCs w:val="36"/>
          <w:lang w:eastAsia="en-GB"/>
        </w:rPr>
      </w:pPr>
      <w:r>
        <w:rPr>
          <w:rFonts w:ascii="Arial" w:eastAsia="Times New Roman" w:hAnsi="Arial" w:cs="Arial"/>
          <w:b/>
          <w:bCs/>
          <w:sz w:val="36"/>
          <w:szCs w:val="36"/>
          <w:lang w:eastAsia="en-GB"/>
        </w:rPr>
        <w:t>3. Education for a Connected World Framework</w:t>
      </w:r>
    </w:p>
    <w:p w:rsidR="00992C06" w:rsidRDefault="000E5B8A">
      <w:pPr>
        <w:spacing w:before="100" w:after="100" w:line="300" w:lineRule="atLeast"/>
      </w:pPr>
      <w:r>
        <w:rPr>
          <w:rFonts w:ascii="Arial" w:eastAsia="Times New Roman" w:hAnsi="Arial" w:cs="Arial"/>
          <w:sz w:val="21"/>
          <w:szCs w:val="21"/>
          <w:lang w:eastAsia="en-GB"/>
        </w:rPr>
        <w:lastRenderedPageBreak/>
        <w:t xml:space="preserve">The </w:t>
      </w:r>
      <w:r>
        <w:rPr>
          <w:rFonts w:ascii="Arial" w:eastAsia="Times New Roman" w:hAnsi="Arial" w:cs="Arial"/>
          <w:i/>
          <w:iCs/>
          <w:sz w:val="21"/>
          <w:szCs w:val="21"/>
          <w:lang w:eastAsia="en-GB"/>
        </w:rPr>
        <w:t>Education for a Connected World</w:t>
      </w:r>
      <w:r>
        <w:rPr>
          <w:rFonts w:ascii="Arial" w:eastAsia="Times New Roman" w:hAnsi="Arial" w:cs="Arial"/>
          <w:sz w:val="21"/>
          <w:szCs w:val="21"/>
          <w:lang w:eastAsia="en-GB"/>
        </w:rPr>
        <w:t xml:space="preserve"> framework, developed by the UK Council for Internet Safety, outlines</w:t>
      </w:r>
      <w:r>
        <w:rPr>
          <w:rFonts w:ascii="Arial" w:eastAsia="Times New Roman" w:hAnsi="Arial" w:cs="Arial"/>
          <w:sz w:val="21"/>
          <w:szCs w:val="21"/>
          <w:lang w:eastAsia="en-GB"/>
        </w:rPr>
        <w:t xml:space="preserve"> </w:t>
      </w:r>
      <w:r>
        <w:rPr>
          <w:rFonts w:ascii="Arial" w:eastAsia="Times New Roman" w:hAnsi="Arial" w:cs="Arial"/>
          <w:b/>
          <w:bCs/>
          <w:sz w:val="21"/>
          <w:szCs w:val="21"/>
          <w:lang w:eastAsia="en-GB"/>
        </w:rPr>
        <w:t>what children should know and be able to do online</w:t>
      </w:r>
      <w:r>
        <w:rPr>
          <w:rFonts w:ascii="Arial" w:eastAsia="Times New Roman" w:hAnsi="Arial" w:cs="Arial"/>
          <w:sz w:val="21"/>
          <w:szCs w:val="21"/>
          <w:lang w:eastAsia="en-GB"/>
        </w:rPr>
        <w:t>.</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It identifies eight strands of online safety education:</w:t>
      </w:r>
    </w:p>
    <w:p w:rsidR="00992C06" w:rsidRDefault="000E5B8A">
      <w:pPr>
        <w:numPr>
          <w:ilvl w:val="0"/>
          <w:numId w:val="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Self-image and identity</w:t>
      </w:r>
    </w:p>
    <w:p w:rsidR="00992C06" w:rsidRDefault="000E5B8A">
      <w:pPr>
        <w:numPr>
          <w:ilvl w:val="0"/>
          <w:numId w:val="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Online relationships</w:t>
      </w:r>
    </w:p>
    <w:p w:rsidR="00992C06" w:rsidRDefault="000E5B8A">
      <w:pPr>
        <w:numPr>
          <w:ilvl w:val="0"/>
          <w:numId w:val="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Online bullying</w:t>
      </w:r>
    </w:p>
    <w:p w:rsidR="00992C06" w:rsidRDefault="000E5B8A">
      <w:pPr>
        <w:numPr>
          <w:ilvl w:val="0"/>
          <w:numId w:val="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Health, wellbeing and lifestyle</w:t>
      </w:r>
    </w:p>
    <w:p w:rsidR="00992C06" w:rsidRDefault="000E5B8A">
      <w:pPr>
        <w:numPr>
          <w:ilvl w:val="0"/>
          <w:numId w:val="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Privacy and security</w:t>
      </w:r>
    </w:p>
    <w:p w:rsidR="00992C06" w:rsidRDefault="000E5B8A">
      <w:pPr>
        <w:numPr>
          <w:ilvl w:val="0"/>
          <w:numId w:val="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Online reputation</w:t>
      </w:r>
    </w:p>
    <w:p w:rsidR="00992C06" w:rsidRDefault="000E5B8A">
      <w:pPr>
        <w:numPr>
          <w:ilvl w:val="0"/>
          <w:numId w:val="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Managing online</w:t>
      </w:r>
      <w:r>
        <w:rPr>
          <w:rFonts w:ascii="Arial" w:eastAsia="Times New Roman" w:hAnsi="Arial" w:cs="Arial"/>
          <w:sz w:val="21"/>
          <w:szCs w:val="21"/>
          <w:lang w:eastAsia="en-GB"/>
        </w:rPr>
        <w:t xml:space="preserve"> information</w:t>
      </w:r>
    </w:p>
    <w:p w:rsidR="00992C06" w:rsidRDefault="000E5B8A">
      <w:pPr>
        <w:numPr>
          <w:ilvl w:val="0"/>
          <w:numId w:val="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Copyright and ownership</w:t>
      </w:r>
    </w:p>
    <w:p w:rsidR="00992C06" w:rsidRDefault="000E5B8A">
      <w:pPr>
        <w:spacing w:before="100" w:after="100" w:line="300" w:lineRule="atLeast"/>
      </w:pPr>
      <w:r>
        <w:rPr>
          <w:rFonts w:ascii="Arial" w:eastAsia="Times New Roman" w:hAnsi="Arial" w:cs="Arial"/>
          <w:sz w:val="21"/>
          <w:szCs w:val="21"/>
          <w:lang w:eastAsia="en-GB"/>
        </w:rPr>
        <w:t xml:space="preserve">These strands underpin the school’s curriculum approach to online safety from </w:t>
      </w:r>
      <w:r>
        <w:rPr>
          <w:rFonts w:ascii="Arial" w:eastAsia="Times New Roman" w:hAnsi="Arial" w:cs="Arial"/>
          <w:b/>
          <w:bCs/>
          <w:sz w:val="21"/>
          <w:szCs w:val="21"/>
          <w:lang w:eastAsia="en-GB"/>
        </w:rPr>
        <w:t>Reception to Year 6</w:t>
      </w:r>
      <w:r>
        <w:rPr>
          <w:rFonts w:ascii="Arial" w:eastAsia="Times New Roman" w:hAnsi="Arial" w:cs="Arial"/>
          <w:sz w:val="21"/>
          <w:szCs w:val="21"/>
          <w:lang w:eastAsia="en-GB"/>
        </w:rPr>
        <w:t>.</w:t>
      </w:r>
    </w:p>
    <w:p w:rsidR="00992C06" w:rsidRDefault="000E5B8A">
      <w:pPr>
        <w:spacing w:before="100" w:after="100" w:line="300" w:lineRule="atLeast"/>
        <w:outlineLvl w:val="1"/>
        <w:rPr>
          <w:rFonts w:ascii="Arial" w:eastAsia="Times New Roman" w:hAnsi="Arial" w:cs="Arial"/>
          <w:b/>
          <w:bCs/>
          <w:sz w:val="36"/>
          <w:szCs w:val="36"/>
          <w:lang w:eastAsia="en-GB"/>
        </w:rPr>
      </w:pPr>
      <w:r>
        <w:rPr>
          <w:rFonts w:ascii="Arial" w:eastAsia="Times New Roman" w:hAnsi="Arial" w:cs="Arial"/>
          <w:b/>
          <w:bCs/>
          <w:sz w:val="36"/>
          <w:szCs w:val="36"/>
          <w:lang w:eastAsia="en-GB"/>
        </w:rPr>
        <w:t>4. Curriculum Delivery and Teaching Approach</w:t>
      </w:r>
    </w:p>
    <w:p w:rsidR="00992C06" w:rsidRDefault="000E5B8A">
      <w:pPr>
        <w:spacing w:before="100" w:after="100" w:line="300" w:lineRule="atLeast"/>
      </w:pPr>
      <w:r>
        <w:rPr>
          <w:rFonts w:ascii="Arial" w:eastAsia="Times New Roman" w:hAnsi="Arial" w:cs="Arial"/>
          <w:sz w:val="21"/>
          <w:szCs w:val="21"/>
          <w:lang w:eastAsia="en-GB"/>
        </w:rPr>
        <w:t xml:space="preserve">Online safety is taught through a </w:t>
      </w:r>
      <w:r>
        <w:rPr>
          <w:rFonts w:ascii="Arial" w:eastAsia="Times New Roman" w:hAnsi="Arial" w:cs="Arial"/>
          <w:b/>
          <w:bCs/>
          <w:sz w:val="21"/>
          <w:szCs w:val="21"/>
          <w:lang w:eastAsia="en-GB"/>
        </w:rPr>
        <w:t>planned and progressive curriculum</w:t>
      </w:r>
      <w:r>
        <w:rPr>
          <w:rFonts w:ascii="Arial" w:eastAsia="Times New Roman" w:hAnsi="Arial" w:cs="Arial"/>
          <w:sz w:val="21"/>
          <w:szCs w:val="21"/>
          <w:lang w:eastAsia="en-GB"/>
        </w:rPr>
        <w:t>, inclu</w:t>
      </w:r>
      <w:r>
        <w:rPr>
          <w:rFonts w:ascii="Arial" w:eastAsia="Times New Roman" w:hAnsi="Arial" w:cs="Arial"/>
          <w:sz w:val="21"/>
          <w:szCs w:val="21"/>
          <w:lang w:eastAsia="en-GB"/>
        </w:rPr>
        <w:t xml:space="preserve">ding the use of </w:t>
      </w:r>
      <w:r>
        <w:rPr>
          <w:rFonts w:ascii="Arial" w:eastAsia="Times New Roman" w:hAnsi="Arial" w:cs="Arial"/>
          <w:i/>
          <w:iCs/>
          <w:sz w:val="21"/>
          <w:szCs w:val="21"/>
          <w:lang w:eastAsia="en-GB"/>
        </w:rPr>
        <w:t>Purple Mash – 2BeSafe</w:t>
      </w:r>
      <w:r>
        <w:rPr>
          <w:rFonts w:ascii="Arial" w:eastAsia="Times New Roman" w:hAnsi="Arial" w:cs="Arial"/>
          <w:sz w:val="21"/>
          <w:szCs w:val="21"/>
          <w:lang w:eastAsia="en-GB"/>
        </w:rPr>
        <w:t xml:space="preserve"> resources where available.</w:t>
      </w:r>
    </w:p>
    <w:p w:rsidR="00992C06" w:rsidRDefault="000E5B8A">
      <w:pPr>
        <w:spacing w:before="100" w:after="100" w:line="300" w:lineRule="atLeast"/>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Key Features:</w:t>
      </w:r>
    </w:p>
    <w:p w:rsidR="00992C06" w:rsidRDefault="000E5B8A">
      <w:pPr>
        <w:numPr>
          <w:ilvl w:val="0"/>
          <w:numId w:val="4"/>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Short, age-appropriate sessions (15–20 minutes)</w:t>
      </w:r>
    </w:p>
    <w:p w:rsidR="00992C06" w:rsidRDefault="000E5B8A">
      <w:pPr>
        <w:numPr>
          <w:ilvl w:val="0"/>
          <w:numId w:val="4"/>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Suitable for Computing and PSHE lessons</w:t>
      </w:r>
    </w:p>
    <w:p w:rsidR="00992C06" w:rsidRDefault="000E5B8A">
      <w:pPr>
        <w:numPr>
          <w:ilvl w:val="0"/>
          <w:numId w:val="4"/>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Regular opportunities for discussion, reflection and questioning</w:t>
      </w:r>
    </w:p>
    <w:p w:rsidR="00992C06" w:rsidRDefault="000E5B8A">
      <w:pPr>
        <w:numPr>
          <w:ilvl w:val="0"/>
          <w:numId w:val="4"/>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Use of case studies, </w:t>
      </w:r>
      <w:r>
        <w:rPr>
          <w:rFonts w:ascii="Arial" w:eastAsia="Times New Roman" w:hAnsi="Arial" w:cs="Arial"/>
          <w:sz w:val="21"/>
          <w:szCs w:val="21"/>
          <w:lang w:eastAsia="en-GB"/>
        </w:rPr>
        <w:t>role-play, debate and scenario-based learning</w:t>
      </w:r>
    </w:p>
    <w:p w:rsidR="00992C06" w:rsidRDefault="000E5B8A">
      <w:pPr>
        <w:spacing w:before="100" w:after="100" w:line="300" w:lineRule="atLeast"/>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Cross-Curricular Links:</w:t>
      </w:r>
    </w:p>
    <w:p w:rsidR="00992C06" w:rsidRDefault="000E5B8A">
      <w:pPr>
        <w:numPr>
          <w:ilvl w:val="0"/>
          <w:numId w:val="5"/>
        </w:numPr>
        <w:spacing w:before="100" w:after="100" w:line="300" w:lineRule="atLeast"/>
      </w:pPr>
      <w:r>
        <w:rPr>
          <w:rFonts w:ascii="Arial" w:eastAsia="Times New Roman" w:hAnsi="Arial" w:cs="Arial"/>
          <w:b/>
          <w:bCs/>
          <w:sz w:val="21"/>
          <w:szCs w:val="21"/>
          <w:lang w:eastAsia="en-GB"/>
        </w:rPr>
        <w:t>Computing:</w:t>
      </w:r>
      <w:r>
        <w:rPr>
          <w:rFonts w:ascii="Arial" w:eastAsia="Times New Roman" w:hAnsi="Arial" w:cs="Arial"/>
          <w:sz w:val="21"/>
          <w:szCs w:val="21"/>
          <w:lang w:eastAsia="en-GB"/>
        </w:rPr>
        <w:t xml:space="preserve"> Managing online information, privacy, security, online reputation</w:t>
      </w:r>
    </w:p>
    <w:p w:rsidR="00992C06" w:rsidRDefault="000E5B8A">
      <w:pPr>
        <w:numPr>
          <w:ilvl w:val="0"/>
          <w:numId w:val="5"/>
        </w:numPr>
        <w:spacing w:before="100" w:after="100" w:line="300" w:lineRule="atLeast"/>
      </w:pPr>
      <w:r>
        <w:rPr>
          <w:rFonts w:ascii="Arial" w:eastAsia="Times New Roman" w:hAnsi="Arial" w:cs="Arial"/>
          <w:b/>
          <w:bCs/>
          <w:sz w:val="21"/>
          <w:szCs w:val="21"/>
          <w:lang w:eastAsia="en-GB"/>
        </w:rPr>
        <w:t>PSHE:</w:t>
      </w:r>
      <w:r>
        <w:rPr>
          <w:rFonts w:ascii="Arial" w:eastAsia="Times New Roman" w:hAnsi="Arial" w:cs="Arial"/>
          <w:sz w:val="21"/>
          <w:szCs w:val="21"/>
          <w:lang w:eastAsia="en-GB"/>
        </w:rPr>
        <w:t xml:space="preserve"> Self-image, relationships, wellbeing, online bullying</w:t>
      </w:r>
    </w:p>
    <w:p w:rsidR="00992C06" w:rsidRDefault="000E5B8A">
      <w:pPr>
        <w:numPr>
          <w:ilvl w:val="0"/>
          <w:numId w:val="5"/>
        </w:numPr>
        <w:spacing w:before="100" w:after="100" w:line="300" w:lineRule="atLeast"/>
      </w:pPr>
      <w:r>
        <w:rPr>
          <w:rFonts w:ascii="Arial" w:eastAsia="Times New Roman" w:hAnsi="Arial" w:cs="Arial"/>
          <w:b/>
          <w:bCs/>
          <w:sz w:val="21"/>
          <w:szCs w:val="21"/>
          <w:lang w:eastAsia="en-GB"/>
        </w:rPr>
        <w:t>English/History:</w:t>
      </w:r>
      <w:r>
        <w:rPr>
          <w:rFonts w:ascii="Arial" w:eastAsia="Times New Roman" w:hAnsi="Arial" w:cs="Arial"/>
          <w:sz w:val="21"/>
          <w:szCs w:val="21"/>
          <w:lang w:eastAsia="en-GB"/>
        </w:rPr>
        <w:t xml:space="preserve"> Copyright, ownership and ethical</w:t>
      </w:r>
      <w:r>
        <w:rPr>
          <w:rFonts w:ascii="Arial" w:eastAsia="Times New Roman" w:hAnsi="Arial" w:cs="Arial"/>
          <w:sz w:val="21"/>
          <w:szCs w:val="21"/>
          <w:lang w:eastAsia="en-GB"/>
        </w:rPr>
        <w:t xml:space="preserve"> research</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Online safety should also be reinforced whenever technology is used across the curriculum.</w:t>
      </w:r>
    </w:p>
    <w:p w:rsidR="00992C06" w:rsidRDefault="000E5B8A">
      <w:pPr>
        <w:spacing w:before="100" w:after="100" w:line="300" w:lineRule="atLeast"/>
        <w:outlineLvl w:val="1"/>
        <w:rPr>
          <w:rFonts w:ascii="Arial" w:eastAsia="Times New Roman" w:hAnsi="Arial" w:cs="Arial"/>
          <w:b/>
          <w:bCs/>
          <w:sz w:val="36"/>
          <w:szCs w:val="36"/>
          <w:lang w:eastAsia="en-GB"/>
        </w:rPr>
      </w:pPr>
      <w:r>
        <w:rPr>
          <w:rFonts w:ascii="Arial" w:eastAsia="Times New Roman" w:hAnsi="Arial" w:cs="Arial"/>
          <w:b/>
          <w:bCs/>
          <w:sz w:val="36"/>
          <w:szCs w:val="36"/>
          <w:lang w:eastAsia="en-GB"/>
        </w:rPr>
        <w:t>5. Safeguarding Procedures Related to Online Safety</w:t>
      </w:r>
    </w:p>
    <w:p w:rsidR="00992C06" w:rsidRDefault="000E5B8A">
      <w:pPr>
        <w:spacing w:before="100" w:after="100" w:line="300" w:lineRule="atLeast"/>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5.1 Recognition of Online Safeguarding Concerns</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Online safety incidents may include (but are not limite</w:t>
      </w:r>
      <w:r>
        <w:rPr>
          <w:rFonts w:ascii="Arial" w:eastAsia="Times New Roman" w:hAnsi="Arial" w:cs="Arial"/>
          <w:sz w:val="21"/>
          <w:szCs w:val="21"/>
          <w:lang w:eastAsia="en-GB"/>
        </w:rPr>
        <w:t>d to):</w:t>
      </w:r>
    </w:p>
    <w:p w:rsidR="00992C06" w:rsidRDefault="000E5B8A">
      <w:pPr>
        <w:numPr>
          <w:ilvl w:val="0"/>
          <w:numId w:val="6"/>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Disclosure of online bullying or harassment</w:t>
      </w:r>
    </w:p>
    <w:p w:rsidR="00992C06" w:rsidRDefault="000E5B8A">
      <w:pPr>
        <w:numPr>
          <w:ilvl w:val="0"/>
          <w:numId w:val="6"/>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Exposure to harmful, sexual or extremist content</w:t>
      </w:r>
    </w:p>
    <w:p w:rsidR="00992C06" w:rsidRDefault="000E5B8A">
      <w:pPr>
        <w:numPr>
          <w:ilvl w:val="0"/>
          <w:numId w:val="6"/>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Grooming or inappropriate online contact</w:t>
      </w:r>
    </w:p>
    <w:p w:rsidR="00992C06" w:rsidRDefault="000E5B8A">
      <w:pPr>
        <w:numPr>
          <w:ilvl w:val="0"/>
          <w:numId w:val="6"/>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Sharing of personal information or images</w:t>
      </w:r>
    </w:p>
    <w:p w:rsidR="00992C06" w:rsidRDefault="000E5B8A">
      <w:pPr>
        <w:numPr>
          <w:ilvl w:val="0"/>
          <w:numId w:val="6"/>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Distress linked to social media or online gaming</w:t>
      </w:r>
    </w:p>
    <w:p w:rsidR="00992C06" w:rsidRDefault="000E5B8A">
      <w:pPr>
        <w:spacing w:before="100" w:after="100" w:line="300" w:lineRule="atLeast"/>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5.2 Reporting Procedures</w:t>
      </w:r>
    </w:p>
    <w:p w:rsidR="00992C06" w:rsidRDefault="000E5B8A">
      <w:pPr>
        <w:numPr>
          <w:ilvl w:val="0"/>
          <w:numId w:val="7"/>
        </w:numPr>
        <w:spacing w:before="100" w:after="100" w:line="300" w:lineRule="atLeast"/>
      </w:pPr>
      <w:r>
        <w:rPr>
          <w:rFonts w:ascii="Arial" w:eastAsia="Times New Roman" w:hAnsi="Arial" w:cs="Arial"/>
          <w:sz w:val="21"/>
          <w:szCs w:val="21"/>
          <w:lang w:eastAsia="en-GB"/>
        </w:rPr>
        <w:lastRenderedPageBreak/>
        <w:t xml:space="preserve">Any member of staff who </w:t>
      </w:r>
      <w:r>
        <w:rPr>
          <w:rFonts w:ascii="Arial" w:eastAsia="Times New Roman" w:hAnsi="Arial" w:cs="Arial"/>
          <w:b/>
          <w:bCs/>
          <w:sz w:val="21"/>
          <w:szCs w:val="21"/>
          <w:lang w:eastAsia="en-GB"/>
        </w:rPr>
        <w:t>witnesses, suspects or receives a disclosure</w:t>
      </w:r>
      <w:r>
        <w:rPr>
          <w:rFonts w:ascii="Arial" w:eastAsia="Times New Roman" w:hAnsi="Arial" w:cs="Arial"/>
          <w:sz w:val="21"/>
          <w:szCs w:val="21"/>
          <w:lang w:eastAsia="en-GB"/>
        </w:rPr>
        <w:t xml:space="preserve"> relating to an online safety concern must </w:t>
      </w:r>
      <w:r>
        <w:rPr>
          <w:rFonts w:ascii="Arial" w:eastAsia="Times New Roman" w:hAnsi="Arial" w:cs="Arial"/>
          <w:b/>
          <w:bCs/>
          <w:sz w:val="21"/>
          <w:szCs w:val="21"/>
          <w:lang w:eastAsia="en-GB"/>
        </w:rPr>
        <w:t>report it immediately</w:t>
      </w:r>
      <w:r>
        <w:rPr>
          <w:rFonts w:ascii="Arial" w:eastAsia="Times New Roman" w:hAnsi="Arial" w:cs="Arial"/>
          <w:sz w:val="21"/>
          <w:szCs w:val="21"/>
          <w:lang w:eastAsia="en-GB"/>
        </w:rPr>
        <w:t xml:space="preserve"> to the Designated Safeguarding Lead (DSL) or Deputy DSL.</w:t>
      </w:r>
    </w:p>
    <w:p w:rsidR="00992C06" w:rsidRDefault="000E5B8A">
      <w:pPr>
        <w:numPr>
          <w:ilvl w:val="0"/>
          <w:numId w:val="7"/>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Concerns must be recorded using the school’s safeguarding reporti</w:t>
      </w:r>
      <w:r>
        <w:rPr>
          <w:rFonts w:ascii="Arial" w:eastAsia="Times New Roman" w:hAnsi="Arial" w:cs="Arial"/>
          <w:sz w:val="21"/>
          <w:szCs w:val="21"/>
          <w:lang w:eastAsia="en-GB"/>
        </w:rPr>
        <w:t>ng system in line (CPOMS) with existing procedures.</w:t>
      </w:r>
    </w:p>
    <w:p w:rsidR="00992C06" w:rsidRDefault="000E5B8A">
      <w:pPr>
        <w:numPr>
          <w:ilvl w:val="0"/>
          <w:numId w:val="7"/>
        </w:numPr>
        <w:spacing w:before="100" w:after="100" w:line="300" w:lineRule="atLeast"/>
      </w:pPr>
      <w:r>
        <w:rPr>
          <w:rFonts w:ascii="Arial" w:eastAsia="Times New Roman" w:hAnsi="Arial" w:cs="Arial"/>
          <w:sz w:val="21"/>
          <w:szCs w:val="21"/>
          <w:lang w:eastAsia="en-GB"/>
        </w:rPr>
        <w:t xml:space="preserve">Staff must </w:t>
      </w:r>
      <w:r>
        <w:rPr>
          <w:rFonts w:ascii="Arial" w:eastAsia="Times New Roman" w:hAnsi="Arial" w:cs="Arial"/>
          <w:b/>
          <w:bCs/>
          <w:sz w:val="21"/>
          <w:szCs w:val="21"/>
          <w:lang w:eastAsia="en-GB"/>
        </w:rPr>
        <w:t>not investigate</w:t>
      </w:r>
      <w:r>
        <w:rPr>
          <w:rFonts w:ascii="Arial" w:eastAsia="Times New Roman" w:hAnsi="Arial" w:cs="Arial"/>
          <w:sz w:val="21"/>
          <w:szCs w:val="21"/>
          <w:lang w:eastAsia="en-GB"/>
        </w:rPr>
        <w:t xml:space="preserve"> incidents themselves or promise confidentiality to pupils.</w:t>
      </w:r>
    </w:p>
    <w:p w:rsidR="00992C06" w:rsidRDefault="000E5B8A">
      <w:pPr>
        <w:spacing w:before="100" w:after="100" w:line="300" w:lineRule="atLeast"/>
        <w:outlineLvl w:val="1"/>
        <w:rPr>
          <w:rFonts w:ascii="Arial" w:eastAsia="Times New Roman" w:hAnsi="Arial" w:cs="Arial"/>
          <w:b/>
          <w:bCs/>
          <w:sz w:val="36"/>
          <w:szCs w:val="36"/>
          <w:lang w:eastAsia="en-GB"/>
        </w:rPr>
      </w:pPr>
      <w:r>
        <w:rPr>
          <w:rFonts w:ascii="Arial" w:eastAsia="Times New Roman" w:hAnsi="Arial" w:cs="Arial"/>
          <w:b/>
          <w:bCs/>
          <w:sz w:val="36"/>
          <w:szCs w:val="36"/>
          <w:lang w:eastAsia="en-GB"/>
        </w:rPr>
        <w:t>6. Staff Roles and Responsibilities</w:t>
      </w:r>
    </w:p>
    <w:p w:rsidR="00992C06" w:rsidRDefault="000E5B8A">
      <w:pPr>
        <w:spacing w:before="100" w:after="100" w:line="300" w:lineRule="atLeast"/>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6.1 Staff</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All members of staff have a duty to:</w:t>
      </w:r>
    </w:p>
    <w:p w:rsidR="00992C06" w:rsidRDefault="000E5B8A">
      <w:pPr>
        <w:numPr>
          <w:ilvl w:val="0"/>
          <w:numId w:val="8"/>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Safeguard children at all times, </w:t>
      </w:r>
      <w:r>
        <w:rPr>
          <w:rFonts w:ascii="Arial" w:eastAsia="Times New Roman" w:hAnsi="Arial" w:cs="Arial"/>
          <w:sz w:val="21"/>
          <w:szCs w:val="21"/>
          <w:lang w:eastAsia="en-GB"/>
        </w:rPr>
        <w:t>both online and offline</w:t>
      </w:r>
    </w:p>
    <w:p w:rsidR="00992C06" w:rsidRDefault="000E5B8A">
      <w:pPr>
        <w:numPr>
          <w:ilvl w:val="0"/>
          <w:numId w:val="8"/>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Model safe, respectful and responsible use of technology</w:t>
      </w:r>
    </w:p>
    <w:p w:rsidR="00992C06" w:rsidRDefault="000E5B8A">
      <w:pPr>
        <w:numPr>
          <w:ilvl w:val="0"/>
          <w:numId w:val="8"/>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Teach and reinforce online safety messages consistently</w:t>
      </w:r>
    </w:p>
    <w:p w:rsidR="00992C06" w:rsidRDefault="000E5B8A">
      <w:pPr>
        <w:numPr>
          <w:ilvl w:val="0"/>
          <w:numId w:val="8"/>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Report any online safety or safeguarding concerns immediately</w:t>
      </w:r>
    </w:p>
    <w:p w:rsidR="00992C06" w:rsidRDefault="000E5B8A">
      <w:pPr>
        <w:numPr>
          <w:ilvl w:val="0"/>
          <w:numId w:val="8"/>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Follow school policies relating to acceptable use of tech</w:t>
      </w:r>
      <w:r>
        <w:rPr>
          <w:rFonts w:ascii="Arial" w:eastAsia="Times New Roman" w:hAnsi="Arial" w:cs="Arial"/>
          <w:sz w:val="21"/>
          <w:szCs w:val="21"/>
          <w:lang w:eastAsia="en-GB"/>
        </w:rPr>
        <w:t>nology</w:t>
      </w:r>
    </w:p>
    <w:p w:rsidR="00992C06" w:rsidRDefault="000E5B8A">
      <w:pPr>
        <w:spacing w:before="100" w:after="100" w:line="300" w:lineRule="atLeast"/>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6.2 Class Teachers</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Teachers are responsible for:</w:t>
      </w:r>
    </w:p>
    <w:p w:rsidR="00992C06" w:rsidRDefault="000E5B8A">
      <w:pPr>
        <w:numPr>
          <w:ilvl w:val="0"/>
          <w:numId w:val="9"/>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Delivering planned online safety lessons</w:t>
      </w:r>
    </w:p>
    <w:p w:rsidR="00992C06" w:rsidRDefault="000E5B8A">
      <w:pPr>
        <w:numPr>
          <w:ilvl w:val="0"/>
          <w:numId w:val="9"/>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Embedding online safety into everyday classroom practice</w:t>
      </w:r>
    </w:p>
    <w:p w:rsidR="00992C06" w:rsidRDefault="000E5B8A">
      <w:pPr>
        <w:numPr>
          <w:ilvl w:val="0"/>
          <w:numId w:val="9"/>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Creating a safe environment where pupils feel confident to speak</w:t>
      </w:r>
    </w:p>
    <w:p w:rsidR="00992C06" w:rsidRDefault="000E5B8A">
      <w:pPr>
        <w:numPr>
          <w:ilvl w:val="0"/>
          <w:numId w:val="9"/>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Monitoring pupil use of technology </w:t>
      </w:r>
      <w:r>
        <w:rPr>
          <w:rFonts w:ascii="Arial" w:eastAsia="Times New Roman" w:hAnsi="Arial" w:cs="Arial"/>
          <w:sz w:val="21"/>
          <w:szCs w:val="21"/>
          <w:lang w:eastAsia="en-GB"/>
        </w:rPr>
        <w:t>during lessons</w:t>
      </w:r>
    </w:p>
    <w:p w:rsidR="00992C06" w:rsidRDefault="000E5B8A">
      <w:pPr>
        <w:numPr>
          <w:ilvl w:val="0"/>
          <w:numId w:val="9"/>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Identifying early signs of online harm or distress</w:t>
      </w:r>
    </w:p>
    <w:p w:rsidR="00992C06" w:rsidRDefault="000E5B8A">
      <w:pPr>
        <w:spacing w:before="100" w:after="100" w:line="300" w:lineRule="atLeast"/>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6.3 Designated Safeguarding Lead (DSL)</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The DSL holds overall responsibility for:</w:t>
      </w:r>
    </w:p>
    <w:p w:rsidR="00992C06" w:rsidRDefault="000E5B8A">
      <w:pPr>
        <w:numPr>
          <w:ilvl w:val="0"/>
          <w:numId w:val="10"/>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Managing online safety concerns and safeguarding referrals</w:t>
      </w:r>
    </w:p>
    <w:p w:rsidR="00992C06" w:rsidRDefault="000E5B8A">
      <w:pPr>
        <w:numPr>
          <w:ilvl w:val="0"/>
          <w:numId w:val="10"/>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Ensuring staff are trained and aware of online saf</w:t>
      </w:r>
      <w:r>
        <w:rPr>
          <w:rFonts w:ascii="Arial" w:eastAsia="Times New Roman" w:hAnsi="Arial" w:cs="Arial"/>
          <w:sz w:val="21"/>
          <w:szCs w:val="21"/>
          <w:lang w:eastAsia="en-GB"/>
        </w:rPr>
        <w:t>ety risks</w:t>
      </w:r>
    </w:p>
    <w:p w:rsidR="00992C06" w:rsidRDefault="000E5B8A">
      <w:pPr>
        <w:numPr>
          <w:ilvl w:val="0"/>
          <w:numId w:val="10"/>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Keeping records of online safety incidents</w:t>
      </w:r>
    </w:p>
    <w:p w:rsidR="00992C06" w:rsidRDefault="000E5B8A">
      <w:pPr>
        <w:numPr>
          <w:ilvl w:val="0"/>
          <w:numId w:val="10"/>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Ensuring online safety is embedded within safeguarding policies</w:t>
      </w:r>
    </w:p>
    <w:p w:rsidR="00992C06" w:rsidRDefault="000E5B8A">
      <w:pPr>
        <w:numPr>
          <w:ilvl w:val="0"/>
          <w:numId w:val="10"/>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Liaising with external agencies when necessary</w:t>
      </w:r>
    </w:p>
    <w:p w:rsidR="00992C06" w:rsidRDefault="000E5B8A">
      <w:pPr>
        <w:spacing w:before="100" w:after="100" w:line="300" w:lineRule="atLeast"/>
        <w:outlineLvl w:val="2"/>
        <w:rPr>
          <w:rFonts w:ascii="Arial" w:eastAsia="Times New Roman" w:hAnsi="Arial" w:cs="Arial"/>
          <w:b/>
          <w:bCs/>
          <w:sz w:val="27"/>
          <w:szCs w:val="27"/>
          <w:lang w:eastAsia="en-GB"/>
        </w:rPr>
      </w:pPr>
      <w:r>
        <w:rPr>
          <w:rFonts w:ascii="Arial" w:eastAsia="Times New Roman" w:hAnsi="Arial" w:cs="Arial"/>
          <w:b/>
          <w:bCs/>
          <w:sz w:val="27"/>
          <w:szCs w:val="27"/>
          <w:lang w:eastAsia="en-GB"/>
        </w:rPr>
        <w:t>6.4 E-Safety Coordinator</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The coordinator will:</w:t>
      </w:r>
    </w:p>
    <w:p w:rsidR="00992C06" w:rsidRDefault="000E5B8A">
      <w:pPr>
        <w:numPr>
          <w:ilvl w:val="0"/>
          <w:numId w:val="11"/>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 xml:space="preserve">Ensure online safety is a school-wide </w:t>
      </w:r>
      <w:r>
        <w:rPr>
          <w:rFonts w:ascii="Arial" w:eastAsia="Times New Roman" w:hAnsi="Arial" w:cs="Arial"/>
          <w:sz w:val="21"/>
          <w:szCs w:val="21"/>
          <w:lang w:eastAsia="en-GB"/>
        </w:rPr>
        <w:t>priority</w:t>
      </w:r>
    </w:p>
    <w:p w:rsidR="00992C06" w:rsidRDefault="000E5B8A">
      <w:pPr>
        <w:numPr>
          <w:ilvl w:val="0"/>
          <w:numId w:val="11"/>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Support staff in implementing this guidance</w:t>
      </w:r>
    </w:p>
    <w:p w:rsidR="00992C06" w:rsidRDefault="000E5B8A">
      <w:pPr>
        <w:numPr>
          <w:ilvl w:val="0"/>
          <w:numId w:val="11"/>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Monitor the effectiveness of online safety provision</w:t>
      </w:r>
    </w:p>
    <w:p w:rsidR="00992C06" w:rsidRDefault="000E5B8A">
      <w:pPr>
        <w:spacing w:before="100" w:after="100" w:line="300" w:lineRule="atLeast"/>
        <w:outlineLvl w:val="1"/>
        <w:rPr>
          <w:rFonts w:ascii="Arial" w:eastAsia="Times New Roman" w:hAnsi="Arial" w:cs="Arial"/>
          <w:b/>
          <w:bCs/>
          <w:sz w:val="36"/>
          <w:szCs w:val="36"/>
          <w:lang w:eastAsia="en-GB"/>
        </w:rPr>
      </w:pPr>
      <w:r>
        <w:rPr>
          <w:rFonts w:ascii="Arial" w:eastAsia="Times New Roman" w:hAnsi="Arial" w:cs="Arial"/>
          <w:b/>
          <w:bCs/>
          <w:sz w:val="36"/>
          <w:szCs w:val="36"/>
          <w:lang w:eastAsia="en-GB"/>
        </w:rPr>
        <w:t>7. Supporting Parents and Carers</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The school recognises the vital role parents and carers play in keeping children safe online.</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lastRenderedPageBreak/>
        <w:t>To support families, th</w:t>
      </w:r>
      <w:r>
        <w:rPr>
          <w:rFonts w:ascii="Arial" w:eastAsia="Times New Roman" w:hAnsi="Arial" w:cs="Arial"/>
          <w:sz w:val="21"/>
          <w:szCs w:val="21"/>
          <w:lang w:eastAsia="en-GB"/>
        </w:rPr>
        <w:t>e school will:</w:t>
      </w:r>
    </w:p>
    <w:p w:rsidR="00992C06" w:rsidRDefault="000E5B8A">
      <w:pPr>
        <w:numPr>
          <w:ilvl w:val="0"/>
          <w:numId w:val="12"/>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Share guidance and resources on online safety</w:t>
      </w:r>
    </w:p>
    <w:p w:rsidR="00992C06" w:rsidRDefault="000E5B8A">
      <w:pPr>
        <w:numPr>
          <w:ilvl w:val="0"/>
          <w:numId w:val="12"/>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Provide advice on screen time, parental controls and online boundaries</w:t>
      </w:r>
    </w:p>
    <w:p w:rsidR="00992C06" w:rsidRDefault="000E5B8A">
      <w:pPr>
        <w:numPr>
          <w:ilvl w:val="0"/>
          <w:numId w:val="12"/>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Encourage open communication between home and school</w:t>
      </w:r>
    </w:p>
    <w:p w:rsidR="00992C06" w:rsidRDefault="000E5B8A">
      <w:pPr>
        <w:spacing w:before="100" w:after="100" w:line="300" w:lineRule="atLeast"/>
      </w:pPr>
      <w:r>
        <w:rPr>
          <w:rFonts w:ascii="Arial" w:eastAsia="Times New Roman" w:hAnsi="Arial" w:cs="Arial"/>
          <w:sz w:val="21"/>
          <w:szCs w:val="21"/>
          <w:lang w:eastAsia="en-GB"/>
        </w:rPr>
        <w:t xml:space="preserve">By working in partnership, we aim to provide a </w:t>
      </w:r>
      <w:r>
        <w:rPr>
          <w:rFonts w:ascii="Arial" w:eastAsia="Times New Roman" w:hAnsi="Arial" w:cs="Arial"/>
          <w:b/>
          <w:bCs/>
          <w:sz w:val="21"/>
          <w:szCs w:val="21"/>
          <w:lang w:eastAsia="en-GB"/>
        </w:rPr>
        <w:t>consistent and protectiv</w:t>
      </w:r>
      <w:r>
        <w:rPr>
          <w:rFonts w:ascii="Arial" w:eastAsia="Times New Roman" w:hAnsi="Arial" w:cs="Arial"/>
          <w:b/>
          <w:bCs/>
          <w:sz w:val="21"/>
          <w:szCs w:val="21"/>
          <w:lang w:eastAsia="en-GB"/>
        </w:rPr>
        <w:t>e approach</w:t>
      </w:r>
      <w:r>
        <w:rPr>
          <w:rFonts w:ascii="Arial" w:eastAsia="Times New Roman" w:hAnsi="Arial" w:cs="Arial"/>
          <w:sz w:val="21"/>
          <w:szCs w:val="21"/>
          <w:lang w:eastAsia="en-GB"/>
        </w:rPr>
        <w:t xml:space="preserve"> to online safety.</w:t>
      </w:r>
    </w:p>
    <w:p w:rsidR="00992C06" w:rsidRDefault="000E5B8A">
      <w:pPr>
        <w:spacing w:before="100" w:after="100" w:line="300" w:lineRule="atLeast"/>
        <w:rPr>
          <w:rFonts w:ascii="Arial" w:eastAsia="Times New Roman" w:hAnsi="Arial" w:cs="Arial"/>
          <w:b/>
          <w:bCs/>
          <w:sz w:val="36"/>
          <w:szCs w:val="36"/>
          <w:lang w:eastAsia="en-GB"/>
        </w:rPr>
      </w:pPr>
      <w:r>
        <w:rPr>
          <w:rFonts w:ascii="Arial" w:eastAsia="Times New Roman" w:hAnsi="Arial" w:cs="Arial"/>
          <w:b/>
          <w:bCs/>
          <w:sz w:val="36"/>
          <w:szCs w:val="36"/>
          <w:lang w:eastAsia="en-GB"/>
        </w:rPr>
        <w:t>8. Monitoring and Review</w:t>
      </w:r>
    </w:p>
    <w:p w:rsidR="00992C06" w:rsidRDefault="000E5B8A">
      <w:p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This guidance will be:</w:t>
      </w:r>
    </w:p>
    <w:p w:rsidR="00992C06" w:rsidRDefault="000E5B8A">
      <w:pPr>
        <w:numPr>
          <w:ilvl w:val="0"/>
          <w:numId w:val="1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Reviewed annually</w:t>
      </w:r>
    </w:p>
    <w:p w:rsidR="00992C06" w:rsidRDefault="000E5B8A">
      <w:pPr>
        <w:numPr>
          <w:ilvl w:val="0"/>
          <w:numId w:val="1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Updated in line with safeguarding legislation and DfE guidance</w:t>
      </w:r>
    </w:p>
    <w:p w:rsidR="00992C06" w:rsidRDefault="000E5B8A">
      <w:pPr>
        <w:numPr>
          <w:ilvl w:val="0"/>
          <w:numId w:val="13"/>
        </w:numPr>
        <w:spacing w:before="100" w:after="100" w:line="300" w:lineRule="atLeast"/>
        <w:rPr>
          <w:rFonts w:ascii="Arial" w:eastAsia="Times New Roman" w:hAnsi="Arial" w:cs="Arial"/>
          <w:sz w:val="21"/>
          <w:szCs w:val="21"/>
          <w:lang w:eastAsia="en-GB"/>
        </w:rPr>
      </w:pPr>
      <w:r>
        <w:rPr>
          <w:rFonts w:ascii="Arial" w:eastAsia="Times New Roman" w:hAnsi="Arial" w:cs="Arial"/>
          <w:sz w:val="21"/>
          <w:szCs w:val="21"/>
          <w:lang w:eastAsia="en-GB"/>
        </w:rPr>
        <w:t>Evaluated through pupil voice, staff feedback and incident monitoring</w:t>
      </w:r>
    </w:p>
    <w:p w:rsidR="00992C06" w:rsidRDefault="00992C06">
      <w:pPr>
        <w:rPr>
          <w:rFonts w:ascii="Arial" w:hAnsi="Arial" w:cs="Arial"/>
        </w:rPr>
      </w:pPr>
    </w:p>
    <w:sectPr w:rsidR="00992C0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E5B8A">
      <w:pPr>
        <w:spacing w:after="0" w:line="240" w:lineRule="auto"/>
      </w:pPr>
      <w:r>
        <w:separator/>
      </w:r>
    </w:p>
  </w:endnote>
  <w:endnote w:type="continuationSeparator" w:id="0">
    <w:p w:rsidR="00000000" w:rsidRDefault="000E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E5B8A">
      <w:pPr>
        <w:spacing w:after="0" w:line="240" w:lineRule="auto"/>
      </w:pPr>
      <w:r>
        <w:rPr>
          <w:color w:val="000000"/>
        </w:rPr>
        <w:separator/>
      </w:r>
    </w:p>
  </w:footnote>
  <w:footnote w:type="continuationSeparator" w:id="0">
    <w:p w:rsidR="00000000" w:rsidRDefault="000E5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173A"/>
    <w:multiLevelType w:val="multilevel"/>
    <w:tmpl w:val="7E12F8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97D3083"/>
    <w:multiLevelType w:val="multilevel"/>
    <w:tmpl w:val="946431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BA72758"/>
    <w:multiLevelType w:val="multilevel"/>
    <w:tmpl w:val="0AE0B6A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DF72B61"/>
    <w:multiLevelType w:val="multilevel"/>
    <w:tmpl w:val="E6246F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58B4A45"/>
    <w:multiLevelType w:val="multilevel"/>
    <w:tmpl w:val="F66884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42236C82"/>
    <w:multiLevelType w:val="multilevel"/>
    <w:tmpl w:val="1F02019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4EB96398"/>
    <w:multiLevelType w:val="multilevel"/>
    <w:tmpl w:val="0E5643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10D362F"/>
    <w:multiLevelType w:val="multilevel"/>
    <w:tmpl w:val="ADA2A1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20E793A"/>
    <w:multiLevelType w:val="multilevel"/>
    <w:tmpl w:val="CC5ED10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72101D7F"/>
    <w:multiLevelType w:val="multilevel"/>
    <w:tmpl w:val="8F588AF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74511493"/>
    <w:multiLevelType w:val="multilevel"/>
    <w:tmpl w:val="00226A8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783147DF"/>
    <w:multiLevelType w:val="multilevel"/>
    <w:tmpl w:val="07C6AAA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E8E67E7"/>
    <w:multiLevelType w:val="multilevel"/>
    <w:tmpl w:val="BFD02A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 w:numId="2">
    <w:abstractNumId w:val="4"/>
  </w:num>
  <w:num w:numId="3">
    <w:abstractNumId w:val="7"/>
  </w:num>
  <w:num w:numId="4">
    <w:abstractNumId w:val="2"/>
  </w:num>
  <w:num w:numId="5">
    <w:abstractNumId w:val="8"/>
  </w:num>
  <w:num w:numId="6">
    <w:abstractNumId w:val="11"/>
  </w:num>
  <w:num w:numId="7">
    <w:abstractNumId w:val="3"/>
  </w:num>
  <w:num w:numId="8">
    <w:abstractNumId w:val="9"/>
  </w:num>
  <w:num w:numId="9">
    <w:abstractNumId w:val="1"/>
  </w:num>
  <w:num w:numId="10">
    <w:abstractNumId w:val="5"/>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92C06"/>
    <w:rsid w:val="000E5B8A"/>
    <w:rsid w:val="0099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CBFA2-B223-4830-AEC4-1EA45355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uiPriority w:val="9"/>
    <w:qFormat/>
    <w:pPr>
      <w:spacing w:before="100" w:after="100" w:line="240" w:lineRule="auto"/>
      <w:outlineLvl w:val="0"/>
    </w:pPr>
    <w:rPr>
      <w:rFonts w:ascii="Times New Roman" w:eastAsia="Times New Roman" w:hAnsi="Times New Roman"/>
      <w:b/>
      <w:bCs/>
      <w:kern w:val="3"/>
      <w:sz w:val="48"/>
      <w:szCs w:val="48"/>
      <w:lang w:eastAsia="en-GB"/>
    </w:rPr>
  </w:style>
  <w:style w:type="paragraph" w:styleId="Heading2">
    <w:name w:val="heading 2"/>
    <w:basedOn w:val="Normal"/>
    <w:uiPriority w:val="9"/>
    <w:semiHidden/>
    <w:unhideWhenUsed/>
    <w:qFormat/>
    <w:pPr>
      <w:spacing w:before="100" w:after="100" w:line="240" w:lineRule="auto"/>
      <w:outlineLvl w:val="1"/>
    </w:pPr>
    <w:rPr>
      <w:rFonts w:ascii="Times New Roman" w:eastAsia="Times New Roman" w:hAnsi="Times New Roman"/>
      <w:b/>
      <w:bCs/>
      <w:sz w:val="36"/>
      <w:szCs w:val="36"/>
      <w:lang w:eastAsia="en-GB"/>
    </w:rPr>
  </w:style>
  <w:style w:type="paragraph" w:styleId="Heading3">
    <w:name w:val="heading 3"/>
    <w:basedOn w:val="Normal"/>
    <w:uiPriority w:val="9"/>
    <w:semiHidden/>
    <w:unhideWhenUsed/>
    <w:qFormat/>
    <w:pPr>
      <w:spacing w:before="100" w:after="100"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kern w:val="3"/>
      <w:sz w:val="48"/>
      <w:szCs w:val="48"/>
      <w:lang w:eastAsia="en-GB"/>
    </w:rPr>
  </w:style>
  <w:style w:type="character" w:customStyle="1" w:styleId="Heading2Char">
    <w:name w:val="Heading 2 Char"/>
    <w:basedOn w:val="DefaultParagraphFont"/>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rPr>
      <w:rFonts w:ascii="Times New Roman" w:eastAsia="Times New Roman" w:hAnsi="Times New Roman" w:cs="Times New Roman"/>
      <w:b/>
      <w:bCs/>
      <w:sz w:val="27"/>
      <w:szCs w:val="27"/>
      <w:lang w:eastAsia="en-GB"/>
    </w:rPr>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character" w:styleId="Strong">
    <w:name w:val="Strong"/>
    <w:basedOn w:val="DefaultParagraphFont"/>
    <w:rPr>
      <w:b/>
      <w:bCs/>
    </w:rPr>
  </w:style>
  <w:style w:type="character" w:styleId="Emphasis">
    <w:name w:val="Emphasis"/>
    <w:basedOn w:val="DefaultParagraphFont"/>
    <w:rPr>
      <w:i/>
      <w:iCs/>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1bodycopy10ptChar">
    <w:name w:val="1 body copy 10pt Char"/>
    <w:rPr>
      <w:rFonts w:ascii="MS Mincho" w:eastAsia="MS Mincho" w:hAnsi="MS Mincho"/>
      <w:szCs w:val="24"/>
      <w:lang w:val="en-US"/>
    </w:rPr>
  </w:style>
  <w:style w:type="paragraph" w:customStyle="1" w:styleId="1bodycopy10pt">
    <w:name w:val="1 body copy 10pt"/>
    <w:basedOn w:val="Normal"/>
    <w:pPr>
      <w:suppressAutoHyphens w:val="0"/>
      <w:spacing w:after="120" w:line="240" w:lineRule="auto"/>
      <w:textAlignment w:val="auto"/>
    </w:pPr>
    <w:rPr>
      <w:rFonts w:ascii="MS Mincho" w:eastAsia="MS Mincho" w:hAnsi="MS Minch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Goostrey Community Primary School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rcowell1@goostrey.cheshire.sch.uk</dc:creator>
  <dc:description/>
  <cp:lastModifiedBy>rcowell1@goostrey.cheshire.sch.uk</cp:lastModifiedBy>
  <cp:revision>2</cp:revision>
  <cp:lastPrinted>2026-04-15T14:24:00Z</cp:lastPrinted>
  <dcterms:created xsi:type="dcterms:W3CDTF">2026-06-03T11:05:00Z</dcterms:created>
  <dcterms:modified xsi:type="dcterms:W3CDTF">2026-06-03T11:05:00Z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8631605c-874b-4964-8218-b73a0b66a889</vt:lpwstr>
  </property>
</Properties>
</file>