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11699" w:rsidRPr="00867B4B" w:rsidRDefault="003B3DD2" w:rsidP="00BC714B">
      <w:pPr>
        <w:jc w:val="right"/>
        <w:rPr>
          <w:rFonts w:cs="Arial"/>
          <w:sz w:val="18"/>
          <w:szCs w:val="18"/>
        </w:rPr>
      </w:pPr>
      <w:r w:rsidRPr="00867B4B">
        <w:rPr>
          <w:rFonts w:cs="Arial"/>
          <w:noProof/>
          <w:sz w:val="18"/>
          <w:szCs w:val="18"/>
          <w:lang w:eastAsia="en-GB"/>
        </w:rPr>
        <mc:AlternateContent>
          <mc:Choice Requires="wps">
            <w:drawing>
              <wp:anchor distT="0" distB="0" distL="114300" distR="114300" simplePos="0" relativeHeight="251659264" behindDoc="0" locked="0" layoutInCell="1" allowOverlap="1" wp14:anchorId="533803D3" wp14:editId="26F7A021">
                <wp:simplePos x="0" y="0"/>
                <wp:positionH relativeFrom="margin">
                  <wp:align>right</wp:align>
                </wp:positionH>
                <wp:positionV relativeFrom="paragraph">
                  <wp:posOffset>19916</wp:posOffset>
                </wp:positionV>
                <wp:extent cx="6619875" cy="6477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619875" cy="647700"/>
                        </a:xfrm>
                        <a:prstGeom prst="rect">
                          <a:avLst/>
                        </a:prstGeom>
                        <a:ln w="9525">
                          <a:prstDash val="solid"/>
                        </a:ln>
                      </wps:spPr>
                      <wps:style>
                        <a:lnRef idx="2">
                          <a:schemeClr val="dk1"/>
                        </a:lnRef>
                        <a:fillRef idx="1">
                          <a:schemeClr val="lt1"/>
                        </a:fillRef>
                        <a:effectRef idx="0">
                          <a:schemeClr val="dk1"/>
                        </a:effectRef>
                        <a:fontRef idx="minor">
                          <a:schemeClr val="dk1"/>
                        </a:fontRef>
                      </wps:style>
                      <wps:txbx>
                        <w:txbxContent>
                          <w:p w:rsidR="003B3DD2" w:rsidRPr="00867B4B" w:rsidRDefault="00A04C55" w:rsidP="00842155">
                            <w:pPr>
                              <w:spacing w:after="0"/>
                              <w:rPr>
                                <w:rFonts w:cs="Arial"/>
                                <w:b/>
                              </w:rPr>
                            </w:pPr>
                            <w:r>
                              <w:rPr>
                                <w:rFonts w:cs="Arial"/>
                                <w:b/>
                              </w:rPr>
                              <w:t>Year 5</w:t>
                            </w:r>
                            <w:r w:rsidR="0015738B">
                              <w:rPr>
                                <w:rFonts w:cs="Arial"/>
                                <w:b/>
                              </w:rPr>
                              <w:t xml:space="preserve"> Christianity -</w:t>
                            </w:r>
                            <w:r w:rsidR="00B40D37">
                              <w:rPr>
                                <w:rFonts w:cs="Arial"/>
                                <w:b/>
                              </w:rPr>
                              <w:t xml:space="preserve"> Church</w:t>
                            </w:r>
                          </w:p>
                          <w:p w:rsidR="00842155" w:rsidRPr="00867B4B" w:rsidRDefault="0015738B" w:rsidP="00842155">
                            <w:pPr>
                              <w:spacing w:after="0"/>
                              <w:rPr>
                                <w:rFonts w:cs="Arial"/>
                              </w:rPr>
                            </w:pPr>
                            <w:r>
                              <w:rPr>
                                <w:rFonts w:cs="Arial"/>
                                <w:b/>
                              </w:rPr>
                              <w:t>Year</w:t>
                            </w:r>
                            <w:r w:rsidR="00120AEA">
                              <w:rPr>
                                <w:rFonts w:cs="Arial"/>
                                <w:b/>
                              </w:rPr>
                              <w:t xml:space="preserve"> 5</w:t>
                            </w:r>
                            <w:r>
                              <w:rPr>
                                <w:rFonts w:cs="Arial"/>
                                <w:b/>
                              </w:rPr>
                              <w:t xml:space="preserve"> </w:t>
                            </w:r>
                            <w:r w:rsidRPr="00867B4B">
                              <w:rPr>
                                <w:rFonts w:cs="Arial"/>
                                <w:b/>
                              </w:rPr>
                              <w:t>Key</w:t>
                            </w:r>
                            <w:r w:rsidR="00BC714B" w:rsidRPr="00867B4B">
                              <w:rPr>
                                <w:rFonts w:cs="Arial"/>
                                <w:b/>
                              </w:rPr>
                              <w:t xml:space="preserve">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sidR="00A04C55">
                              <w:rPr>
                                <w:rFonts w:cs="Arial"/>
                              </w:rPr>
                              <w:t>Where can we find guidance about how to live our lives</w:t>
                            </w:r>
                            <w:r>
                              <w:rPr>
                                <w:rFonts w:cs="Arial"/>
                              </w:rPr>
                              <w:t>?</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0068A4" w:rsidRPr="00867B4B">
                              <w:rPr>
                                <w:rFonts w:cs="Arial"/>
                              </w:rPr>
                              <w:t xml:space="preserve">  </w:t>
                            </w:r>
                            <w:r w:rsidR="00B40D37">
                              <w:rPr>
                                <w:rFonts w:cs="Arial"/>
                              </w:rPr>
                              <w:t>How do people decide what to believe</w:t>
                            </w:r>
                            <w:r w:rsidR="00A04C55">
                              <w:rPr>
                                <w:rFonts w:cs="Aria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33803D3" id="Rectangle 2" o:spid="_x0000_s1026" style="position:absolute;left:0;text-align:left;margin-left:470.05pt;margin-top:1.55pt;width:521.25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" fillcolor="white [3201]" strokecolor="black [3200]">
                <v:textbox>
                  <w:txbxContent>
                    <w:p w:rsidR="003B3DD2" w:rsidRPr="00867B4B" w:rsidRDefault="00A04C55" w:rsidP="00842155">
                      <w:pPr>
                        <w:spacing w:after="0"/>
                        <w:rPr>
                          <w:rFonts w:cs="Arial"/>
                          <w:b/>
                        </w:rPr>
                      </w:pPr>
                      <w:r>
                        <w:rPr>
                          <w:rFonts w:cs="Arial"/>
                          <w:b/>
                        </w:rPr>
                        <w:t>Year 5</w:t>
                      </w:r>
                      <w:r w:rsidR="0015738B">
                        <w:rPr>
                          <w:rFonts w:cs="Arial"/>
                          <w:b/>
                        </w:rPr>
                        <w:t xml:space="preserve"> Christianity -</w:t>
                      </w:r>
                      <w:r w:rsidR="00B40D37">
                        <w:rPr>
                          <w:rFonts w:cs="Arial"/>
                          <w:b/>
                        </w:rPr>
                        <w:t xml:space="preserve"> Church</w:t>
                      </w:r>
                    </w:p>
                    <w:p w:rsidR="00842155" w:rsidRPr="00867B4B" w:rsidRDefault="0015738B" w:rsidP="00842155">
                      <w:pPr>
                        <w:spacing w:after="0"/>
                        <w:rPr>
                          <w:rFonts w:cs="Arial"/>
                        </w:rPr>
                      </w:pPr>
                      <w:r>
                        <w:rPr>
                          <w:rFonts w:cs="Arial"/>
                          <w:b/>
                        </w:rPr>
                        <w:t>Year</w:t>
                      </w:r>
                      <w:r w:rsidR="00120AEA">
                        <w:rPr>
                          <w:rFonts w:cs="Arial"/>
                          <w:b/>
                        </w:rPr>
                        <w:t xml:space="preserve"> 5</w:t>
                      </w:r>
                      <w:r>
                        <w:rPr>
                          <w:rFonts w:cs="Arial"/>
                          <w:b/>
                        </w:rPr>
                        <w:t xml:space="preserve"> </w:t>
                      </w:r>
                      <w:r w:rsidRPr="00867B4B">
                        <w:rPr>
                          <w:rFonts w:cs="Arial"/>
                          <w:b/>
                        </w:rPr>
                        <w:t>Key</w:t>
                      </w:r>
                      <w:r w:rsidR="00BC714B" w:rsidRPr="00867B4B">
                        <w:rPr>
                          <w:rFonts w:cs="Arial"/>
                          <w:b/>
                        </w:rPr>
                        <w:t xml:space="preserve">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sidR="00A04C55">
                        <w:rPr>
                          <w:rFonts w:cs="Arial"/>
                        </w:rPr>
                        <w:t>Where can we find guidance about how to live our lives</w:t>
                      </w:r>
                      <w:r>
                        <w:rPr>
                          <w:rFonts w:cs="Arial"/>
                        </w:rPr>
                        <w:t>?</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0068A4" w:rsidRPr="00867B4B">
                        <w:rPr>
                          <w:rFonts w:cs="Arial"/>
                        </w:rPr>
                        <w:t xml:space="preserve">  </w:t>
                      </w:r>
                      <w:r w:rsidR="00B40D37">
                        <w:rPr>
                          <w:rFonts w:cs="Arial"/>
                        </w:rPr>
                        <w:t>How do people decide what to believe</w:t>
                      </w:r>
                      <w:r w:rsidR="00A04C55">
                        <w:rPr>
                          <w:rFonts w:cs="Arial"/>
                        </w:rPr>
                        <w:t>?</w:t>
                      </w:r>
                    </w:p>
                  </w:txbxContent>
                </v:textbox>
                <w10:wrap anchorx="margin"/>
              </v:rect>
            </w:pict>
          </mc:Fallback>
        </mc:AlternateContent>
      </w:r>
    </w:p>
    <w:p w:rsidR="00BC714B" w:rsidRPr="003E4A3E" w:rsidRDefault="00BC714B" w:rsidP="00BC714B">
      <w:pPr>
        <w:rPr>
          <w:rFonts w:ascii="Arial" w:hAnsi="Arial" w:cs="Arial"/>
          <w:sz w:val="18"/>
          <w:szCs w:val="18"/>
        </w:rPr>
      </w:pPr>
    </w:p>
    <w:p w:rsidR="00BC714B" w:rsidRPr="003E4A3E" w:rsidRDefault="00BC714B" w:rsidP="00BC714B">
      <w:pPr>
        <w:rPr>
          <w:rFonts w:ascii="Arial" w:hAnsi="Arial" w:cs="Arial"/>
          <w:sz w:val="18"/>
          <w:szCs w:val="18"/>
        </w:rPr>
      </w:pPr>
    </w:p>
    <w:p w:rsidR="001C02D8" w:rsidRPr="003E4A3E" w:rsidRDefault="008D3363" w:rsidP="00CE7344">
      <w:pPr>
        <w:rPr>
          <w:rFonts w:ascii="Arial" w:hAnsi="Arial" w:cs="Arial"/>
          <w:noProof/>
          <w:sz w:val="18"/>
          <w:szCs w:val="18"/>
          <w:lang w:eastAsia="en-GB"/>
        </w:rPr>
      </w:pPr>
      <w:r>
        <w:rPr>
          <w:rFonts w:ascii="Arial" w:hAnsi="Arial" w:cs="Arial"/>
          <w:noProof/>
          <w:sz w:val="18"/>
          <w:szCs w:val="18"/>
          <w:lang w:eastAsia="en-GB"/>
        </w:rPr>
        <w:drawing>
          <wp:inline distT="0" distB="0" distL="0" distR="0">
            <wp:extent cx="6645910" cy="501586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Y5 church.PNG"/>
                    <pic:cNvPicPr/>
                  </pic:nvPicPr>
                  <pic:blipFill>
                    <a:blip r:embed="rId7">
                      <a:extLst>
                        <a:ext uri="{28A0092B-C50C-407E-A947-70E740481C1C}">
                          <a14:useLocalDpi xmlns:a14="http://schemas.microsoft.com/office/drawing/2010/main" val="0"/>
                        </a:ext>
                      </a:extLst>
                    </a:blip>
                    <a:stretch>
                      <a:fillRect/>
                    </a:stretch>
                  </pic:blipFill>
                  <pic:spPr>
                    <a:xfrm>
                      <a:off x="0" y="0"/>
                      <a:ext cx="6645910" cy="5015865"/>
                    </a:xfrm>
                    <a:prstGeom prst="rect">
                      <a:avLst/>
                    </a:prstGeom>
                  </pic:spPr>
                </pic:pic>
              </a:graphicData>
            </a:graphic>
          </wp:inline>
        </w:drawing>
      </w:r>
    </w:p>
    <w:tbl>
      <w:tblPr>
        <w:tblStyle w:val="TableGrid"/>
        <w:tblW w:w="10490" w:type="dxa"/>
        <w:tblInd w:w="-5" w:type="dxa"/>
        <w:tblLayout w:type="fixed"/>
        <w:tblLook w:val="04A0" w:firstRow="1" w:lastRow="0" w:firstColumn="1" w:lastColumn="0" w:noHBand="0" w:noVBand="1"/>
      </w:tblPr>
      <w:tblGrid>
        <w:gridCol w:w="1218"/>
        <w:gridCol w:w="9272"/>
      </w:tblGrid>
      <w:tr w:rsidR="00B26DD4" w:rsidRPr="00867B4B" w:rsidTr="00CD5A91">
        <w:tc>
          <w:tcPr>
            <w:tcW w:w="10490" w:type="dxa"/>
            <w:gridSpan w:val="2"/>
          </w:tcPr>
          <w:p w:rsidR="001D0F42" w:rsidRPr="00867B4B" w:rsidRDefault="00B26DD4" w:rsidP="001D0F42">
            <w:pPr>
              <w:rPr>
                <w:rFonts w:cs="Arial"/>
                <w:sz w:val="24"/>
                <w:szCs w:val="24"/>
              </w:rPr>
            </w:pPr>
            <w:r w:rsidRPr="00867B4B">
              <w:rPr>
                <w:rFonts w:cs="Arial"/>
                <w:b/>
                <w:sz w:val="24"/>
                <w:szCs w:val="24"/>
              </w:rPr>
              <w:t xml:space="preserve">Focus Question: </w:t>
            </w:r>
            <w:r w:rsidR="000068A4" w:rsidRPr="00867B4B">
              <w:rPr>
                <w:rFonts w:cs="Arial"/>
                <w:b/>
                <w:sz w:val="24"/>
                <w:szCs w:val="24"/>
              </w:rPr>
              <w:t xml:space="preserve"> </w:t>
            </w:r>
            <w:r w:rsidR="00F32F50">
              <w:rPr>
                <w:rFonts w:cs="Arial"/>
                <w:b/>
                <w:sz w:val="24"/>
                <w:szCs w:val="24"/>
              </w:rPr>
              <w:t>How do people decide what to believe</w:t>
            </w:r>
            <w:r w:rsidR="00A04C55">
              <w:rPr>
                <w:rFonts w:cs="Arial"/>
                <w:b/>
                <w:sz w:val="24"/>
                <w:szCs w:val="24"/>
              </w:rPr>
              <w:t>?</w:t>
            </w:r>
          </w:p>
          <w:p w:rsidR="009B5473" w:rsidRDefault="00CA7BBC" w:rsidP="00B40D37">
            <w:pPr>
              <w:rPr>
                <w:rFonts w:cs="Arial"/>
              </w:rPr>
            </w:pPr>
            <w:r w:rsidRPr="001D0DC5">
              <w:rPr>
                <w:rFonts w:cs="Arial"/>
              </w:rPr>
              <w:t xml:space="preserve">This unit enables </w:t>
            </w:r>
            <w:r w:rsidR="00350619" w:rsidRPr="001D0DC5">
              <w:rPr>
                <w:rFonts w:cs="Arial"/>
              </w:rPr>
              <w:t xml:space="preserve">pupils to explore </w:t>
            </w:r>
            <w:r w:rsidR="00240974" w:rsidRPr="001D0DC5">
              <w:rPr>
                <w:rFonts w:cs="Arial"/>
              </w:rPr>
              <w:t>Christian beliefs and teac</w:t>
            </w:r>
            <w:r w:rsidR="007C2F10" w:rsidRPr="001D0DC5">
              <w:rPr>
                <w:rFonts w:cs="Arial"/>
              </w:rPr>
              <w:t xml:space="preserve">hings </w:t>
            </w:r>
            <w:r w:rsidR="002A2370">
              <w:rPr>
                <w:rFonts w:cs="Arial"/>
              </w:rPr>
              <w:t>contained in the Apostle’s Creed and how shared beliefs unite the world-wide Church. Pupils should know what is meant by the idea of one God in Trinity and be able to explain the role of each person of the Trinity.  They should be able to explain these concepts using subject specific vocabulary and make connections between beliefs, teachings and practices.</w:t>
            </w:r>
          </w:p>
          <w:p w:rsidR="002A2370" w:rsidRDefault="002A2370" w:rsidP="00B40D37">
            <w:pPr>
              <w:rPr>
                <w:rFonts w:cs="Arial"/>
              </w:rPr>
            </w:pPr>
            <w:r>
              <w:rPr>
                <w:rFonts w:cs="Arial"/>
              </w:rPr>
              <w:t xml:space="preserve">Pupils will begin to explore diversity within Christianity by looking at differences in worship. They should consider different ideas about diversity within a community – and the importance of being respectful of difference. Pupils should know that there is one worldwide Christian community - the Church – but that there are many types of Christians and churches that belong to this. </w:t>
            </w:r>
          </w:p>
          <w:p w:rsidR="001D0DC5" w:rsidRPr="002A2370" w:rsidRDefault="002A2370" w:rsidP="00BB6081">
            <w:pPr>
              <w:rPr>
                <w:rFonts w:cs="Arial"/>
              </w:rPr>
            </w:pPr>
            <w:r>
              <w:rPr>
                <w:rFonts w:cs="Arial"/>
              </w:rPr>
              <w:t>Pupils will have opportunities to explore the question of how people can live together well in modern Britain – and the value of being united in diversity.</w:t>
            </w:r>
          </w:p>
        </w:tc>
      </w:tr>
      <w:tr w:rsidR="00CE7344" w:rsidRPr="00867B4B" w:rsidTr="00CD5A91">
        <w:tc>
          <w:tcPr>
            <w:tcW w:w="1218" w:type="dxa"/>
          </w:tcPr>
          <w:p w:rsidR="00CE7344" w:rsidRPr="00867B4B" w:rsidRDefault="00CE7344" w:rsidP="00867B4B">
            <w:pPr>
              <w:jc w:val="center"/>
              <w:rPr>
                <w:rFonts w:cs="Arial"/>
                <w:b/>
                <w:sz w:val="24"/>
                <w:szCs w:val="24"/>
              </w:rPr>
            </w:pPr>
            <w:r w:rsidRPr="00867B4B">
              <w:rPr>
                <w:rFonts w:cs="Arial"/>
                <w:b/>
                <w:sz w:val="24"/>
                <w:szCs w:val="24"/>
              </w:rPr>
              <w:t>Field of Enquiry</w:t>
            </w:r>
            <w:r w:rsidR="000339B0" w:rsidRPr="00867B4B">
              <w:rPr>
                <w:rFonts w:cs="Arial"/>
                <w:b/>
                <w:sz w:val="24"/>
                <w:szCs w:val="24"/>
              </w:rPr>
              <w:t xml:space="preserve"> </w:t>
            </w:r>
          </w:p>
        </w:tc>
        <w:tc>
          <w:tcPr>
            <w:tcW w:w="9272" w:type="dxa"/>
          </w:tcPr>
          <w:p w:rsidR="00CE7344" w:rsidRPr="00867B4B" w:rsidRDefault="0074351B" w:rsidP="00CE7344">
            <w:pPr>
              <w:rPr>
                <w:rFonts w:cs="Arial"/>
                <w:b/>
                <w:sz w:val="24"/>
                <w:szCs w:val="24"/>
              </w:rPr>
            </w:pPr>
            <w:r w:rsidRPr="00867B4B">
              <w:rPr>
                <w:rFonts w:cs="Arial"/>
                <w:b/>
                <w:sz w:val="24"/>
                <w:szCs w:val="24"/>
              </w:rPr>
              <w:t>Possible Teaching Ideas</w:t>
            </w:r>
          </w:p>
        </w:tc>
      </w:tr>
      <w:tr w:rsidR="00CE7344" w:rsidRPr="00867B4B" w:rsidTr="002A2370">
        <w:trPr>
          <w:trHeight w:val="1082"/>
        </w:trPr>
        <w:tc>
          <w:tcPr>
            <w:tcW w:w="1218" w:type="dxa"/>
          </w:tcPr>
          <w:p w:rsidR="00564E98" w:rsidRDefault="00564E98" w:rsidP="000339B0">
            <w:pPr>
              <w:jc w:val="center"/>
              <w:rPr>
                <w:rFonts w:cs="Arial"/>
                <w:b/>
              </w:rPr>
            </w:pPr>
          </w:p>
          <w:p w:rsidR="00CE7344" w:rsidRPr="00867B4B" w:rsidRDefault="00CE7344" w:rsidP="000339B0">
            <w:pPr>
              <w:jc w:val="center"/>
              <w:rPr>
                <w:rFonts w:cs="Arial"/>
                <w:b/>
              </w:rPr>
            </w:pPr>
            <w:r w:rsidRPr="00867B4B">
              <w:rPr>
                <w:rFonts w:cs="Arial"/>
                <w:b/>
              </w:rPr>
              <w:t>Shared Human Experience</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1</w:t>
            </w:r>
          </w:p>
        </w:tc>
        <w:tc>
          <w:tcPr>
            <w:tcW w:w="9272" w:type="dxa"/>
          </w:tcPr>
          <w:p w:rsidR="00B40D37" w:rsidRDefault="00FE09EA" w:rsidP="00B40D37">
            <w:pPr>
              <w:pStyle w:val="ListParagraph"/>
              <w:numPr>
                <w:ilvl w:val="0"/>
                <w:numId w:val="20"/>
              </w:numPr>
              <w:autoSpaceDE w:val="0"/>
              <w:autoSpaceDN w:val="0"/>
              <w:adjustRightInd w:val="0"/>
              <w:ind w:left="454" w:hanging="227"/>
              <w:rPr>
                <w:rFonts w:cs="Arial"/>
              </w:rPr>
            </w:pPr>
            <w:r w:rsidRPr="00FE09EA">
              <w:rPr>
                <w:rFonts w:cs="Arial"/>
              </w:rPr>
              <w:t>Put pupils</w:t>
            </w:r>
            <w:r>
              <w:rPr>
                <w:rFonts w:cs="Arial"/>
              </w:rPr>
              <w:t xml:space="preserve"> into groups and ask them to work together to write a poem to express the shared ideas and values of the school community. (Do not discuss these as a class first, allow pupils to decide on what these are within their groups)</w:t>
            </w:r>
          </w:p>
          <w:p w:rsidR="001D0DC5" w:rsidRDefault="00FE09EA" w:rsidP="00FE09EA">
            <w:pPr>
              <w:pStyle w:val="ListParagraph"/>
              <w:numPr>
                <w:ilvl w:val="0"/>
                <w:numId w:val="20"/>
              </w:numPr>
              <w:autoSpaceDE w:val="0"/>
              <w:autoSpaceDN w:val="0"/>
              <w:adjustRightInd w:val="0"/>
              <w:ind w:left="454" w:hanging="227"/>
              <w:rPr>
                <w:rFonts w:cs="Arial"/>
              </w:rPr>
            </w:pPr>
            <w:r>
              <w:rPr>
                <w:rFonts w:cs="Arial"/>
              </w:rPr>
              <w:t>Ask pupils to read their poems aloud to the class. Discuss similarities and differences between the groups. Are there any key ideas that all groups agree on? Were there any surprising ideas?</w:t>
            </w:r>
          </w:p>
          <w:p w:rsidR="00FE09EA" w:rsidRDefault="00FE09EA" w:rsidP="00FE09EA">
            <w:pPr>
              <w:pStyle w:val="ListParagraph"/>
              <w:numPr>
                <w:ilvl w:val="0"/>
                <w:numId w:val="20"/>
              </w:numPr>
              <w:autoSpaceDE w:val="0"/>
              <w:autoSpaceDN w:val="0"/>
              <w:adjustRightInd w:val="0"/>
              <w:ind w:left="454" w:hanging="227"/>
              <w:rPr>
                <w:rFonts w:cs="Arial"/>
              </w:rPr>
            </w:pPr>
            <w:r>
              <w:rPr>
                <w:rFonts w:cs="Arial"/>
              </w:rPr>
              <w:t>Does it matter if people within a community have different ideas and opinions? What are the advantages and disadvantages of having different beliefs and values in a community?</w:t>
            </w:r>
          </w:p>
          <w:p w:rsidR="00FE09EA" w:rsidRPr="00FE09EA" w:rsidRDefault="00FE09EA" w:rsidP="00FE09EA">
            <w:pPr>
              <w:pStyle w:val="ListParagraph"/>
              <w:numPr>
                <w:ilvl w:val="0"/>
                <w:numId w:val="20"/>
              </w:numPr>
              <w:autoSpaceDE w:val="0"/>
              <w:autoSpaceDN w:val="0"/>
              <w:adjustRightInd w:val="0"/>
              <w:ind w:left="454" w:hanging="227"/>
              <w:rPr>
                <w:rFonts w:cs="Arial"/>
              </w:rPr>
            </w:pPr>
            <w:r>
              <w:rPr>
                <w:rFonts w:cs="Arial"/>
              </w:rPr>
              <w:lastRenderedPageBreak/>
              <w:t>Explain that religious communities often have sources of authority which guide them in their beliefs and values – Consider what might be classed as ‘sources of authority’ for non-religious communities</w:t>
            </w:r>
            <w:r w:rsidR="006444C2">
              <w:rPr>
                <w:rFonts w:cs="Arial"/>
              </w:rPr>
              <w:t xml:space="preserve"> and how these might guide individuals within the community.</w:t>
            </w:r>
          </w:p>
        </w:tc>
      </w:tr>
      <w:tr w:rsidR="00CE7344" w:rsidRPr="00867B4B" w:rsidTr="00CD5A91">
        <w:trPr>
          <w:trHeight w:val="699"/>
        </w:trPr>
        <w:tc>
          <w:tcPr>
            <w:tcW w:w="1218" w:type="dxa"/>
          </w:tcPr>
          <w:p w:rsidR="00CD5A91" w:rsidRDefault="00CD5A91" w:rsidP="000339B0">
            <w:pPr>
              <w:jc w:val="center"/>
              <w:rPr>
                <w:rFonts w:cs="Arial"/>
                <w:b/>
              </w:rPr>
            </w:pPr>
          </w:p>
          <w:p w:rsidR="000339B0" w:rsidRPr="00867B4B" w:rsidRDefault="00B26DD4" w:rsidP="000339B0">
            <w:pPr>
              <w:jc w:val="center"/>
              <w:rPr>
                <w:rFonts w:cs="Arial"/>
                <w:b/>
              </w:rPr>
            </w:pPr>
            <w:r w:rsidRPr="00867B4B">
              <w:rPr>
                <w:rFonts w:cs="Arial"/>
                <w:b/>
              </w:rPr>
              <w:t>Beliefs and Values</w:t>
            </w:r>
          </w:p>
          <w:p w:rsidR="000339B0" w:rsidRPr="00867B4B" w:rsidRDefault="000339B0" w:rsidP="000339B0">
            <w:pPr>
              <w:jc w:val="center"/>
              <w:rPr>
                <w:rFonts w:cs="Arial"/>
                <w:b/>
              </w:rPr>
            </w:pPr>
            <w:r w:rsidRPr="00867B4B">
              <w:rPr>
                <w:rFonts w:cs="Arial"/>
                <w:b/>
              </w:rPr>
              <w:t>2</w:t>
            </w:r>
          </w:p>
        </w:tc>
        <w:tc>
          <w:tcPr>
            <w:tcW w:w="9272" w:type="dxa"/>
          </w:tcPr>
          <w:p w:rsidR="003341CB" w:rsidRPr="0077571C" w:rsidRDefault="0077571C" w:rsidP="00B40D37">
            <w:pPr>
              <w:pStyle w:val="ListParagraph"/>
              <w:numPr>
                <w:ilvl w:val="0"/>
                <w:numId w:val="37"/>
              </w:numPr>
              <w:autoSpaceDE w:val="0"/>
              <w:autoSpaceDN w:val="0"/>
              <w:adjustRightInd w:val="0"/>
              <w:ind w:left="454" w:hanging="227"/>
              <w:rPr>
                <w:rFonts w:cs="Arial"/>
              </w:rPr>
            </w:pPr>
            <w:r w:rsidRPr="0077571C">
              <w:rPr>
                <w:rFonts w:cs="Arial"/>
              </w:rPr>
              <w:t>Investigate</w:t>
            </w:r>
            <w:r w:rsidR="00A500B5" w:rsidRPr="0077571C">
              <w:rPr>
                <w:rFonts w:cs="Arial"/>
              </w:rPr>
              <w:t xml:space="preserve"> the Apostle’s Creed</w:t>
            </w:r>
            <w:r w:rsidR="00504982" w:rsidRPr="0077571C">
              <w:rPr>
                <w:rFonts w:cs="Arial"/>
              </w:rPr>
              <w:t>. Identify the Christian beliefs and values contained within this declaration and discuss how these might have an impact on a believer.</w:t>
            </w:r>
          </w:p>
          <w:p w:rsidR="00775E3D" w:rsidRPr="0077571C" w:rsidRDefault="0077571C" w:rsidP="00775E3D">
            <w:pPr>
              <w:pStyle w:val="ListParagraph"/>
              <w:numPr>
                <w:ilvl w:val="0"/>
                <w:numId w:val="37"/>
              </w:numPr>
              <w:autoSpaceDE w:val="0"/>
              <w:autoSpaceDN w:val="0"/>
              <w:adjustRightInd w:val="0"/>
              <w:ind w:left="454" w:hanging="227"/>
              <w:rPr>
                <w:rFonts w:cs="Arial"/>
              </w:rPr>
            </w:pPr>
            <w:r w:rsidRPr="0077571C">
              <w:rPr>
                <w:rFonts w:cs="Arial"/>
              </w:rPr>
              <w:t>Look at a selection of images representing Christian beliefs about the Trinity. Ask pupils to explain how symbolism is used to express beliefs about the nature/role of each person of the Trinity, but also how the three are ultimately one. Encourage pupils to make links between the images and their prior learning about the Apostle’s Creed.</w:t>
            </w:r>
          </w:p>
          <w:p w:rsidR="0077571C" w:rsidRPr="00775E3D" w:rsidRDefault="0077571C" w:rsidP="00775E3D">
            <w:pPr>
              <w:pStyle w:val="ListParagraph"/>
              <w:numPr>
                <w:ilvl w:val="0"/>
                <w:numId w:val="37"/>
              </w:numPr>
              <w:autoSpaceDE w:val="0"/>
              <w:autoSpaceDN w:val="0"/>
              <w:adjustRightInd w:val="0"/>
              <w:ind w:left="454" w:hanging="227"/>
              <w:rPr>
                <w:rFonts w:cs="Arial"/>
                <w:sz w:val="20"/>
                <w:szCs w:val="20"/>
              </w:rPr>
            </w:pPr>
            <w:r w:rsidRPr="0077571C">
              <w:rPr>
                <w:rFonts w:cs="Arial"/>
              </w:rPr>
              <w:t>Pupils could design their own piece of art work to show understanding of the Trinity. This could be used as an assessment task, along with a written explanation.</w:t>
            </w:r>
          </w:p>
        </w:tc>
      </w:tr>
      <w:tr w:rsidR="00CE7344" w:rsidRPr="00867B4B" w:rsidTr="00CD5A91">
        <w:tc>
          <w:tcPr>
            <w:tcW w:w="1218" w:type="dxa"/>
          </w:tcPr>
          <w:p w:rsidR="00564E98" w:rsidRDefault="00564E98" w:rsidP="000339B0">
            <w:pPr>
              <w:jc w:val="center"/>
              <w:rPr>
                <w:rFonts w:cs="Arial"/>
                <w:b/>
              </w:rPr>
            </w:pPr>
          </w:p>
          <w:p w:rsidR="00CE7344" w:rsidRPr="00867B4B" w:rsidRDefault="00B26DD4" w:rsidP="000339B0">
            <w:pPr>
              <w:jc w:val="center"/>
              <w:rPr>
                <w:rFonts w:cs="Arial"/>
                <w:b/>
              </w:rPr>
            </w:pPr>
            <w:r w:rsidRPr="00867B4B">
              <w:rPr>
                <w:rFonts w:cs="Arial"/>
                <w:b/>
              </w:rPr>
              <w:t>Living Religious Traditions</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3</w:t>
            </w:r>
          </w:p>
        </w:tc>
        <w:tc>
          <w:tcPr>
            <w:tcW w:w="9272" w:type="dxa"/>
          </w:tcPr>
          <w:p w:rsidR="00B40D37" w:rsidRPr="001D4327" w:rsidRDefault="0077571C" w:rsidP="00B40D37">
            <w:pPr>
              <w:pStyle w:val="ListParagraph"/>
              <w:numPr>
                <w:ilvl w:val="0"/>
                <w:numId w:val="30"/>
              </w:numPr>
              <w:autoSpaceDE w:val="0"/>
              <w:autoSpaceDN w:val="0"/>
              <w:adjustRightInd w:val="0"/>
              <w:ind w:left="454" w:hanging="227"/>
              <w:rPr>
                <w:rFonts w:cs="Arial"/>
              </w:rPr>
            </w:pPr>
            <w:r w:rsidRPr="0077571C">
              <w:rPr>
                <w:rFonts w:cs="Arial"/>
              </w:rPr>
              <w:t>Exp</w:t>
            </w:r>
            <w:r>
              <w:rPr>
                <w:rFonts w:cs="Arial"/>
              </w:rPr>
              <w:t xml:space="preserve">lain that </w:t>
            </w:r>
            <w:r w:rsidR="009C7C0D">
              <w:rPr>
                <w:rFonts w:cs="Arial"/>
              </w:rPr>
              <w:t xml:space="preserve">there is one worldwide Christian church with many branches – denominations. All Christians share the same basic belief in God the creator, Jesus Christ and the Holy Spirit. </w:t>
            </w:r>
            <w:r w:rsidR="009C7C0D" w:rsidRPr="001D4327">
              <w:rPr>
                <w:rFonts w:cs="Arial"/>
              </w:rPr>
              <w:t xml:space="preserve">However, there are differences between </w:t>
            </w:r>
            <w:r w:rsidR="001D4327" w:rsidRPr="001D4327">
              <w:rPr>
                <w:rFonts w:cs="Arial"/>
              </w:rPr>
              <w:t>how the different churches understand some of the teachings and how they should live a Christian life.  Some of these differences are evident in worship – some focus more on a particular aspect of the Trinity.</w:t>
            </w:r>
          </w:p>
          <w:p w:rsidR="001D4327" w:rsidRPr="001D4327" w:rsidRDefault="001D4327" w:rsidP="00B258B0">
            <w:pPr>
              <w:pStyle w:val="ListParagraph"/>
              <w:numPr>
                <w:ilvl w:val="0"/>
                <w:numId w:val="30"/>
              </w:numPr>
              <w:autoSpaceDE w:val="0"/>
              <w:autoSpaceDN w:val="0"/>
              <w:adjustRightInd w:val="0"/>
              <w:ind w:left="454" w:hanging="227"/>
              <w:rPr>
                <w:rFonts w:cs="Arial"/>
                <w:sz w:val="20"/>
                <w:szCs w:val="20"/>
              </w:rPr>
            </w:pPr>
            <w:r>
              <w:rPr>
                <w:rFonts w:cs="Arial"/>
              </w:rPr>
              <w:t>Compare different forms of Christian worship – eg. Anglican/Catholic/Salvation Army/Quaker/Pentecostal. Discuss similarities and differences and suggest reasons</w:t>
            </w:r>
            <w:r w:rsidR="00B00681">
              <w:rPr>
                <w:rFonts w:cs="Arial"/>
              </w:rPr>
              <w:t xml:space="preserve">. </w:t>
            </w:r>
          </w:p>
          <w:p w:rsidR="00B00681" w:rsidRPr="00B00681" w:rsidRDefault="00557C65" w:rsidP="001D4327">
            <w:pPr>
              <w:pStyle w:val="ListParagraph"/>
              <w:autoSpaceDE w:val="0"/>
              <w:autoSpaceDN w:val="0"/>
              <w:adjustRightInd w:val="0"/>
              <w:ind w:left="454"/>
              <w:rPr>
                <w:rFonts w:cs="Arial"/>
                <w:sz w:val="18"/>
                <w:szCs w:val="18"/>
              </w:rPr>
            </w:pPr>
            <w:hyperlink r:id="rId8" w:history="1">
              <w:r w:rsidR="00B00681" w:rsidRPr="00B00681">
                <w:rPr>
                  <w:rStyle w:val="Hyperlink"/>
                  <w:rFonts w:cs="Arial"/>
                  <w:sz w:val="18"/>
                  <w:szCs w:val="18"/>
                </w:rPr>
                <w:t>https://www.youtube.com/watch?v=E5-aKSrLXM4&amp;list=PLcvEcrsF_9zJxDHG9JtcCmiAgwVFRW3uK&amp;index=26</w:t>
              </w:r>
            </w:hyperlink>
          </w:p>
          <w:p w:rsidR="00B258B0" w:rsidRPr="00B00681" w:rsidRDefault="00B00681" w:rsidP="00B00681">
            <w:pPr>
              <w:pStyle w:val="ListParagraph"/>
              <w:numPr>
                <w:ilvl w:val="0"/>
                <w:numId w:val="30"/>
              </w:numPr>
              <w:autoSpaceDE w:val="0"/>
              <w:autoSpaceDN w:val="0"/>
              <w:adjustRightInd w:val="0"/>
              <w:ind w:left="454" w:hanging="227"/>
              <w:rPr>
                <w:rFonts w:cs="Arial"/>
              </w:rPr>
            </w:pPr>
            <w:r w:rsidRPr="00B00681">
              <w:rPr>
                <w:rFonts w:cs="Arial"/>
              </w:rPr>
              <w:t xml:space="preserve">Explain the meaning of </w:t>
            </w:r>
            <w:r>
              <w:rPr>
                <w:rFonts w:cs="Arial"/>
              </w:rPr>
              <w:t>ecumenical – the movement to bring together the different denominations to focus on their shared values and bring unity to the Church. Look at Taiz</w:t>
            </w:r>
            <w:r>
              <w:rPr>
                <w:rFonts w:cstheme="minorHAnsi"/>
              </w:rPr>
              <w:t>é</w:t>
            </w:r>
            <w:r>
              <w:rPr>
                <w:rFonts w:cs="Arial"/>
              </w:rPr>
              <w:t xml:space="preserve"> or Iona as example</w:t>
            </w:r>
            <w:r w:rsidR="00FE09EA">
              <w:rPr>
                <w:rFonts w:cs="Arial"/>
              </w:rPr>
              <w:t xml:space="preserve">s </w:t>
            </w:r>
            <w:r>
              <w:rPr>
                <w:rFonts w:cs="Arial"/>
              </w:rPr>
              <w:t>of a Christian communit</w:t>
            </w:r>
            <w:r w:rsidR="00FE09EA">
              <w:rPr>
                <w:rFonts w:cs="Arial"/>
              </w:rPr>
              <w:t>ies</w:t>
            </w:r>
            <w:r>
              <w:rPr>
                <w:rFonts w:cs="Arial"/>
              </w:rPr>
              <w:t xml:space="preserve"> united in </w:t>
            </w:r>
            <w:r w:rsidR="00FE09EA">
              <w:rPr>
                <w:rFonts w:cs="Arial"/>
              </w:rPr>
              <w:t>diversity.</w:t>
            </w:r>
          </w:p>
        </w:tc>
      </w:tr>
      <w:tr w:rsidR="00CE7344" w:rsidRPr="00867B4B" w:rsidTr="00CD5A91">
        <w:tc>
          <w:tcPr>
            <w:tcW w:w="1218" w:type="dxa"/>
          </w:tcPr>
          <w:p w:rsidR="00CD5A91" w:rsidRPr="00D32265" w:rsidRDefault="00CD5A91" w:rsidP="000339B0">
            <w:pPr>
              <w:jc w:val="center"/>
              <w:rPr>
                <w:rFonts w:cs="Arial"/>
                <w:b/>
              </w:rPr>
            </w:pPr>
          </w:p>
          <w:p w:rsidR="00CE7344" w:rsidRPr="00D32265" w:rsidRDefault="00B26DD4" w:rsidP="000339B0">
            <w:pPr>
              <w:jc w:val="center"/>
              <w:rPr>
                <w:rFonts w:cs="Arial"/>
                <w:b/>
              </w:rPr>
            </w:pPr>
            <w:r w:rsidRPr="00D32265">
              <w:rPr>
                <w:rFonts w:cs="Arial"/>
                <w:b/>
              </w:rPr>
              <w:t>Search for Personal Meaning</w:t>
            </w:r>
          </w:p>
          <w:p w:rsidR="000339B0" w:rsidRPr="00D32265" w:rsidRDefault="000339B0" w:rsidP="000339B0">
            <w:pPr>
              <w:jc w:val="center"/>
              <w:rPr>
                <w:rFonts w:cs="Arial"/>
                <w:b/>
              </w:rPr>
            </w:pPr>
          </w:p>
          <w:p w:rsidR="000339B0" w:rsidRPr="00D32265" w:rsidRDefault="000339B0" w:rsidP="000339B0">
            <w:pPr>
              <w:jc w:val="center"/>
              <w:rPr>
                <w:rFonts w:cs="Arial"/>
                <w:b/>
              </w:rPr>
            </w:pPr>
            <w:r w:rsidRPr="00D32265">
              <w:rPr>
                <w:rFonts w:cs="Arial"/>
                <w:b/>
              </w:rPr>
              <w:t>4</w:t>
            </w:r>
          </w:p>
        </w:tc>
        <w:tc>
          <w:tcPr>
            <w:tcW w:w="9272" w:type="dxa"/>
          </w:tcPr>
          <w:p w:rsidR="00B40D37" w:rsidRPr="00D32265" w:rsidRDefault="00D32265" w:rsidP="00B40D37">
            <w:pPr>
              <w:pStyle w:val="ListParagraph"/>
              <w:numPr>
                <w:ilvl w:val="0"/>
                <w:numId w:val="24"/>
              </w:numPr>
              <w:autoSpaceDE w:val="0"/>
              <w:autoSpaceDN w:val="0"/>
              <w:adjustRightInd w:val="0"/>
              <w:ind w:left="454" w:hanging="227"/>
              <w:rPr>
                <w:rFonts w:cs="Arial"/>
              </w:rPr>
            </w:pPr>
            <w:r w:rsidRPr="00D32265">
              <w:rPr>
                <w:rFonts w:cs="Arial"/>
              </w:rPr>
              <w:t>Discuss the difference between fact and belief. Give pupils a list of questions containing some questions which can be answered factually and others that ask about personal beliefs and values. Pupils could do a ‘speed dating’ activity to compare and discuss responses</w:t>
            </w:r>
            <w:r w:rsidR="00350EA1">
              <w:rPr>
                <w:rFonts w:cs="Arial"/>
              </w:rPr>
              <w:t>, including what has influenced their answers.</w:t>
            </w:r>
          </w:p>
          <w:p w:rsidR="0053735E" w:rsidRPr="00D32265" w:rsidRDefault="00D32265" w:rsidP="0053735E">
            <w:pPr>
              <w:pStyle w:val="ListParagraph"/>
              <w:numPr>
                <w:ilvl w:val="0"/>
                <w:numId w:val="24"/>
              </w:numPr>
              <w:autoSpaceDE w:val="0"/>
              <w:autoSpaceDN w:val="0"/>
              <w:adjustRightInd w:val="0"/>
              <w:ind w:left="454" w:hanging="227"/>
              <w:rPr>
                <w:rFonts w:cs="Arial"/>
              </w:rPr>
            </w:pPr>
            <w:r w:rsidRPr="00D32265">
              <w:rPr>
                <w:rFonts w:cs="Arial"/>
              </w:rPr>
              <w:t>Pupils could write their own ‘creed’ containing their personal beliefs and values.</w:t>
            </w:r>
          </w:p>
          <w:p w:rsidR="00D32265" w:rsidRPr="00D32265" w:rsidRDefault="00D32265" w:rsidP="0053735E">
            <w:pPr>
              <w:pStyle w:val="ListParagraph"/>
              <w:numPr>
                <w:ilvl w:val="0"/>
                <w:numId w:val="24"/>
              </w:numPr>
              <w:autoSpaceDE w:val="0"/>
              <w:autoSpaceDN w:val="0"/>
              <w:adjustRightInd w:val="0"/>
              <w:ind w:left="454" w:hanging="227"/>
              <w:rPr>
                <w:rFonts w:cs="Arial"/>
              </w:rPr>
            </w:pPr>
            <w:r>
              <w:rPr>
                <w:rFonts w:cs="Arial"/>
              </w:rPr>
              <w:t>Lead a discussion about the importance of people with very different beliefs and values being able to live together in peace and harmony. Consider the importance of being respectful towards people with beliefs and values that may be different to their own</w:t>
            </w:r>
            <w:r w:rsidR="002A2370">
              <w:rPr>
                <w:rFonts w:cs="Arial"/>
              </w:rPr>
              <w:t>.</w:t>
            </w:r>
          </w:p>
        </w:tc>
      </w:tr>
    </w:tbl>
    <w:p w:rsidR="00A53A37" w:rsidRPr="00867B4B" w:rsidRDefault="00A53A37" w:rsidP="006E38B4">
      <w:pPr>
        <w:rPr>
          <w:rFonts w:cs="Arial"/>
          <w:sz w:val="24"/>
          <w:szCs w:val="24"/>
          <w:u w:val="single"/>
        </w:rPr>
      </w:pPr>
    </w:p>
    <w:tbl>
      <w:tblPr>
        <w:tblStyle w:val="TableGrid"/>
        <w:tblW w:w="0" w:type="auto"/>
        <w:tblLook w:val="04A0" w:firstRow="1" w:lastRow="0" w:firstColumn="1" w:lastColumn="0" w:noHBand="0" w:noVBand="1"/>
      </w:tblPr>
      <w:tblGrid>
        <w:gridCol w:w="2614"/>
        <w:gridCol w:w="2614"/>
        <w:gridCol w:w="2614"/>
        <w:gridCol w:w="2614"/>
      </w:tblGrid>
      <w:tr w:rsidR="00673A0B" w:rsidTr="00810E43">
        <w:tc>
          <w:tcPr>
            <w:tcW w:w="10456" w:type="dxa"/>
            <w:gridSpan w:val="4"/>
          </w:tcPr>
          <w:p w:rsidR="00673A0B" w:rsidRPr="00673A0B" w:rsidRDefault="00920E4B" w:rsidP="00CE7344">
            <w:pPr>
              <w:rPr>
                <w:rFonts w:cs="Arial"/>
                <w:b/>
                <w:sz w:val="24"/>
                <w:szCs w:val="24"/>
              </w:rPr>
            </w:pPr>
            <w:r>
              <w:rPr>
                <w:rFonts w:cs="Arial"/>
                <w:b/>
                <w:sz w:val="24"/>
                <w:szCs w:val="24"/>
              </w:rPr>
              <w:t>Y5</w:t>
            </w:r>
            <w:r w:rsidR="00673A0B" w:rsidRPr="00673A0B">
              <w:rPr>
                <w:rFonts w:cs="Arial"/>
                <w:b/>
                <w:sz w:val="24"/>
                <w:szCs w:val="24"/>
              </w:rPr>
              <w:t xml:space="preserve"> Learning - children will:</w:t>
            </w:r>
          </w:p>
        </w:tc>
      </w:tr>
      <w:tr w:rsidR="00B40D37" w:rsidTr="00673A0B">
        <w:tc>
          <w:tcPr>
            <w:tcW w:w="2614" w:type="dxa"/>
          </w:tcPr>
          <w:p w:rsidR="00B40D37" w:rsidRPr="00DF3727" w:rsidRDefault="00B40D37" w:rsidP="00B40D37">
            <w:pPr>
              <w:pStyle w:val="ListParagraph"/>
              <w:numPr>
                <w:ilvl w:val="0"/>
                <w:numId w:val="34"/>
              </w:numPr>
              <w:ind w:left="227" w:hanging="170"/>
              <w:rPr>
                <w:sz w:val="18"/>
                <w:szCs w:val="18"/>
              </w:rPr>
            </w:pPr>
            <w:r>
              <w:rPr>
                <w:sz w:val="18"/>
                <w:szCs w:val="18"/>
              </w:rPr>
              <w:t>describe what Christians mean when they talk about one God in Trinity</w:t>
            </w:r>
          </w:p>
          <w:p w:rsidR="00B40D37" w:rsidRDefault="00B40D37" w:rsidP="00B40D37">
            <w:pPr>
              <w:pStyle w:val="ListParagraph"/>
              <w:numPr>
                <w:ilvl w:val="0"/>
                <w:numId w:val="34"/>
              </w:numPr>
              <w:ind w:left="227" w:hanging="170"/>
              <w:rPr>
                <w:sz w:val="18"/>
                <w:szCs w:val="18"/>
              </w:rPr>
            </w:pPr>
            <w:r>
              <w:rPr>
                <w:sz w:val="18"/>
                <w:szCs w:val="18"/>
              </w:rPr>
              <w:t>identify the beliefs contained within the Apostle’s Creed</w:t>
            </w:r>
          </w:p>
          <w:p w:rsidR="00B40D37" w:rsidRPr="00355BAF" w:rsidRDefault="00B40D37" w:rsidP="00B40D37">
            <w:pPr>
              <w:pStyle w:val="ListParagraph"/>
              <w:numPr>
                <w:ilvl w:val="0"/>
                <w:numId w:val="34"/>
              </w:numPr>
              <w:ind w:left="227" w:hanging="170"/>
              <w:rPr>
                <w:sz w:val="18"/>
                <w:szCs w:val="18"/>
              </w:rPr>
            </w:pPr>
            <w:r>
              <w:rPr>
                <w:sz w:val="18"/>
                <w:szCs w:val="18"/>
              </w:rPr>
              <w:t>explain why the Christian community (The Church) might want/need an agreed statement of belief</w:t>
            </w:r>
          </w:p>
        </w:tc>
        <w:tc>
          <w:tcPr>
            <w:tcW w:w="2614" w:type="dxa"/>
          </w:tcPr>
          <w:p w:rsidR="00B40D37" w:rsidRDefault="00B40D37" w:rsidP="00B40D37">
            <w:pPr>
              <w:pStyle w:val="ListParagraph"/>
              <w:numPr>
                <w:ilvl w:val="0"/>
                <w:numId w:val="34"/>
              </w:numPr>
              <w:ind w:left="227" w:hanging="170"/>
              <w:rPr>
                <w:sz w:val="18"/>
                <w:szCs w:val="18"/>
              </w:rPr>
            </w:pPr>
            <w:r>
              <w:rPr>
                <w:sz w:val="18"/>
                <w:szCs w:val="18"/>
              </w:rPr>
              <w:t>describe and explain the meaning of a range of symbols that might be used for the Trinity</w:t>
            </w:r>
          </w:p>
          <w:p w:rsidR="00B40D37" w:rsidRDefault="00B40D37" w:rsidP="00B40D37">
            <w:pPr>
              <w:pStyle w:val="ListParagraph"/>
              <w:numPr>
                <w:ilvl w:val="0"/>
                <w:numId w:val="34"/>
              </w:numPr>
              <w:ind w:left="227" w:hanging="170"/>
              <w:rPr>
                <w:sz w:val="18"/>
                <w:szCs w:val="18"/>
              </w:rPr>
            </w:pPr>
            <w:r>
              <w:rPr>
                <w:sz w:val="18"/>
                <w:szCs w:val="18"/>
              </w:rPr>
              <w:t>explain how symbols might unite the worldwide Christian Church</w:t>
            </w:r>
          </w:p>
          <w:p w:rsidR="00B40D37" w:rsidRDefault="00B40D37" w:rsidP="00B40D37">
            <w:pPr>
              <w:pStyle w:val="ListParagraph"/>
              <w:numPr>
                <w:ilvl w:val="0"/>
                <w:numId w:val="34"/>
              </w:numPr>
              <w:ind w:left="227" w:hanging="170"/>
              <w:rPr>
                <w:sz w:val="18"/>
                <w:szCs w:val="18"/>
              </w:rPr>
            </w:pPr>
            <w:r>
              <w:rPr>
                <w:sz w:val="18"/>
                <w:szCs w:val="18"/>
              </w:rPr>
              <w:t>describe the role of places like Taizé where Christians from different backgrounds might come together to worship</w:t>
            </w:r>
          </w:p>
        </w:tc>
        <w:tc>
          <w:tcPr>
            <w:tcW w:w="2614" w:type="dxa"/>
          </w:tcPr>
          <w:p w:rsidR="00B40D37" w:rsidRDefault="00B40D37" w:rsidP="00B40D37">
            <w:pPr>
              <w:pStyle w:val="ListParagraph"/>
              <w:numPr>
                <w:ilvl w:val="0"/>
                <w:numId w:val="34"/>
              </w:numPr>
              <w:ind w:left="227" w:hanging="170"/>
              <w:rPr>
                <w:rFonts w:cs="Arial"/>
                <w:sz w:val="18"/>
                <w:szCs w:val="18"/>
              </w:rPr>
            </w:pPr>
            <w:r>
              <w:rPr>
                <w:rFonts w:cs="Arial"/>
                <w:sz w:val="18"/>
                <w:szCs w:val="18"/>
              </w:rPr>
              <w:t>consider what we mean by sources of authority. Give examples of sources of authority that might guide individuals and communities – and the value of these as guidance for life</w:t>
            </w:r>
          </w:p>
          <w:p w:rsidR="00B40D37" w:rsidRDefault="00B40D37" w:rsidP="00B40D37">
            <w:pPr>
              <w:pStyle w:val="ListParagraph"/>
              <w:numPr>
                <w:ilvl w:val="0"/>
                <w:numId w:val="34"/>
              </w:numPr>
              <w:ind w:left="227" w:hanging="170"/>
              <w:rPr>
                <w:rFonts w:cs="Arial"/>
                <w:sz w:val="18"/>
                <w:szCs w:val="18"/>
              </w:rPr>
            </w:pPr>
            <w:r>
              <w:rPr>
                <w:rFonts w:cs="Arial"/>
                <w:sz w:val="18"/>
                <w:szCs w:val="18"/>
              </w:rPr>
              <w:t>discuss different responses to sources of authority</w:t>
            </w:r>
          </w:p>
        </w:tc>
        <w:tc>
          <w:tcPr>
            <w:tcW w:w="2614" w:type="dxa"/>
          </w:tcPr>
          <w:p w:rsidR="00B40D37" w:rsidRDefault="00B40D37" w:rsidP="00B40D37">
            <w:pPr>
              <w:pStyle w:val="ListParagraph"/>
              <w:numPr>
                <w:ilvl w:val="0"/>
                <w:numId w:val="34"/>
              </w:numPr>
              <w:ind w:left="227" w:hanging="170"/>
              <w:rPr>
                <w:sz w:val="18"/>
                <w:szCs w:val="18"/>
              </w:rPr>
            </w:pPr>
            <w:r>
              <w:rPr>
                <w:sz w:val="18"/>
                <w:szCs w:val="18"/>
              </w:rPr>
              <w:t>raise meaningful questions about things that puzzle them</w:t>
            </w:r>
          </w:p>
          <w:p w:rsidR="00B40D37" w:rsidRDefault="00B40D37" w:rsidP="00B40D37">
            <w:pPr>
              <w:pStyle w:val="ListParagraph"/>
              <w:numPr>
                <w:ilvl w:val="0"/>
                <w:numId w:val="34"/>
              </w:numPr>
              <w:ind w:left="227" w:hanging="170"/>
              <w:rPr>
                <w:sz w:val="18"/>
                <w:szCs w:val="18"/>
              </w:rPr>
            </w:pPr>
            <w:r>
              <w:rPr>
                <w:sz w:val="18"/>
                <w:szCs w:val="18"/>
              </w:rPr>
              <w:t>differentiate between questions that can be answered factually and those that have a range of answers, including personal beliefs and values</w:t>
            </w:r>
          </w:p>
        </w:tc>
      </w:tr>
      <w:tr w:rsidR="00B40D37" w:rsidRPr="00673A0B" w:rsidTr="00673A0B">
        <w:tc>
          <w:tcPr>
            <w:tcW w:w="2614" w:type="dxa"/>
          </w:tcPr>
          <w:p w:rsidR="00B40D37" w:rsidRPr="00673A0B" w:rsidRDefault="00B40D37" w:rsidP="00B40D37">
            <w:pPr>
              <w:jc w:val="center"/>
              <w:rPr>
                <w:rFonts w:cs="Arial"/>
                <w:b/>
                <w:sz w:val="20"/>
                <w:szCs w:val="20"/>
              </w:rPr>
            </w:pPr>
            <w:r w:rsidRPr="00673A0B">
              <w:rPr>
                <w:rFonts w:cs="Arial"/>
                <w:b/>
                <w:sz w:val="20"/>
                <w:szCs w:val="20"/>
              </w:rPr>
              <w:t>Beliefs and values</w:t>
            </w:r>
          </w:p>
        </w:tc>
        <w:tc>
          <w:tcPr>
            <w:tcW w:w="2614" w:type="dxa"/>
          </w:tcPr>
          <w:p w:rsidR="00B40D37" w:rsidRPr="00673A0B" w:rsidRDefault="00B40D37" w:rsidP="00B40D37">
            <w:pPr>
              <w:jc w:val="center"/>
              <w:rPr>
                <w:rFonts w:cs="Arial"/>
                <w:b/>
                <w:sz w:val="20"/>
                <w:szCs w:val="20"/>
              </w:rPr>
            </w:pPr>
            <w:r w:rsidRPr="00673A0B">
              <w:rPr>
                <w:rFonts w:cs="Arial"/>
                <w:b/>
                <w:sz w:val="20"/>
                <w:szCs w:val="20"/>
              </w:rPr>
              <w:t>Living religious traditions</w:t>
            </w:r>
          </w:p>
        </w:tc>
        <w:tc>
          <w:tcPr>
            <w:tcW w:w="2614" w:type="dxa"/>
          </w:tcPr>
          <w:p w:rsidR="00B40D37" w:rsidRPr="00673A0B" w:rsidRDefault="00B40D37" w:rsidP="00B40D37">
            <w:pPr>
              <w:jc w:val="center"/>
              <w:rPr>
                <w:rFonts w:cs="Arial"/>
                <w:b/>
                <w:sz w:val="20"/>
                <w:szCs w:val="20"/>
              </w:rPr>
            </w:pPr>
            <w:r w:rsidRPr="00673A0B">
              <w:rPr>
                <w:rFonts w:cs="Arial"/>
                <w:b/>
                <w:sz w:val="20"/>
                <w:szCs w:val="20"/>
              </w:rPr>
              <w:t>Shared human experience</w:t>
            </w:r>
          </w:p>
        </w:tc>
        <w:tc>
          <w:tcPr>
            <w:tcW w:w="2614" w:type="dxa"/>
          </w:tcPr>
          <w:p w:rsidR="00B40D37" w:rsidRPr="00673A0B" w:rsidRDefault="00B40D37" w:rsidP="00B40D37">
            <w:pPr>
              <w:jc w:val="center"/>
              <w:rPr>
                <w:rFonts w:cs="Arial"/>
                <w:b/>
                <w:sz w:val="20"/>
                <w:szCs w:val="20"/>
              </w:rPr>
            </w:pPr>
            <w:r w:rsidRPr="00673A0B">
              <w:rPr>
                <w:rFonts w:cs="Arial"/>
                <w:b/>
                <w:sz w:val="20"/>
                <w:szCs w:val="20"/>
              </w:rPr>
              <w:t>Search for personal meaning</w:t>
            </w:r>
          </w:p>
        </w:tc>
      </w:tr>
    </w:tbl>
    <w:p w:rsidR="00A53A37" w:rsidRPr="00673A0B" w:rsidRDefault="00A53A37" w:rsidP="00CE7344">
      <w:pPr>
        <w:rPr>
          <w:rFonts w:cs="Arial"/>
          <w:b/>
          <w:sz w:val="24"/>
          <w:szCs w:val="24"/>
          <w:u w:val="single"/>
        </w:rPr>
      </w:pPr>
    </w:p>
    <w:p w:rsidR="00663099" w:rsidRDefault="00663099" w:rsidP="00CE7344">
      <w:pPr>
        <w:rPr>
          <w:rFonts w:cs="Arial"/>
          <w:sz w:val="24"/>
          <w:szCs w:val="24"/>
          <w:u w:val="single"/>
        </w:rPr>
      </w:pPr>
    </w:p>
    <w:p w:rsidR="00663099" w:rsidRPr="00867B4B" w:rsidRDefault="00663099" w:rsidP="00CE7344">
      <w:pPr>
        <w:rPr>
          <w:rFonts w:cs="Arial"/>
          <w:sz w:val="24"/>
          <w:szCs w:val="24"/>
          <w:u w:val="single"/>
        </w:rPr>
      </w:pPr>
    </w:p>
    <w:sectPr w:rsidR="00663099" w:rsidRPr="00867B4B" w:rsidSect="00842155">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C65" w:rsidRDefault="00557C65" w:rsidP="00863D12">
      <w:pPr>
        <w:spacing w:after="0" w:line="240" w:lineRule="auto"/>
      </w:pPr>
      <w:r>
        <w:separator/>
      </w:r>
    </w:p>
  </w:endnote>
  <w:endnote w:type="continuationSeparator" w:id="0">
    <w:p w:rsidR="00557C65" w:rsidRDefault="00557C65" w:rsidP="0086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C65" w:rsidRDefault="00557C65" w:rsidP="00863D12">
      <w:pPr>
        <w:spacing w:after="0" w:line="240" w:lineRule="auto"/>
      </w:pPr>
      <w:r>
        <w:separator/>
      </w:r>
    </w:p>
  </w:footnote>
  <w:footnote w:type="continuationSeparator" w:id="0">
    <w:p w:rsidR="00557C65" w:rsidRDefault="00557C65" w:rsidP="00863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860" w:rsidRPr="00A812B2" w:rsidRDefault="00872860">
    <w:pPr>
      <w:pStyle w:val="Header"/>
      <w:rPr>
        <w:rFonts w:asciiTheme="minorHAnsi" w:hAnsiTheme="minorHAnsi"/>
      </w:rPr>
    </w:pPr>
    <w:r w:rsidRPr="00A812B2">
      <w:rPr>
        <w:rFonts w:asciiTheme="minorHAnsi" w:hAnsiTheme="minorHAnsi"/>
        <w:noProof/>
        <w:lang w:eastAsia="en-GB"/>
      </w:rPr>
      <w:drawing>
        <wp:anchor distT="0" distB="0" distL="114300" distR="114300" simplePos="0" relativeHeight="251658240" behindDoc="0" locked="0" layoutInCell="1" allowOverlap="1" wp14:anchorId="2772031C" wp14:editId="5BEE09C2">
          <wp:simplePos x="0" y="0"/>
          <wp:positionH relativeFrom="margin">
            <wp:align>right</wp:align>
          </wp:positionH>
          <wp:positionV relativeFrom="paragraph">
            <wp:posOffset>-245110</wp:posOffset>
          </wp:positionV>
          <wp:extent cx="452755" cy="481330"/>
          <wp:effectExtent l="0" t="0" r="4445"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l="5760" t="4978" r="5138" b="6436"/>
                  <a:stretch/>
                </pic:blipFill>
                <pic:spPr>
                  <a:xfrm>
                    <a:off x="0" y="0"/>
                    <a:ext cx="452755" cy="481330"/>
                  </a:xfrm>
                  <a:prstGeom prst="rect">
                    <a:avLst/>
                  </a:prstGeom>
                </pic:spPr>
              </pic:pic>
            </a:graphicData>
          </a:graphic>
          <wp14:sizeRelH relativeFrom="margin">
            <wp14:pctWidth>0</wp14:pctWidth>
          </wp14:sizeRelH>
          <wp14:sizeRelV relativeFrom="margin">
            <wp14:pctHeight>0</wp14:pctHeight>
          </wp14:sizeRelV>
        </wp:anchor>
      </w:drawing>
    </w:r>
    <w:r w:rsidRPr="00A812B2">
      <w:rPr>
        <w:rFonts w:asciiTheme="minorHAnsi" w:hAnsiTheme="minorHAnsi"/>
      </w:rPr>
      <w:t xml:space="preserve">Lancashire Agreed Syllabus for RE  </w:t>
    </w:r>
  </w:p>
  <w:p w:rsidR="00872860" w:rsidRDefault="00872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A82"/>
    <w:multiLevelType w:val="hybridMultilevel"/>
    <w:tmpl w:val="92B6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370E3"/>
    <w:multiLevelType w:val="hybridMultilevel"/>
    <w:tmpl w:val="5D36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93CCB"/>
    <w:multiLevelType w:val="hybridMultilevel"/>
    <w:tmpl w:val="EC6C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84969"/>
    <w:multiLevelType w:val="hybridMultilevel"/>
    <w:tmpl w:val="694AC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52D7"/>
    <w:multiLevelType w:val="hybridMultilevel"/>
    <w:tmpl w:val="B342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33A07"/>
    <w:multiLevelType w:val="hybridMultilevel"/>
    <w:tmpl w:val="DFCC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E1780"/>
    <w:multiLevelType w:val="hybridMultilevel"/>
    <w:tmpl w:val="95BE3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075554"/>
    <w:multiLevelType w:val="hybridMultilevel"/>
    <w:tmpl w:val="9E20A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420B5"/>
    <w:multiLevelType w:val="hybridMultilevel"/>
    <w:tmpl w:val="DE1C5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51942"/>
    <w:multiLevelType w:val="hybridMultilevel"/>
    <w:tmpl w:val="41E2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E388A"/>
    <w:multiLevelType w:val="hybridMultilevel"/>
    <w:tmpl w:val="9E26B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9491513"/>
    <w:multiLevelType w:val="hybridMultilevel"/>
    <w:tmpl w:val="2DAC89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A5616B"/>
    <w:multiLevelType w:val="hybridMultilevel"/>
    <w:tmpl w:val="4080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415A02"/>
    <w:multiLevelType w:val="hybridMultilevel"/>
    <w:tmpl w:val="16844918"/>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4" w15:restartNumberingAfterBreak="0">
    <w:nsid w:val="33F450C7"/>
    <w:multiLevelType w:val="hybridMultilevel"/>
    <w:tmpl w:val="7068A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C77B49"/>
    <w:multiLevelType w:val="hybridMultilevel"/>
    <w:tmpl w:val="FAA6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DC0DC3"/>
    <w:multiLevelType w:val="hybridMultilevel"/>
    <w:tmpl w:val="12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0122F7"/>
    <w:multiLevelType w:val="hybridMultilevel"/>
    <w:tmpl w:val="2A90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4F0CE6"/>
    <w:multiLevelType w:val="hybridMultilevel"/>
    <w:tmpl w:val="2FEAA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60385"/>
    <w:multiLevelType w:val="hybridMultilevel"/>
    <w:tmpl w:val="358C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3D69C1"/>
    <w:multiLevelType w:val="hybridMultilevel"/>
    <w:tmpl w:val="9FB69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6C7DFF"/>
    <w:multiLevelType w:val="hybridMultilevel"/>
    <w:tmpl w:val="0156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70682D"/>
    <w:multiLevelType w:val="hybridMultilevel"/>
    <w:tmpl w:val="9796BF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FC2E0C"/>
    <w:multiLevelType w:val="hybridMultilevel"/>
    <w:tmpl w:val="9844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8B4D87"/>
    <w:multiLevelType w:val="hybridMultilevel"/>
    <w:tmpl w:val="AEBE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EE2470"/>
    <w:multiLevelType w:val="hybridMultilevel"/>
    <w:tmpl w:val="371E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F0085E"/>
    <w:multiLevelType w:val="hybridMultilevel"/>
    <w:tmpl w:val="4246D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9056BA"/>
    <w:multiLevelType w:val="hybridMultilevel"/>
    <w:tmpl w:val="B1B0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3C7F2A"/>
    <w:multiLevelType w:val="hybridMultilevel"/>
    <w:tmpl w:val="9C4E0CC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905CEE"/>
    <w:multiLevelType w:val="hybridMultilevel"/>
    <w:tmpl w:val="CA68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192403"/>
    <w:multiLevelType w:val="hybridMultilevel"/>
    <w:tmpl w:val="038A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4645E7"/>
    <w:multiLevelType w:val="hybridMultilevel"/>
    <w:tmpl w:val="C928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64058"/>
    <w:multiLevelType w:val="hybridMultilevel"/>
    <w:tmpl w:val="4420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E8004E"/>
    <w:multiLevelType w:val="hybridMultilevel"/>
    <w:tmpl w:val="3F2E5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1A643A"/>
    <w:multiLevelType w:val="hybridMultilevel"/>
    <w:tmpl w:val="648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6A2325"/>
    <w:multiLevelType w:val="hybridMultilevel"/>
    <w:tmpl w:val="CAF0E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DF0234"/>
    <w:multiLevelType w:val="hybridMultilevel"/>
    <w:tmpl w:val="74C896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7"/>
  </w:num>
  <w:num w:numId="2">
    <w:abstractNumId w:val="25"/>
  </w:num>
  <w:num w:numId="3">
    <w:abstractNumId w:val="23"/>
  </w:num>
  <w:num w:numId="4">
    <w:abstractNumId w:val="9"/>
  </w:num>
  <w:num w:numId="5">
    <w:abstractNumId w:val="6"/>
  </w:num>
  <w:num w:numId="6">
    <w:abstractNumId w:val="33"/>
  </w:num>
  <w:num w:numId="7">
    <w:abstractNumId w:val="2"/>
  </w:num>
  <w:num w:numId="8">
    <w:abstractNumId w:val="22"/>
  </w:num>
  <w:num w:numId="9">
    <w:abstractNumId w:val="31"/>
  </w:num>
  <w:num w:numId="10">
    <w:abstractNumId w:val="29"/>
  </w:num>
  <w:num w:numId="11">
    <w:abstractNumId w:val="3"/>
  </w:num>
  <w:num w:numId="12">
    <w:abstractNumId w:val="11"/>
  </w:num>
  <w:num w:numId="13">
    <w:abstractNumId w:val="16"/>
  </w:num>
  <w:num w:numId="14">
    <w:abstractNumId w:val="32"/>
  </w:num>
  <w:num w:numId="15">
    <w:abstractNumId w:val="0"/>
  </w:num>
  <w:num w:numId="16">
    <w:abstractNumId w:val="14"/>
  </w:num>
  <w:num w:numId="17">
    <w:abstractNumId w:val="28"/>
  </w:num>
  <w:num w:numId="18">
    <w:abstractNumId w:val="7"/>
  </w:num>
  <w:num w:numId="19">
    <w:abstractNumId w:val="1"/>
  </w:num>
  <w:num w:numId="20">
    <w:abstractNumId w:val="8"/>
  </w:num>
  <w:num w:numId="21">
    <w:abstractNumId w:val="12"/>
  </w:num>
  <w:num w:numId="22">
    <w:abstractNumId w:val="17"/>
  </w:num>
  <w:num w:numId="23">
    <w:abstractNumId w:val="30"/>
  </w:num>
  <w:num w:numId="24">
    <w:abstractNumId w:val="24"/>
  </w:num>
  <w:num w:numId="25">
    <w:abstractNumId w:val="4"/>
  </w:num>
  <w:num w:numId="26">
    <w:abstractNumId w:val="34"/>
  </w:num>
  <w:num w:numId="27">
    <w:abstractNumId w:val="5"/>
  </w:num>
  <w:num w:numId="28">
    <w:abstractNumId w:val="10"/>
  </w:num>
  <w:num w:numId="29">
    <w:abstractNumId w:val="21"/>
  </w:num>
  <w:num w:numId="30">
    <w:abstractNumId w:val="20"/>
  </w:num>
  <w:num w:numId="31">
    <w:abstractNumId w:val="19"/>
  </w:num>
  <w:num w:numId="32">
    <w:abstractNumId w:val="15"/>
  </w:num>
  <w:num w:numId="33">
    <w:abstractNumId w:val="13"/>
  </w:num>
  <w:num w:numId="34">
    <w:abstractNumId w:val="35"/>
  </w:num>
  <w:num w:numId="35">
    <w:abstractNumId w:val="26"/>
  </w:num>
  <w:num w:numId="36">
    <w:abstractNumId w:val="18"/>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4B"/>
    <w:rsid w:val="000068A4"/>
    <w:rsid w:val="000339B0"/>
    <w:rsid w:val="00052526"/>
    <w:rsid w:val="00054D2D"/>
    <w:rsid w:val="000640E0"/>
    <w:rsid w:val="00072892"/>
    <w:rsid w:val="000B4679"/>
    <w:rsid w:val="000B613A"/>
    <w:rsid w:val="000F5A09"/>
    <w:rsid w:val="0010575E"/>
    <w:rsid w:val="00107117"/>
    <w:rsid w:val="00111699"/>
    <w:rsid w:val="00120AEA"/>
    <w:rsid w:val="00120F69"/>
    <w:rsid w:val="00127F87"/>
    <w:rsid w:val="0015738B"/>
    <w:rsid w:val="00163F60"/>
    <w:rsid w:val="001660E5"/>
    <w:rsid w:val="001C02D8"/>
    <w:rsid w:val="001D0DC5"/>
    <w:rsid w:val="001D0F42"/>
    <w:rsid w:val="001D4327"/>
    <w:rsid w:val="00203587"/>
    <w:rsid w:val="00240974"/>
    <w:rsid w:val="002A2370"/>
    <w:rsid w:val="002C29B8"/>
    <w:rsid w:val="00307A09"/>
    <w:rsid w:val="003138D1"/>
    <w:rsid w:val="00321B83"/>
    <w:rsid w:val="003341CB"/>
    <w:rsid w:val="003421FF"/>
    <w:rsid w:val="00350619"/>
    <w:rsid w:val="00350EA1"/>
    <w:rsid w:val="00364484"/>
    <w:rsid w:val="00364D2F"/>
    <w:rsid w:val="00370C81"/>
    <w:rsid w:val="00375BA1"/>
    <w:rsid w:val="003949C5"/>
    <w:rsid w:val="00395D51"/>
    <w:rsid w:val="003B3DD2"/>
    <w:rsid w:val="003D0B12"/>
    <w:rsid w:val="003D3AA7"/>
    <w:rsid w:val="003E4A3E"/>
    <w:rsid w:val="003F2106"/>
    <w:rsid w:val="003F3770"/>
    <w:rsid w:val="00411768"/>
    <w:rsid w:val="00433AC0"/>
    <w:rsid w:val="0045241E"/>
    <w:rsid w:val="00463FA2"/>
    <w:rsid w:val="00483286"/>
    <w:rsid w:val="00483A87"/>
    <w:rsid w:val="004A1C81"/>
    <w:rsid w:val="004C66BE"/>
    <w:rsid w:val="004D3921"/>
    <w:rsid w:val="004E453E"/>
    <w:rsid w:val="00504982"/>
    <w:rsid w:val="00530F7E"/>
    <w:rsid w:val="0053735E"/>
    <w:rsid w:val="00553715"/>
    <w:rsid w:val="00557C65"/>
    <w:rsid w:val="00564E98"/>
    <w:rsid w:val="00565040"/>
    <w:rsid w:val="00567EB3"/>
    <w:rsid w:val="00580C4A"/>
    <w:rsid w:val="005A74DC"/>
    <w:rsid w:val="005B0832"/>
    <w:rsid w:val="005E03F0"/>
    <w:rsid w:val="005E3044"/>
    <w:rsid w:val="00604D2D"/>
    <w:rsid w:val="006444C2"/>
    <w:rsid w:val="00660C3E"/>
    <w:rsid w:val="00663099"/>
    <w:rsid w:val="00673A0B"/>
    <w:rsid w:val="00680C46"/>
    <w:rsid w:val="006A69D8"/>
    <w:rsid w:val="006E38B4"/>
    <w:rsid w:val="0070388E"/>
    <w:rsid w:val="00732D8A"/>
    <w:rsid w:val="0074351B"/>
    <w:rsid w:val="00772C11"/>
    <w:rsid w:val="0077571C"/>
    <w:rsid w:val="00775E3D"/>
    <w:rsid w:val="007A6C15"/>
    <w:rsid w:val="007B26BE"/>
    <w:rsid w:val="007C2F10"/>
    <w:rsid w:val="007D7DDC"/>
    <w:rsid w:val="0083677D"/>
    <w:rsid w:val="00842155"/>
    <w:rsid w:val="00863D12"/>
    <w:rsid w:val="00867B4B"/>
    <w:rsid w:val="00872860"/>
    <w:rsid w:val="0088592D"/>
    <w:rsid w:val="008A1028"/>
    <w:rsid w:val="008A1063"/>
    <w:rsid w:val="008A7E1C"/>
    <w:rsid w:val="008D3363"/>
    <w:rsid w:val="008D5B89"/>
    <w:rsid w:val="008F2E4B"/>
    <w:rsid w:val="0091106C"/>
    <w:rsid w:val="00920E4B"/>
    <w:rsid w:val="00931BDF"/>
    <w:rsid w:val="00982D63"/>
    <w:rsid w:val="00986379"/>
    <w:rsid w:val="009B5473"/>
    <w:rsid w:val="009C7C0D"/>
    <w:rsid w:val="009F3036"/>
    <w:rsid w:val="009F55F3"/>
    <w:rsid w:val="00A04C55"/>
    <w:rsid w:val="00A46658"/>
    <w:rsid w:val="00A500B5"/>
    <w:rsid w:val="00A53A37"/>
    <w:rsid w:val="00A72BD6"/>
    <w:rsid w:val="00A812B2"/>
    <w:rsid w:val="00AA1802"/>
    <w:rsid w:val="00AE5F2F"/>
    <w:rsid w:val="00B00681"/>
    <w:rsid w:val="00B258B0"/>
    <w:rsid w:val="00B26DD4"/>
    <w:rsid w:val="00B40D37"/>
    <w:rsid w:val="00B46352"/>
    <w:rsid w:val="00B748B1"/>
    <w:rsid w:val="00BA0307"/>
    <w:rsid w:val="00BB6081"/>
    <w:rsid w:val="00BC70BD"/>
    <w:rsid w:val="00BC714B"/>
    <w:rsid w:val="00BD68E9"/>
    <w:rsid w:val="00C04E3E"/>
    <w:rsid w:val="00C1349F"/>
    <w:rsid w:val="00C32530"/>
    <w:rsid w:val="00CA7BBC"/>
    <w:rsid w:val="00CD5A91"/>
    <w:rsid w:val="00CE7344"/>
    <w:rsid w:val="00CF3DF5"/>
    <w:rsid w:val="00D32265"/>
    <w:rsid w:val="00D546CE"/>
    <w:rsid w:val="00D56C63"/>
    <w:rsid w:val="00D67AE9"/>
    <w:rsid w:val="00DC39A1"/>
    <w:rsid w:val="00DF3A0F"/>
    <w:rsid w:val="00DF73CF"/>
    <w:rsid w:val="00E049C6"/>
    <w:rsid w:val="00E10773"/>
    <w:rsid w:val="00E12D70"/>
    <w:rsid w:val="00E14FD1"/>
    <w:rsid w:val="00E43F49"/>
    <w:rsid w:val="00E52A25"/>
    <w:rsid w:val="00E55562"/>
    <w:rsid w:val="00E5757A"/>
    <w:rsid w:val="00EE1F0A"/>
    <w:rsid w:val="00EF5F8B"/>
    <w:rsid w:val="00F01336"/>
    <w:rsid w:val="00F32F50"/>
    <w:rsid w:val="00F93F4C"/>
    <w:rsid w:val="00FE0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6EAA3-504C-4C50-8FF5-3BFF52BD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51B"/>
    <w:pPr>
      <w:ind w:left="720"/>
      <w:contextualSpacing/>
    </w:pPr>
  </w:style>
  <w:style w:type="character" w:styleId="Hyperlink">
    <w:name w:val="Hyperlink"/>
    <w:basedOn w:val="DefaultParagraphFont"/>
    <w:uiPriority w:val="99"/>
    <w:unhideWhenUsed/>
    <w:rsid w:val="008A1063"/>
    <w:rPr>
      <w:color w:val="0563C1" w:themeColor="hyperlink"/>
      <w:u w:val="single"/>
    </w:rPr>
  </w:style>
  <w:style w:type="paragraph" w:styleId="Header">
    <w:name w:val="header"/>
    <w:basedOn w:val="Normal"/>
    <w:link w:val="HeaderChar"/>
    <w:uiPriority w:val="99"/>
    <w:rsid w:val="00BD68E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D68E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64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484"/>
    <w:rPr>
      <w:rFonts w:ascii="Segoe UI" w:hAnsi="Segoe UI" w:cs="Segoe UI"/>
      <w:sz w:val="18"/>
      <w:szCs w:val="18"/>
    </w:rPr>
  </w:style>
  <w:style w:type="paragraph" w:styleId="Footer">
    <w:name w:val="footer"/>
    <w:basedOn w:val="Normal"/>
    <w:link w:val="FooterChar"/>
    <w:uiPriority w:val="99"/>
    <w:unhideWhenUsed/>
    <w:rsid w:val="00863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D12"/>
  </w:style>
  <w:style w:type="character" w:styleId="FollowedHyperlink">
    <w:name w:val="FollowedHyperlink"/>
    <w:basedOn w:val="DefaultParagraphFont"/>
    <w:uiPriority w:val="99"/>
    <w:semiHidden/>
    <w:unhideWhenUsed/>
    <w:rsid w:val="00A812B2"/>
    <w:rPr>
      <w:color w:val="954F72" w:themeColor="followedHyperlink"/>
      <w:u w:val="single"/>
    </w:rPr>
  </w:style>
  <w:style w:type="character" w:customStyle="1" w:styleId="UnresolvedMention">
    <w:name w:val="Unresolved Mention"/>
    <w:basedOn w:val="DefaultParagraphFont"/>
    <w:uiPriority w:val="99"/>
    <w:semiHidden/>
    <w:unhideWhenUsed/>
    <w:rsid w:val="00B00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5-aKSrLXM4&amp;list=PLcvEcrsF_9zJxDHG9JtcCmiAgwVFRW3uK&amp;index=2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Crabtree</dc:creator>
  <cp:keywords/>
  <dc:description/>
  <cp:lastModifiedBy>L. Tomlinson</cp:lastModifiedBy>
  <cp:revision>2</cp:revision>
  <cp:lastPrinted>2018-07-10T09:29:00Z</cp:lastPrinted>
  <dcterms:created xsi:type="dcterms:W3CDTF">2020-05-20T10:59:00Z</dcterms:created>
  <dcterms:modified xsi:type="dcterms:W3CDTF">2020-05-20T10:59:00Z</dcterms:modified>
</cp:coreProperties>
</file>