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6283" w:rsidRDefault="0065628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1"/>
        <w:tblW w:w="1551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39"/>
        <w:gridCol w:w="3393"/>
        <w:gridCol w:w="3394"/>
        <w:gridCol w:w="3394"/>
        <w:gridCol w:w="3394"/>
      </w:tblGrid>
      <w:tr w:rsidR="00656283">
        <w:trPr>
          <w:trHeight w:val="1265"/>
        </w:trPr>
        <w:tc>
          <w:tcPr>
            <w:tcW w:w="15514" w:type="dxa"/>
            <w:gridSpan w:val="5"/>
            <w:shd w:val="clear" w:color="auto" w:fill="B4C6E7"/>
          </w:tcPr>
          <w:p w:rsidR="00656283" w:rsidRDefault="00A1600F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>
                  <wp:extent cx="1235633" cy="512179"/>
                  <wp:effectExtent l="0" t="0" r="0" b="0"/>
                  <wp:docPr id="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633" cy="51217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656283" w:rsidRDefault="00A160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History – Long Term Curriculum Overview</w:t>
            </w:r>
          </w:p>
          <w:p w:rsidR="00656283" w:rsidRDefault="00656283">
            <w:pPr>
              <w:rPr>
                <w:sz w:val="18"/>
                <w:szCs w:val="18"/>
              </w:rPr>
            </w:pPr>
          </w:p>
        </w:tc>
      </w:tr>
      <w:tr w:rsidR="00656283" w:rsidTr="00A1600F">
        <w:trPr>
          <w:trHeight w:val="202"/>
        </w:trPr>
        <w:tc>
          <w:tcPr>
            <w:tcW w:w="1939" w:type="dxa"/>
            <w:shd w:val="clear" w:color="auto" w:fill="E2EFD9"/>
          </w:tcPr>
          <w:p w:rsidR="00656283" w:rsidRDefault="00A1600F">
            <w:pPr>
              <w:jc w:val="center"/>
            </w:pPr>
            <w:r>
              <w:t>History</w:t>
            </w:r>
          </w:p>
        </w:tc>
        <w:tc>
          <w:tcPr>
            <w:tcW w:w="3393" w:type="dxa"/>
            <w:shd w:val="clear" w:color="auto" w:fill="FFF2CC"/>
          </w:tcPr>
          <w:p w:rsidR="00656283" w:rsidRDefault="00A1600F">
            <w:pPr>
              <w:jc w:val="center"/>
            </w:pPr>
            <w:r>
              <w:t>Autumn</w:t>
            </w:r>
          </w:p>
        </w:tc>
        <w:tc>
          <w:tcPr>
            <w:tcW w:w="3394" w:type="dxa"/>
            <w:shd w:val="clear" w:color="auto" w:fill="FFF2CC"/>
          </w:tcPr>
          <w:p w:rsidR="00656283" w:rsidRDefault="00A1600F">
            <w:pPr>
              <w:jc w:val="center"/>
            </w:pPr>
            <w:r>
              <w:t xml:space="preserve">Spring </w:t>
            </w:r>
          </w:p>
        </w:tc>
        <w:tc>
          <w:tcPr>
            <w:tcW w:w="3394" w:type="dxa"/>
            <w:shd w:val="clear" w:color="auto" w:fill="FFF2CC"/>
          </w:tcPr>
          <w:p w:rsidR="00656283" w:rsidRDefault="00A1600F">
            <w:pPr>
              <w:jc w:val="center"/>
            </w:pPr>
            <w:r>
              <w:t>Summer</w:t>
            </w:r>
          </w:p>
        </w:tc>
        <w:tc>
          <w:tcPr>
            <w:tcW w:w="3394" w:type="dxa"/>
            <w:shd w:val="clear" w:color="auto" w:fill="FFF2CC"/>
          </w:tcPr>
          <w:p w:rsidR="00656283" w:rsidRDefault="00A1600F">
            <w:pPr>
              <w:jc w:val="center"/>
            </w:pPr>
            <w:r>
              <w:t>Black History Month</w:t>
            </w:r>
          </w:p>
        </w:tc>
      </w:tr>
      <w:tr w:rsidR="00656283" w:rsidTr="00A1600F">
        <w:trPr>
          <w:trHeight w:val="2717"/>
        </w:trPr>
        <w:tc>
          <w:tcPr>
            <w:tcW w:w="1939" w:type="dxa"/>
            <w:vMerge w:val="restart"/>
            <w:shd w:val="clear" w:color="auto" w:fill="E2EFD9"/>
            <w:vAlign w:val="center"/>
          </w:tcPr>
          <w:p w:rsidR="00656283" w:rsidRDefault="00656283">
            <w:pPr>
              <w:jc w:val="center"/>
              <w:rPr>
                <w:sz w:val="18"/>
                <w:szCs w:val="18"/>
              </w:rPr>
            </w:pPr>
          </w:p>
          <w:p w:rsidR="00656283" w:rsidRDefault="00656283">
            <w:pPr>
              <w:jc w:val="center"/>
              <w:rPr>
                <w:sz w:val="18"/>
                <w:szCs w:val="18"/>
              </w:rPr>
            </w:pPr>
          </w:p>
          <w:p w:rsidR="00656283" w:rsidRDefault="00A1600F">
            <w:pPr>
              <w:jc w:val="center"/>
            </w:pPr>
            <w:r>
              <w:t>EYFS</w:t>
            </w:r>
          </w:p>
          <w:p w:rsidR="00656283" w:rsidRDefault="006562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87" w:type="dxa"/>
            <w:gridSpan w:val="2"/>
          </w:tcPr>
          <w:p w:rsidR="00656283" w:rsidRDefault="00A1600F">
            <w:pPr>
              <w:jc w:val="center"/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Birth to 3</w:t>
            </w:r>
          </w:p>
          <w:p w:rsidR="00656283" w:rsidRDefault="00A1600F">
            <w:pPr>
              <w:jc w:val="center"/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Understanding the World</w:t>
            </w:r>
          </w:p>
          <w:p w:rsidR="00656283" w:rsidRDefault="00A160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Explore natural materials, indoors and outside.</w:t>
            </w:r>
          </w:p>
          <w:p w:rsidR="00656283" w:rsidRDefault="00A160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Explore and respond to different natural phenomena in their setting and on trips.</w:t>
            </w:r>
          </w:p>
          <w:p w:rsidR="00656283" w:rsidRDefault="00A160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Make connections between the features of their family and other families.</w:t>
            </w:r>
          </w:p>
          <w:p w:rsidR="00656283" w:rsidRDefault="00A160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Notice differences between people.</w:t>
            </w:r>
          </w:p>
          <w:p w:rsidR="00656283" w:rsidRDefault="0065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  <w:sz w:val="20"/>
                <w:szCs w:val="20"/>
              </w:rPr>
            </w:pPr>
          </w:p>
        </w:tc>
        <w:tc>
          <w:tcPr>
            <w:tcW w:w="6788" w:type="dxa"/>
            <w:gridSpan w:val="2"/>
          </w:tcPr>
          <w:p w:rsidR="00656283" w:rsidRDefault="00A1600F">
            <w:pPr>
              <w:jc w:val="center"/>
              <w:rPr>
                <w:color w:val="990033"/>
                <w:sz w:val="20"/>
                <w:szCs w:val="20"/>
              </w:rPr>
            </w:pPr>
            <w:r>
              <w:rPr>
                <w:color w:val="990033"/>
                <w:sz w:val="20"/>
                <w:szCs w:val="20"/>
              </w:rPr>
              <w:t>3 and 4-year olds</w:t>
            </w:r>
          </w:p>
          <w:p w:rsidR="00656283" w:rsidRDefault="00A1600F">
            <w:pPr>
              <w:jc w:val="center"/>
              <w:rPr>
                <w:color w:val="990033"/>
                <w:sz w:val="20"/>
                <w:szCs w:val="20"/>
              </w:rPr>
            </w:pPr>
            <w:r>
              <w:rPr>
                <w:color w:val="990033"/>
                <w:sz w:val="20"/>
                <w:szCs w:val="20"/>
              </w:rPr>
              <w:t>Understanding the World</w:t>
            </w:r>
          </w:p>
          <w:p w:rsidR="00656283" w:rsidRDefault="00A1600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Begin to make sense of their own life-story and family’s history.</w:t>
            </w:r>
          </w:p>
          <w:p w:rsidR="00656283" w:rsidRDefault="00A1600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Talk about what they see, using a wide vocabulary.</w:t>
            </w:r>
          </w:p>
          <w:p w:rsidR="00656283" w:rsidRDefault="00A1600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Continue developing positive attitudes about the differences between people.</w:t>
            </w:r>
          </w:p>
          <w:p w:rsidR="00656283" w:rsidRDefault="0065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  <w:sz w:val="20"/>
                <w:szCs w:val="20"/>
              </w:rPr>
            </w:pPr>
          </w:p>
        </w:tc>
      </w:tr>
      <w:tr w:rsidR="00656283" w:rsidTr="00A1600F">
        <w:trPr>
          <w:trHeight w:val="2717"/>
        </w:trPr>
        <w:tc>
          <w:tcPr>
            <w:tcW w:w="1939" w:type="dxa"/>
            <w:vMerge/>
            <w:shd w:val="clear" w:color="auto" w:fill="E2EFD9"/>
            <w:vAlign w:val="center"/>
          </w:tcPr>
          <w:p w:rsidR="00656283" w:rsidRDefault="006562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6787" w:type="dxa"/>
            <w:gridSpan w:val="2"/>
          </w:tcPr>
          <w:p w:rsidR="00656283" w:rsidRDefault="00A1600F">
            <w:pPr>
              <w:jc w:val="center"/>
              <w:rPr>
                <w:color w:val="FF0066"/>
                <w:sz w:val="20"/>
                <w:szCs w:val="20"/>
              </w:rPr>
            </w:pPr>
            <w:r>
              <w:rPr>
                <w:color w:val="FF0066"/>
                <w:sz w:val="20"/>
                <w:szCs w:val="20"/>
              </w:rPr>
              <w:t xml:space="preserve">Reception </w:t>
            </w:r>
          </w:p>
          <w:p w:rsidR="00656283" w:rsidRDefault="00A1600F">
            <w:pPr>
              <w:jc w:val="center"/>
              <w:rPr>
                <w:color w:val="FF0066"/>
                <w:sz w:val="20"/>
                <w:szCs w:val="20"/>
              </w:rPr>
            </w:pPr>
            <w:r>
              <w:rPr>
                <w:color w:val="FF0066"/>
                <w:sz w:val="20"/>
                <w:szCs w:val="20"/>
              </w:rPr>
              <w:t>Understanding the World</w:t>
            </w:r>
          </w:p>
          <w:p w:rsidR="00656283" w:rsidRDefault="00A1600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Talk about members of their immediate family and community.</w:t>
            </w:r>
          </w:p>
          <w:p w:rsidR="00656283" w:rsidRDefault="00A1600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Name and describe people who are familiar to them.</w:t>
            </w:r>
          </w:p>
          <w:p w:rsidR="00656283" w:rsidRDefault="00A1600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Comment on images of familiar situations in the past.</w:t>
            </w:r>
          </w:p>
          <w:p w:rsidR="00656283" w:rsidRDefault="00A1600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Compare and contrast characters from stories, including figures from the past.</w:t>
            </w:r>
          </w:p>
        </w:tc>
        <w:tc>
          <w:tcPr>
            <w:tcW w:w="6788" w:type="dxa"/>
            <w:gridSpan w:val="2"/>
          </w:tcPr>
          <w:p w:rsidR="00656283" w:rsidRDefault="00A1600F">
            <w:pPr>
              <w:jc w:val="center"/>
              <w:rPr>
                <w:color w:val="0070C0"/>
                <w:sz w:val="20"/>
                <w:szCs w:val="20"/>
              </w:rPr>
            </w:pPr>
            <w:r>
              <w:rPr>
                <w:color w:val="0070C0"/>
                <w:sz w:val="20"/>
                <w:szCs w:val="20"/>
              </w:rPr>
              <w:t>Early Learning Goal</w:t>
            </w:r>
          </w:p>
          <w:p w:rsidR="00656283" w:rsidRDefault="00A1600F">
            <w:pPr>
              <w:jc w:val="center"/>
              <w:rPr>
                <w:color w:val="0070C0"/>
                <w:sz w:val="20"/>
                <w:szCs w:val="20"/>
              </w:rPr>
            </w:pPr>
            <w:r>
              <w:rPr>
                <w:color w:val="0070C0"/>
                <w:sz w:val="20"/>
                <w:szCs w:val="20"/>
              </w:rPr>
              <w:t>Understanding the World</w:t>
            </w:r>
          </w:p>
          <w:p w:rsidR="00656283" w:rsidRDefault="00A1600F">
            <w:pPr>
              <w:jc w:val="center"/>
              <w:rPr>
                <w:color w:val="0070C0"/>
                <w:sz w:val="20"/>
                <w:szCs w:val="20"/>
              </w:rPr>
            </w:pPr>
            <w:r>
              <w:rPr>
                <w:color w:val="0070C0"/>
                <w:sz w:val="20"/>
                <w:szCs w:val="20"/>
              </w:rPr>
              <w:t>Past and Present</w:t>
            </w:r>
          </w:p>
          <w:p w:rsidR="00656283" w:rsidRDefault="00A1600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Talk about the lives of the people around them and their roles in society</w:t>
            </w:r>
          </w:p>
          <w:p w:rsidR="00656283" w:rsidRDefault="00A1600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Know some similarities and differences between things in the past and now, drawing on their experiences and what has been read in class</w:t>
            </w:r>
          </w:p>
          <w:p w:rsidR="00656283" w:rsidRDefault="00A1600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Understand the past through settings, characte</w:t>
            </w:r>
            <w:r>
              <w:rPr>
                <w:color w:val="000000"/>
                <w:sz w:val="20"/>
                <w:szCs w:val="20"/>
              </w:rPr>
              <w:t>rs and events encountered in books read in class and storytelling.</w:t>
            </w:r>
          </w:p>
          <w:p w:rsidR="00656283" w:rsidRDefault="0065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  <w:sz w:val="20"/>
                <w:szCs w:val="20"/>
              </w:rPr>
            </w:pPr>
          </w:p>
        </w:tc>
      </w:tr>
      <w:tr w:rsidR="00656283" w:rsidTr="00A1600F">
        <w:trPr>
          <w:trHeight w:val="1709"/>
        </w:trPr>
        <w:tc>
          <w:tcPr>
            <w:tcW w:w="1939" w:type="dxa"/>
            <w:shd w:val="clear" w:color="auto" w:fill="E2EFD9"/>
          </w:tcPr>
          <w:p w:rsidR="00656283" w:rsidRDefault="00656283">
            <w:pPr>
              <w:jc w:val="center"/>
              <w:rPr>
                <w:sz w:val="18"/>
                <w:szCs w:val="18"/>
              </w:rPr>
            </w:pPr>
          </w:p>
          <w:p w:rsidR="00656283" w:rsidRDefault="00656283">
            <w:pPr>
              <w:jc w:val="center"/>
              <w:rPr>
                <w:sz w:val="18"/>
                <w:szCs w:val="18"/>
              </w:rPr>
            </w:pPr>
          </w:p>
          <w:p w:rsidR="00656283" w:rsidRDefault="00A1600F">
            <w:pPr>
              <w:jc w:val="center"/>
            </w:pPr>
            <w:r>
              <w:t>Year 1</w:t>
            </w:r>
          </w:p>
          <w:p w:rsidR="00656283" w:rsidRDefault="00656283">
            <w:pPr>
              <w:jc w:val="center"/>
              <w:rPr>
                <w:sz w:val="18"/>
                <w:szCs w:val="18"/>
              </w:rPr>
            </w:pPr>
          </w:p>
          <w:p w:rsidR="00656283" w:rsidRDefault="006562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93" w:type="dxa"/>
          </w:tcPr>
          <w:p w:rsidR="00656283" w:rsidRDefault="00A1600F">
            <w:pPr>
              <w:rPr>
                <w:b/>
                <w:color w:val="FFC000"/>
                <w:sz w:val="20"/>
                <w:szCs w:val="20"/>
                <w:u w:val="single"/>
              </w:rPr>
            </w:pPr>
            <w:r>
              <w:rPr>
                <w:b/>
                <w:color w:val="FFC000"/>
                <w:sz w:val="20"/>
                <w:szCs w:val="20"/>
                <w:u w:val="single"/>
              </w:rPr>
              <w:t>History of Toys</w:t>
            </w:r>
          </w:p>
          <w:p w:rsidR="00656283" w:rsidRDefault="00A1600F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NC link→ ‘changes within living memory’</w:t>
            </w:r>
          </w:p>
        </w:tc>
        <w:tc>
          <w:tcPr>
            <w:tcW w:w="3394" w:type="dxa"/>
          </w:tcPr>
          <w:p w:rsidR="00656283" w:rsidRDefault="00A1600F">
            <w:pPr>
              <w:rPr>
                <w:b/>
                <w:color w:val="00B050"/>
                <w:sz w:val="20"/>
                <w:szCs w:val="20"/>
                <w:u w:val="single"/>
              </w:rPr>
            </w:pPr>
            <w:r>
              <w:rPr>
                <w:b/>
                <w:color w:val="00B050"/>
                <w:sz w:val="20"/>
                <w:szCs w:val="20"/>
                <w:u w:val="single"/>
              </w:rPr>
              <w:t>Rosa Parks and Emily Davison</w:t>
            </w:r>
          </w:p>
          <w:p w:rsidR="00656283" w:rsidRDefault="00A1600F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NC link→ ‘the lives of significant individuals in the past who have contributed to national and international achievements’</w:t>
            </w:r>
          </w:p>
        </w:tc>
        <w:tc>
          <w:tcPr>
            <w:tcW w:w="3394" w:type="dxa"/>
          </w:tcPr>
          <w:p w:rsidR="00656283" w:rsidRDefault="00A1600F">
            <w:pPr>
              <w:rPr>
                <w:b/>
                <w:color w:val="FF0066"/>
                <w:sz w:val="20"/>
                <w:szCs w:val="20"/>
                <w:u w:val="single"/>
              </w:rPr>
            </w:pPr>
            <w:r>
              <w:rPr>
                <w:b/>
                <w:color w:val="FF0066"/>
                <w:sz w:val="20"/>
                <w:szCs w:val="20"/>
                <w:u w:val="single"/>
              </w:rPr>
              <w:t>New Brighton now and then</w:t>
            </w:r>
          </w:p>
          <w:p w:rsidR="00656283" w:rsidRDefault="00A1600F">
            <w:pPr>
              <w:rPr>
                <w:b/>
                <w:color w:val="FF0066"/>
                <w:sz w:val="20"/>
                <w:szCs w:val="20"/>
                <w:u w:val="single"/>
              </w:rPr>
            </w:pPr>
            <w:r>
              <w:rPr>
                <w:b/>
                <w:color w:val="FF0066"/>
                <w:sz w:val="20"/>
                <w:szCs w:val="20"/>
                <w:u w:val="single"/>
              </w:rPr>
              <w:t>Holidays, past time and leisure</w:t>
            </w:r>
          </w:p>
          <w:p w:rsidR="00656283" w:rsidRDefault="00A1600F">
            <w:pPr>
              <w:rPr>
                <w:color w:val="FF0066"/>
                <w:sz w:val="20"/>
                <w:szCs w:val="20"/>
              </w:rPr>
            </w:pPr>
            <w:r>
              <w:rPr>
                <w:color w:val="FF0066"/>
                <w:sz w:val="20"/>
                <w:szCs w:val="20"/>
              </w:rPr>
              <w:t>NC link→ ‘significant historical events, people and places in their own lo</w:t>
            </w:r>
            <w:r>
              <w:rPr>
                <w:color w:val="FF0066"/>
                <w:sz w:val="20"/>
                <w:szCs w:val="20"/>
              </w:rPr>
              <w:t>cality’</w:t>
            </w:r>
          </w:p>
        </w:tc>
        <w:tc>
          <w:tcPr>
            <w:tcW w:w="3394" w:type="dxa"/>
          </w:tcPr>
          <w:p w:rsidR="00A1600F" w:rsidRPr="00A1600F" w:rsidRDefault="00A1600F" w:rsidP="00A1600F">
            <w:pPr>
              <w:rPr>
                <w:color w:val="7030A0"/>
                <w:sz w:val="20"/>
                <w:szCs w:val="20"/>
              </w:rPr>
            </w:pPr>
            <w:r>
              <w:rPr>
                <w:b/>
                <w:color w:val="7030A0"/>
                <w:sz w:val="20"/>
                <w:szCs w:val="20"/>
                <w:u w:val="single"/>
              </w:rPr>
              <w:t>Bessie Coleman</w:t>
            </w:r>
          </w:p>
        </w:tc>
      </w:tr>
      <w:tr w:rsidR="00656283" w:rsidTr="00A1600F">
        <w:trPr>
          <w:trHeight w:val="1709"/>
        </w:trPr>
        <w:tc>
          <w:tcPr>
            <w:tcW w:w="1939" w:type="dxa"/>
            <w:shd w:val="clear" w:color="auto" w:fill="E2EFD9"/>
          </w:tcPr>
          <w:p w:rsidR="00656283" w:rsidRDefault="00656283">
            <w:pPr>
              <w:jc w:val="center"/>
              <w:rPr>
                <w:sz w:val="18"/>
                <w:szCs w:val="18"/>
              </w:rPr>
            </w:pPr>
          </w:p>
          <w:p w:rsidR="00656283" w:rsidRDefault="00656283">
            <w:pPr>
              <w:jc w:val="center"/>
              <w:rPr>
                <w:sz w:val="18"/>
                <w:szCs w:val="18"/>
              </w:rPr>
            </w:pPr>
          </w:p>
          <w:p w:rsidR="00656283" w:rsidRDefault="00A1600F">
            <w:pPr>
              <w:jc w:val="center"/>
            </w:pPr>
            <w:r>
              <w:t>Year 2</w:t>
            </w:r>
          </w:p>
          <w:p w:rsidR="00656283" w:rsidRDefault="00656283">
            <w:pPr>
              <w:jc w:val="center"/>
              <w:rPr>
                <w:sz w:val="18"/>
                <w:szCs w:val="18"/>
              </w:rPr>
            </w:pPr>
          </w:p>
          <w:p w:rsidR="00656283" w:rsidRDefault="006562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93" w:type="dxa"/>
          </w:tcPr>
          <w:p w:rsidR="00656283" w:rsidRDefault="00A1600F">
            <w:pPr>
              <w:rPr>
                <w:b/>
                <w:color w:val="FFC000"/>
                <w:sz w:val="20"/>
                <w:szCs w:val="20"/>
                <w:u w:val="single"/>
              </w:rPr>
            </w:pPr>
            <w:r>
              <w:rPr>
                <w:b/>
                <w:color w:val="FFC000"/>
                <w:sz w:val="20"/>
                <w:szCs w:val="20"/>
                <w:u w:val="single"/>
              </w:rPr>
              <w:t>William Caxton and Tim Berners-Lee</w:t>
            </w:r>
          </w:p>
          <w:p w:rsidR="00656283" w:rsidRDefault="00A1600F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NC link→ ‘the lives of significant individuals in the past who have contributed to national and international achievements’</w:t>
            </w:r>
          </w:p>
        </w:tc>
        <w:tc>
          <w:tcPr>
            <w:tcW w:w="3394" w:type="dxa"/>
          </w:tcPr>
          <w:p w:rsidR="00656283" w:rsidRDefault="00A1600F">
            <w:pPr>
              <w:rPr>
                <w:b/>
                <w:color w:val="00B050"/>
                <w:sz w:val="20"/>
                <w:szCs w:val="20"/>
                <w:u w:val="single"/>
              </w:rPr>
            </w:pPr>
            <w:r>
              <w:rPr>
                <w:b/>
                <w:color w:val="00B050"/>
                <w:sz w:val="20"/>
                <w:szCs w:val="20"/>
                <w:u w:val="single"/>
              </w:rPr>
              <w:t>Great Fire of London</w:t>
            </w:r>
          </w:p>
          <w:p w:rsidR="00656283" w:rsidRDefault="00A1600F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NC link→ ‘events beyond living memory that are signific</w:t>
            </w:r>
            <w:r>
              <w:rPr>
                <w:color w:val="00B050"/>
                <w:sz w:val="20"/>
                <w:szCs w:val="20"/>
              </w:rPr>
              <w:t>antly nationally or globally’</w:t>
            </w:r>
          </w:p>
        </w:tc>
        <w:tc>
          <w:tcPr>
            <w:tcW w:w="3394" w:type="dxa"/>
          </w:tcPr>
          <w:p w:rsidR="00656283" w:rsidRDefault="00A1600F">
            <w:pPr>
              <w:rPr>
                <w:b/>
                <w:color w:val="FF0066"/>
                <w:sz w:val="20"/>
                <w:szCs w:val="20"/>
                <w:u w:val="single"/>
              </w:rPr>
            </w:pPr>
            <w:r>
              <w:rPr>
                <w:b/>
                <w:color w:val="FF0066"/>
                <w:sz w:val="20"/>
                <w:szCs w:val="20"/>
                <w:u w:val="single"/>
              </w:rPr>
              <w:t xml:space="preserve">William </w:t>
            </w:r>
            <w:proofErr w:type="spellStart"/>
            <w:r>
              <w:rPr>
                <w:b/>
                <w:color w:val="FF0066"/>
                <w:sz w:val="20"/>
                <w:szCs w:val="20"/>
                <w:u w:val="single"/>
              </w:rPr>
              <w:t>Hesketh</w:t>
            </w:r>
            <w:proofErr w:type="spellEnd"/>
            <w:r>
              <w:rPr>
                <w:b/>
                <w:color w:val="FF0066"/>
                <w:sz w:val="20"/>
                <w:szCs w:val="20"/>
                <w:u w:val="single"/>
              </w:rPr>
              <w:t xml:space="preserve"> and Port Sunlight</w:t>
            </w:r>
          </w:p>
          <w:p w:rsidR="00656283" w:rsidRDefault="00A1600F">
            <w:pPr>
              <w:rPr>
                <w:color w:val="FF0066"/>
                <w:sz w:val="20"/>
                <w:szCs w:val="20"/>
              </w:rPr>
            </w:pPr>
            <w:r>
              <w:rPr>
                <w:color w:val="FF0066"/>
                <w:sz w:val="20"/>
                <w:szCs w:val="20"/>
              </w:rPr>
              <w:t>NC link</w:t>
            </w:r>
            <w:r w:rsidRPr="00A1600F">
              <w:rPr>
                <w:color w:val="FF0066"/>
                <w:sz w:val="20"/>
                <w:szCs w:val="20"/>
              </w:rPr>
              <w:sym w:font="Wingdings" w:char="F0E0"/>
            </w:r>
            <w:r>
              <w:rPr>
                <w:color w:val="FF0066"/>
                <w:sz w:val="20"/>
                <w:szCs w:val="20"/>
              </w:rPr>
              <w:t xml:space="preserve"> significant</w:t>
            </w:r>
            <w:r>
              <w:rPr>
                <w:color w:val="FF0066"/>
                <w:sz w:val="20"/>
                <w:szCs w:val="20"/>
              </w:rPr>
              <w:t xml:space="preserve"> historical events, people and places in their own locality’</w:t>
            </w:r>
          </w:p>
        </w:tc>
        <w:tc>
          <w:tcPr>
            <w:tcW w:w="3394" w:type="dxa"/>
          </w:tcPr>
          <w:p w:rsidR="00656283" w:rsidRPr="00A1600F" w:rsidRDefault="00A1600F">
            <w:pPr>
              <w:rPr>
                <w:b/>
                <w:color w:val="7030A0"/>
                <w:sz w:val="20"/>
                <w:szCs w:val="20"/>
                <w:u w:val="single"/>
              </w:rPr>
            </w:pPr>
            <w:r>
              <w:rPr>
                <w:b/>
                <w:color w:val="7030A0"/>
                <w:sz w:val="20"/>
                <w:szCs w:val="20"/>
                <w:u w:val="single"/>
              </w:rPr>
              <w:t>Mary Seacole</w:t>
            </w:r>
          </w:p>
        </w:tc>
      </w:tr>
      <w:tr w:rsidR="00656283" w:rsidTr="00A1600F">
        <w:trPr>
          <w:trHeight w:val="1709"/>
        </w:trPr>
        <w:tc>
          <w:tcPr>
            <w:tcW w:w="1939" w:type="dxa"/>
            <w:shd w:val="clear" w:color="auto" w:fill="E2EFD9"/>
          </w:tcPr>
          <w:p w:rsidR="00656283" w:rsidRDefault="00656283">
            <w:pPr>
              <w:jc w:val="center"/>
              <w:rPr>
                <w:sz w:val="18"/>
                <w:szCs w:val="18"/>
              </w:rPr>
            </w:pPr>
          </w:p>
          <w:p w:rsidR="00656283" w:rsidRDefault="00656283">
            <w:pPr>
              <w:jc w:val="center"/>
              <w:rPr>
                <w:sz w:val="18"/>
                <w:szCs w:val="18"/>
              </w:rPr>
            </w:pPr>
          </w:p>
          <w:p w:rsidR="00656283" w:rsidRDefault="00A1600F">
            <w:pPr>
              <w:jc w:val="center"/>
            </w:pPr>
            <w:r>
              <w:t>Year 3</w:t>
            </w:r>
          </w:p>
          <w:p w:rsidR="00656283" w:rsidRDefault="00656283">
            <w:pPr>
              <w:jc w:val="center"/>
              <w:rPr>
                <w:sz w:val="18"/>
                <w:szCs w:val="18"/>
              </w:rPr>
            </w:pPr>
          </w:p>
          <w:p w:rsidR="00656283" w:rsidRDefault="006562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93" w:type="dxa"/>
          </w:tcPr>
          <w:p w:rsidR="00656283" w:rsidRDefault="00A1600F">
            <w:pPr>
              <w:rPr>
                <w:b/>
                <w:color w:val="FFC000"/>
                <w:sz w:val="20"/>
                <w:szCs w:val="20"/>
                <w:u w:val="single"/>
              </w:rPr>
            </w:pPr>
            <w:r>
              <w:rPr>
                <w:b/>
                <w:color w:val="FFC000"/>
                <w:sz w:val="20"/>
                <w:szCs w:val="20"/>
                <w:u w:val="single"/>
              </w:rPr>
              <w:t>Stone Age and Bronze Age</w:t>
            </w:r>
          </w:p>
          <w:p w:rsidR="00656283" w:rsidRDefault="00A1600F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 xml:space="preserve">NC </w:t>
            </w:r>
            <w:proofErr w:type="spellStart"/>
            <w:r>
              <w:rPr>
                <w:color w:val="FFC000"/>
                <w:sz w:val="20"/>
                <w:szCs w:val="20"/>
              </w:rPr>
              <w:t>link→’changes</w:t>
            </w:r>
            <w:proofErr w:type="spellEnd"/>
            <w:r>
              <w:rPr>
                <w:color w:val="FFC000"/>
                <w:sz w:val="20"/>
                <w:szCs w:val="20"/>
              </w:rPr>
              <w:t xml:space="preserve"> in Britain from the Stone Age to the Iron Age’</w:t>
            </w:r>
          </w:p>
        </w:tc>
        <w:tc>
          <w:tcPr>
            <w:tcW w:w="3394" w:type="dxa"/>
          </w:tcPr>
          <w:p w:rsidR="00656283" w:rsidRDefault="00A1600F">
            <w:pPr>
              <w:rPr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  <w:u w:val="single"/>
              </w:rPr>
              <w:t>Iron Age</w:t>
            </w:r>
          </w:p>
          <w:p w:rsidR="00656283" w:rsidRDefault="00A1600F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NC link→ ‘changes in Britain from the Stone Age to the Iron Age’</w:t>
            </w:r>
          </w:p>
        </w:tc>
        <w:tc>
          <w:tcPr>
            <w:tcW w:w="3394" w:type="dxa"/>
          </w:tcPr>
          <w:p w:rsidR="00656283" w:rsidRDefault="00A1600F">
            <w:pPr>
              <w:rPr>
                <w:b/>
                <w:color w:val="FF0066"/>
                <w:sz w:val="20"/>
                <w:szCs w:val="20"/>
                <w:u w:val="single"/>
              </w:rPr>
            </w:pPr>
            <w:r>
              <w:rPr>
                <w:b/>
                <w:color w:val="FF0066"/>
                <w:sz w:val="20"/>
                <w:szCs w:val="20"/>
                <w:u w:val="single"/>
              </w:rPr>
              <w:t>Ancient Egypt</w:t>
            </w:r>
          </w:p>
          <w:p w:rsidR="00656283" w:rsidRDefault="00A1600F">
            <w:pPr>
              <w:rPr>
                <w:color w:val="FF0066"/>
                <w:sz w:val="20"/>
                <w:szCs w:val="20"/>
              </w:rPr>
            </w:pPr>
            <w:r>
              <w:rPr>
                <w:color w:val="FF0066"/>
                <w:sz w:val="20"/>
                <w:szCs w:val="20"/>
              </w:rPr>
              <w:t>NC link→ ‘the achievements of the earliest civilisations- an overview of where and when the first civilisations appeared and a depth study of one’</w:t>
            </w:r>
          </w:p>
        </w:tc>
        <w:tc>
          <w:tcPr>
            <w:tcW w:w="3394" w:type="dxa"/>
          </w:tcPr>
          <w:p w:rsidR="00656283" w:rsidRPr="00A1600F" w:rsidRDefault="00A1600F">
            <w:pPr>
              <w:rPr>
                <w:b/>
                <w:color w:val="7030A0"/>
                <w:sz w:val="20"/>
                <w:szCs w:val="20"/>
                <w:u w:val="single"/>
              </w:rPr>
            </w:pPr>
            <w:r w:rsidRPr="00A1600F">
              <w:rPr>
                <w:b/>
                <w:color w:val="7030A0"/>
                <w:sz w:val="20"/>
                <w:szCs w:val="20"/>
                <w:u w:val="single"/>
              </w:rPr>
              <w:t>Katherine Johnson</w:t>
            </w:r>
          </w:p>
        </w:tc>
      </w:tr>
      <w:tr w:rsidR="00656283" w:rsidTr="00A1600F">
        <w:trPr>
          <w:trHeight w:val="1709"/>
        </w:trPr>
        <w:tc>
          <w:tcPr>
            <w:tcW w:w="1939" w:type="dxa"/>
            <w:shd w:val="clear" w:color="auto" w:fill="E2EFD9"/>
          </w:tcPr>
          <w:p w:rsidR="00656283" w:rsidRDefault="00656283">
            <w:pPr>
              <w:jc w:val="center"/>
              <w:rPr>
                <w:sz w:val="18"/>
                <w:szCs w:val="18"/>
              </w:rPr>
            </w:pPr>
          </w:p>
          <w:p w:rsidR="00656283" w:rsidRDefault="00656283">
            <w:pPr>
              <w:jc w:val="center"/>
              <w:rPr>
                <w:sz w:val="18"/>
                <w:szCs w:val="18"/>
              </w:rPr>
            </w:pPr>
          </w:p>
          <w:p w:rsidR="00656283" w:rsidRDefault="00A1600F">
            <w:pPr>
              <w:jc w:val="center"/>
              <w:rPr>
                <w:sz w:val="18"/>
                <w:szCs w:val="18"/>
              </w:rPr>
            </w:pPr>
            <w:r>
              <w:t>Year 4</w:t>
            </w:r>
          </w:p>
          <w:p w:rsidR="00656283" w:rsidRDefault="00656283">
            <w:pPr>
              <w:jc w:val="center"/>
              <w:rPr>
                <w:sz w:val="18"/>
                <w:szCs w:val="18"/>
              </w:rPr>
            </w:pPr>
          </w:p>
          <w:p w:rsidR="00656283" w:rsidRDefault="006562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93" w:type="dxa"/>
          </w:tcPr>
          <w:p w:rsidR="00656283" w:rsidRDefault="00A1600F">
            <w:pPr>
              <w:rPr>
                <w:b/>
                <w:color w:val="FFC000"/>
                <w:sz w:val="20"/>
                <w:szCs w:val="20"/>
                <w:u w:val="single"/>
              </w:rPr>
            </w:pPr>
            <w:r>
              <w:rPr>
                <w:b/>
                <w:color w:val="FFC000"/>
                <w:sz w:val="20"/>
                <w:szCs w:val="20"/>
                <w:u w:val="single"/>
              </w:rPr>
              <w:t>The Romans</w:t>
            </w:r>
          </w:p>
          <w:p w:rsidR="00656283" w:rsidRDefault="00A1600F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NC link→ ‘the Roman Empire and its impact on Britain’</w:t>
            </w:r>
          </w:p>
        </w:tc>
        <w:tc>
          <w:tcPr>
            <w:tcW w:w="3394" w:type="dxa"/>
          </w:tcPr>
          <w:p w:rsidR="00656283" w:rsidRDefault="00A1600F">
            <w:pPr>
              <w:rPr>
                <w:b/>
                <w:color w:val="00B050"/>
                <w:sz w:val="20"/>
                <w:szCs w:val="20"/>
                <w:u w:val="single"/>
              </w:rPr>
            </w:pPr>
            <w:r>
              <w:rPr>
                <w:b/>
                <w:color w:val="00B050"/>
                <w:sz w:val="20"/>
                <w:szCs w:val="20"/>
                <w:u w:val="single"/>
              </w:rPr>
              <w:t>Anglo-Saxons and Scots</w:t>
            </w:r>
          </w:p>
          <w:p w:rsidR="00656283" w:rsidRDefault="00A1600F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NC link→ ‘Britain’s settlement by Anglo-Saxons and Scots’</w:t>
            </w:r>
          </w:p>
        </w:tc>
        <w:tc>
          <w:tcPr>
            <w:tcW w:w="3394" w:type="dxa"/>
          </w:tcPr>
          <w:p w:rsidR="00656283" w:rsidRDefault="00A1600F">
            <w:pPr>
              <w:rPr>
                <w:color w:val="FF0066"/>
                <w:sz w:val="20"/>
                <w:szCs w:val="20"/>
              </w:rPr>
            </w:pPr>
            <w:r>
              <w:rPr>
                <w:b/>
                <w:color w:val="FF0066"/>
                <w:sz w:val="20"/>
                <w:szCs w:val="20"/>
                <w:u w:val="single"/>
              </w:rPr>
              <w:t>Chester</w:t>
            </w:r>
          </w:p>
          <w:p w:rsidR="00656283" w:rsidRDefault="00A1600F">
            <w:pPr>
              <w:rPr>
                <w:color w:val="FF0066"/>
                <w:sz w:val="20"/>
                <w:szCs w:val="20"/>
              </w:rPr>
            </w:pPr>
            <w:r>
              <w:rPr>
                <w:color w:val="FF0066"/>
                <w:sz w:val="20"/>
                <w:szCs w:val="20"/>
              </w:rPr>
              <w:t>NC link→ ‘A local history study’</w:t>
            </w:r>
          </w:p>
        </w:tc>
        <w:tc>
          <w:tcPr>
            <w:tcW w:w="3394" w:type="dxa"/>
          </w:tcPr>
          <w:p w:rsidR="00656283" w:rsidRPr="00A1600F" w:rsidRDefault="00A1600F">
            <w:pPr>
              <w:rPr>
                <w:b/>
                <w:color w:val="7030A0"/>
                <w:sz w:val="20"/>
                <w:szCs w:val="20"/>
                <w:u w:val="single"/>
              </w:rPr>
            </w:pPr>
            <w:r w:rsidRPr="00A1600F">
              <w:rPr>
                <w:b/>
                <w:color w:val="7030A0"/>
                <w:sz w:val="20"/>
                <w:szCs w:val="20"/>
                <w:u w:val="single"/>
              </w:rPr>
              <w:t>Martin Luther King</w:t>
            </w:r>
          </w:p>
        </w:tc>
      </w:tr>
      <w:tr w:rsidR="00656283" w:rsidTr="00A1600F">
        <w:trPr>
          <w:trHeight w:val="1709"/>
        </w:trPr>
        <w:tc>
          <w:tcPr>
            <w:tcW w:w="1939" w:type="dxa"/>
            <w:shd w:val="clear" w:color="auto" w:fill="E2EFD9"/>
          </w:tcPr>
          <w:p w:rsidR="00656283" w:rsidRDefault="00656283">
            <w:pPr>
              <w:jc w:val="center"/>
              <w:rPr>
                <w:sz w:val="18"/>
                <w:szCs w:val="18"/>
              </w:rPr>
            </w:pPr>
          </w:p>
          <w:p w:rsidR="00656283" w:rsidRDefault="00656283">
            <w:pPr>
              <w:jc w:val="center"/>
              <w:rPr>
                <w:sz w:val="18"/>
                <w:szCs w:val="18"/>
              </w:rPr>
            </w:pPr>
          </w:p>
          <w:p w:rsidR="00656283" w:rsidRDefault="00A1600F">
            <w:pPr>
              <w:jc w:val="center"/>
              <w:rPr>
                <w:sz w:val="18"/>
                <w:szCs w:val="18"/>
              </w:rPr>
            </w:pPr>
            <w:r>
              <w:t>Year 5</w:t>
            </w:r>
          </w:p>
          <w:p w:rsidR="00656283" w:rsidRDefault="00656283">
            <w:pPr>
              <w:jc w:val="center"/>
              <w:rPr>
                <w:sz w:val="18"/>
                <w:szCs w:val="18"/>
              </w:rPr>
            </w:pPr>
          </w:p>
          <w:p w:rsidR="00656283" w:rsidRDefault="006562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93" w:type="dxa"/>
          </w:tcPr>
          <w:p w:rsidR="00656283" w:rsidRDefault="00A1600F">
            <w:pPr>
              <w:rPr>
                <w:b/>
                <w:color w:val="FFC000"/>
                <w:sz w:val="20"/>
                <w:szCs w:val="20"/>
                <w:u w:val="single"/>
              </w:rPr>
            </w:pPr>
            <w:r>
              <w:rPr>
                <w:b/>
                <w:color w:val="FFC000"/>
                <w:sz w:val="20"/>
                <w:szCs w:val="20"/>
                <w:u w:val="single"/>
              </w:rPr>
              <w:t>Anglo-Saxons and Vikings</w:t>
            </w:r>
          </w:p>
          <w:p w:rsidR="00656283" w:rsidRDefault="00A1600F">
            <w:pPr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>NC link→ ‘the Viking and Anglo-Saxon struggle for the Kingdom of England to the time of Edwards the Confessor</w:t>
            </w:r>
          </w:p>
        </w:tc>
        <w:tc>
          <w:tcPr>
            <w:tcW w:w="3394" w:type="dxa"/>
          </w:tcPr>
          <w:p w:rsidR="00656283" w:rsidRDefault="00A1600F">
            <w:pPr>
              <w:rPr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  <w:u w:val="single"/>
              </w:rPr>
              <w:t>Ancient Greece</w:t>
            </w:r>
          </w:p>
          <w:p w:rsidR="00656283" w:rsidRDefault="00A1600F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NC link→ ‘a study of Greek life and achievements and their influence on the western world’</w:t>
            </w:r>
          </w:p>
        </w:tc>
        <w:tc>
          <w:tcPr>
            <w:tcW w:w="3394" w:type="dxa"/>
          </w:tcPr>
          <w:p w:rsidR="00656283" w:rsidRDefault="00A1600F">
            <w:pPr>
              <w:rPr>
                <w:b/>
                <w:color w:val="FF0066"/>
                <w:sz w:val="20"/>
                <w:szCs w:val="20"/>
                <w:u w:val="single"/>
              </w:rPr>
            </w:pPr>
            <w:r>
              <w:rPr>
                <w:b/>
                <w:color w:val="FF0066"/>
                <w:sz w:val="20"/>
                <w:szCs w:val="20"/>
                <w:u w:val="single"/>
              </w:rPr>
              <w:t>Crime and Punishment</w:t>
            </w:r>
          </w:p>
          <w:p w:rsidR="00656283" w:rsidRDefault="00A1600F">
            <w:pPr>
              <w:rPr>
                <w:color w:val="FF0066"/>
                <w:sz w:val="20"/>
                <w:szCs w:val="20"/>
              </w:rPr>
            </w:pPr>
            <w:r>
              <w:rPr>
                <w:color w:val="FF0066"/>
                <w:sz w:val="20"/>
                <w:szCs w:val="20"/>
              </w:rPr>
              <w:t>NC link→ ‘a study o</w:t>
            </w:r>
            <w:r>
              <w:rPr>
                <w:color w:val="FF0066"/>
                <w:sz w:val="20"/>
                <w:szCs w:val="20"/>
              </w:rPr>
              <w:t>f an aspect or theme in British history that extends pupils’ chronological knowledge beyond 1066’</w:t>
            </w:r>
          </w:p>
        </w:tc>
        <w:tc>
          <w:tcPr>
            <w:tcW w:w="3394" w:type="dxa"/>
          </w:tcPr>
          <w:p w:rsidR="00656283" w:rsidRPr="00A1600F" w:rsidRDefault="00A1600F">
            <w:pPr>
              <w:rPr>
                <w:b/>
                <w:color w:val="7030A0"/>
                <w:sz w:val="20"/>
                <w:szCs w:val="20"/>
                <w:u w:val="single"/>
              </w:rPr>
            </w:pPr>
            <w:r w:rsidRPr="00A1600F">
              <w:rPr>
                <w:b/>
                <w:color w:val="7030A0"/>
                <w:sz w:val="20"/>
                <w:szCs w:val="20"/>
                <w:u w:val="single"/>
              </w:rPr>
              <w:t xml:space="preserve">Walter </w:t>
            </w:r>
            <w:proofErr w:type="spellStart"/>
            <w:r w:rsidRPr="00A1600F">
              <w:rPr>
                <w:b/>
                <w:color w:val="7030A0"/>
                <w:sz w:val="20"/>
                <w:szCs w:val="20"/>
                <w:u w:val="single"/>
              </w:rPr>
              <w:t>Tull</w:t>
            </w:r>
            <w:proofErr w:type="spellEnd"/>
          </w:p>
        </w:tc>
      </w:tr>
      <w:tr w:rsidR="00656283" w:rsidTr="00A1600F">
        <w:trPr>
          <w:trHeight w:val="1709"/>
        </w:trPr>
        <w:tc>
          <w:tcPr>
            <w:tcW w:w="1939" w:type="dxa"/>
            <w:shd w:val="clear" w:color="auto" w:fill="E2EFD9"/>
          </w:tcPr>
          <w:p w:rsidR="00656283" w:rsidRDefault="00656283">
            <w:pPr>
              <w:jc w:val="center"/>
              <w:rPr>
                <w:sz w:val="18"/>
                <w:szCs w:val="18"/>
              </w:rPr>
            </w:pPr>
          </w:p>
          <w:p w:rsidR="00656283" w:rsidRDefault="00656283">
            <w:pPr>
              <w:jc w:val="center"/>
              <w:rPr>
                <w:sz w:val="18"/>
                <w:szCs w:val="18"/>
              </w:rPr>
            </w:pPr>
          </w:p>
          <w:p w:rsidR="00656283" w:rsidRDefault="00A1600F">
            <w:pPr>
              <w:jc w:val="center"/>
            </w:pPr>
            <w:r>
              <w:t>Year 6</w:t>
            </w:r>
          </w:p>
          <w:p w:rsidR="00656283" w:rsidRDefault="00656283">
            <w:pPr>
              <w:jc w:val="center"/>
              <w:rPr>
                <w:sz w:val="18"/>
                <w:szCs w:val="18"/>
              </w:rPr>
            </w:pPr>
          </w:p>
          <w:p w:rsidR="00656283" w:rsidRDefault="006562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93" w:type="dxa"/>
          </w:tcPr>
          <w:p w:rsidR="00656283" w:rsidRDefault="00A1600F">
            <w:pPr>
              <w:rPr>
                <w:b/>
                <w:color w:val="FFC000"/>
                <w:sz w:val="20"/>
                <w:szCs w:val="20"/>
                <w:u w:val="single"/>
              </w:rPr>
            </w:pPr>
            <w:bookmarkStart w:id="0" w:name="_heading=h.gjdgxs" w:colFirst="0" w:colLast="0"/>
            <w:bookmarkEnd w:id="0"/>
            <w:r>
              <w:rPr>
                <w:b/>
                <w:color w:val="FFC000"/>
                <w:sz w:val="20"/>
                <w:szCs w:val="20"/>
                <w:u w:val="single"/>
              </w:rPr>
              <w:t>World War Two</w:t>
            </w:r>
          </w:p>
          <w:p w:rsidR="00656283" w:rsidRDefault="00A1600F">
            <w:pPr>
              <w:rPr>
                <w:color w:val="FFC000"/>
                <w:sz w:val="20"/>
                <w:szCs w:val="20"/>
              </w:rPr>
            </w:pPr>
            <w:bookmarkStart w:id="1" w:name="_heading=h.1del3cehspjm" w:colFirst="0" w:colLast="0"/>
            <w:bookmarkEnd w:id="1"/>
            <w:r>
              <w:rPr>
                <w:color w:val="FFC000"/>
                <w:sz w:val="20"/>
                <w:szCs w:val="20"/>
              </w:rPr>
              <w:t>NC link→ ‘a study of an aspect or theme in British history extends pupils’ chronological knowledge beyond 1066’</w:t>
            </w:r>
          </w:p>
        </w:tc>
        <w:tc>
          <w:tcPr>
            <w:tcW w:w="3394" w:type="dxa"/>
          </w:tcPr>
          <w:p w:rsidR="00656283" w:rsidRDefault="00A1600F">
            <w:pPr>
              <w:rPr>
                <w:b/>
                <w:color w:val="00B050"/>
                <w:sz w:val="20"/>
                <w:szCs w:val="20"/>
                <w:u w:val="single"/>
              </w:rPr>
            </w:pPr>
            <w:r>
              <w:rPr>
                <w:b/>
                <w:color w:val="00B050"/>
                <w:sz w:val="20"/>
                <w:szCs w:val="20"/>
                <w:u w:val="single"/>
              </w:rPr>
              <w:t>The Mayan Civilisation</w:t>
            </w:r>
          </w:p>
          <w:p w:rsidR="00656283" w:rsidRDefault="00A1600F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NC link→ ‘a non-European society that provides contrast with British history’</w:t>
            </w:r>
          </w:p>
        </w:tc>
        <w:tc>
          <w:tcPr>
            <w:tcW w:w="3394" w:type="dxa"/>
          </w:tcPr>
          <w:p w:rsidR="00656283" w:rsidRDefault="00A1600F">
            <w:pPr>
              <w:rPr>
                <w:b/>
                <w:color w:val="FF0066"/>
                <w:sz w:val="20"/>
                <w:szCs w:val="20"/>
                <w:u w:val="single"/>
              </w:rPr>
            </w:pPr>
            <w:r>
              <w:rPr>
                <w:b/>
                <w:color w:val="FF0066"/>
                <w:sz w:val="20"/>
                <w:szCs w:val="20"/>
                <w:u w:val="single"/>
              </w:rPr>
              <w:t>Liverpool Docks</w:t>
            </w:r>
          </w:p>
          <w:p w:rsidR="00656283" w:rsidRDefault="00A1600F">
            <w:pPr>
              <w:rPr>
                <w:b/>
                <w:color w:val="FF0066"/>
                <w:sz w:val="20"/>
                <w:szCs w:val="20"/>
                <w:u w:val="single"/>
              </w:rPr>
            </w:pPr>
            <w:r>
              <w:rPr>
                <w:color w:val="FF0066"/>
                <w:sz w:val="20"/>
                <w:szCs w:val="20"/>
              </w:rPr>
              <w:t>NC link→ ‘A local history study’</w:t>
            </w:r>
          </w:p>
        </w:tc>
        <w:tc>
          <w:tcPr>
            <w:tcW w:w="3394" w:type="dxa"/>
          </w:tcPr>
          <w:p w:rsidR="00656283" w:rsidRPr="00A1600F" w:rsidRDefault="00A1600F">
            <w:pPr>
              <w:rPr>
                <w:b/>
                <w:color w:val="7030A0"/>
                <w:sz w:val="20"/>
                <w:szCs w:val="20"/>
                <w:u w:val="single"/>
              </w:rPr>
            </w:pPr>
            <w:r>
              <w:rPr>
                <w:b/>
                <w:color w:val="7030A0"/>
                <w:sz w:val="20"/>
                <w:szCs w:val="20"/>
                <w:u w:val="single"/>
              </w:rPr>
              <w:t>Rebecca Lee Crumpler</w:t>
            </w:r>
            <w:bookmarkStart w:id="2" w:name="_GoBack"/>
            <w:bookmarkEnd w:id="2"/>
          </w:p>
        </w:tc>
      </w:tr>
    </w:tbl>
    <w:p w:rsidR="00656283" w:rsidRDefault="00656283"/>
    <w:sectPr w:rsidR="00656283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314128"/>
    <w:multiLevelType w:val="multilevel"/>
    <w:tmpl w:val="A79800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2CC2886"/>
    <w:multiLevelType w:val="multilevel"/>
    <w:tmpl w:val="CB1450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6AA3A0C"/>
    <w:multiLevelType w:val="multilevel"/>
    <w:tmpl w:val="37D430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F332853"/>
    <w:multiLevelType w:val="multilevel"/>
    <w:tmpl w:val="81A65F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283"/>
    <w:rsid w:val="00656283"/>
    <w:rsid w:val="00A1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3327A"/>
  <w15:docId w15:val="{60816EDE-CCD2-4705-B542-78FB95193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57C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7CD8"/>
  </w:style>
  <w:style w:type="paragraph" w:styleId="Footer">
    <w:name w:val="footer"/>
    <w:basedOn w:val="Normal"/>
    <w:link w:val="FooterChar"/>
    <w:uiPriority w:val="99"/>
    <w:unhideWhenUsed/>
    <w:rsid w:val="00F57C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7CD8"/>
  </w:style>
  <w:style w:type="table" w:styleId="TableGrid">
    <w:name w:val="Table Grid"/>
    <w:basedOn w:val="TableNormal"/>
    <w:uiPriority w:val="39"/>
    <w:rsid w:val="00F57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7658F"/>
    <w:pPr>
      <w:ind w:left="720"/>
      <w:contextualSpacing/>
    </w:p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IKnBTQs5zfmWAF9fTuIjAYZCRg==">CgMxLjAyCGguZ2pkZ3hzMg5oLjFkZWwzY2Voc3BqbTgAciExYmItdWN3OFlweHVhNTlfOEowYngwM083cWFkMXk1U3A=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 Houlihan</dc:creator>
  <cp:lastModifiedBy>R Barron</cp:lastModifiedBy>
  <cp:revision>2</cp:revision>
  <dcterms:created xsi:type="dcterms:W3CDTF">2024-12-16T14:12:00Z</dcterms:created>
  <dcterms:modified xsi:type="dcterms:W3CDTF">2025-07-04T16:43:00Z</dcterms:modified>
</cp:coreProperties>
</file>