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473" w:tblpY="-179"/>
        <w:tblW w:w="16213" w:type="dxa"/>
        <w:tblLayout w:type="fixed"/>
        <w:tblLook w:val="04A0" w:firstRow="1" w:lastRow="0" w:firstColumn="1" w:lastColumn="0" w:noHBand="0" w:noVBand="1"/>
      </w:tblPr>
      <w:tblGrid>
        <w:gridCol w:w="851"/>
        <w:gridCol w:w="5004"/>
        <w:gridCol w:w="5004"/>
        <w:gridCol w:w="5354"/>
      </w:tblGrid>
      <w:tr w:rsidR="00966A22" w:rsidRPr="00FB0FC2" w14:paraId="557BF077" w14:textId="77777777" w:rsidTr="1C3091D3">
        <w:trPr>
          <w:trHeight w:val="831"/>
        </w:trPr>
        <w:tc>
          <w:tcPr>
            <w:tcW w:w="16213" w:type="dxa"/>
            <w:gridSpan w:val="4"/>
            <w:shd w:val="clear" w:color="auto" w:fill="9BBB59" w:themeFill="accent3"/>
          </w:tcPr>
          <w:p w14:paraId="1A22E8F2" w14:textId="4C8D445F" w:rsidR="00966A22" w:rsidRPr="007A223F" w:rsidRDefault="00844E35" w:rsidP="00FE0101">
            <w:pPr>
              <w:spacing w:after="0"/>
              <w:jc w:val="center"/>
              <w:rPr>
                <w:rFonts w:ascii="Comic Sans MS" w:hAnsi="Comic Sans MS"/>
                <w:sz w:val="28"/>
                <w:szCs w:val="28"/>
              </w:rPr>
            </w:pPr>
            <w:bookmarkStart w:id="0" w:name="_GoBack"/>
            <w:bookmarkEnd w:id="0"/>
            <w:r>
              <w:rPr>
                <w:noProof/>
                <w:lang w:eastAsia="en-GB"/>
              </w:rPr>
              <w:drawing>
                <wp:anchor distT="0" distB="0" distL="114300" distR="114300" simplePos="0" relativeHeight="251658240" behindDoc="1" locked="0" layoutInCell="1" allowOverlap="1" wp14:anchorId="66203F5E" wp14:editId="378B0E9C">
                  <wp:simplePos x="0" y="0"/>
                  <wp:positionH relativeFrom="column">
                    <wp:posOffset>9613900</wp:posOffset>
                  </wp:positionH>
                  <wp:positionV relativeFrom="paragraph">
                    <wp:posOffset>0</wp:posOffset>
                  </wp:positionV>
                  <wp:extent cx="600075" cy="600075"/>
                  <wp:effectExtent l="0" t="0" r="9525" b="9525"/>
                  <wp:wrapTight wrapText="bothSides">
                    <wp:wrapPolygon edited="0">
                      <wp:start x="8229" y="0"/>
                      <wp:lineTo x="0" y="2057"/>
                      <wp:lineTo x="0" y="18514"/>
                      <wp:lineTo x="6857" y="21257"/>
                      <wp:lineTo x="13714" y="21257"/>
                      <wp:lineTo x="21257" y="17829"/>
                      <wp:lineTo x="21257" y="2057"/>
                      <wp:lineTo x="13029" y="0"/>
                      <wp:lineTo x="8229"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anchor>
              </w:drawing>
            </w:r>
            <w:r w:rsidR="00966A22">
              <w:rPr>
                <w:rFonts w:ascii="Comic Sans MS" w:hAnsi="Comic Sans MS"/>
                <w:b/>
                <w:sz w:val="28"/>
                <w:szCs w:val="28"/>
              </w:rPr>
              <w:t>B</w:t>
            </w:r>
            <w:r w:rsidR="00B33A7C">
              <w:rPr>
                <w:rFonts w:ascii="Comic Sans MS" w:hAnsi="Comic Sans MS"/>
                <w:b/>
                <w:sz w:val="28"/>
                <w:szCs w:val="28"/>
              </w:rPr>
              <w:t>UNBURY</w:t>
            </w:r>
            <w:r>
              <w:rPr>
                <w:rFonts w:ascii="Comic Sans MS" w:hAnsi="Comic Sans MS"/>
                <w:b/>
                <w:sz w:val="28"/>
                <w:szCs w:val="28"/>
              </w:rPr>
              <w:t xml:space="preserve"> ALDERSEY CE </w:t>
            </w:r>
            <w:r w:rsidR="00966A22" w:rsidRPr="00AB2FB9">
              <w:rPr>
                <w:rFonts w:ascii="Comic Sans MS" w:hAnsi="Comic Sans MS"/>
                <w:b/>
                <w:sz w:val="28"/>
                <w:szCs w:val="28"/>
              </w:rPr>
              <w:t xml:space="preserve">PRIMARY </w:t>
            </w:r>
            <w:r>
              <w:rPr>
                <w:rFonts w:ascii="Comic Sans MS" w:hAnsi="Comic Sans MS"/>
                <w:b/>
                <w:sz w:val="28"/>
                <w:szCs w:val="28"/>
              </w:rPr>
              <w:t xml:space="preserve">AND NURSERY </w:t>
            </w:r>
            <w:r w:rsidR="00966A22" w:rsidRPr="00AB2FB9">
              <w:rPr>
                <w:rFonts w:ascii="Comic Sans MS" w:hAnsi="Comic Sans MS"/>
                <w:b/>
                <w:sz w:val="28"/>
                <w:szCs w:val="28"/>
              </w:rPr>
              <w:t>SCHOOL</w:t>
            </w:r>
          </w:p>
          <w:p w14:paraId="04C1C6E0" w14:textId="12AE8767" w:rsidR="00966A22" w:rsidRPr="00B2506D" w:rsidRDefault="001F644B" w:rsidP="0033681F">
            <w:pPr>
              <w:spacing w:after="0"/>
              <w:jc w:val="center"/>
              <w:rPr>
                <w:rFonts w:ascii="Comic Sans MS" w:hAnsi="Comic Sans MS"/>
                <w:b/>
                <w:sz w:val="28"/>
                <w:u w:val="single"/>
              </w:rPr>
            </w:pPr>
            <w:r>
              <w:rPr>
                <w:rFonts w:ascii="Comic Sans MS" w:hAnsi="Comic Sans MS"/>
                <w:b/>
                <w:sz w:val="28"/>
                <w:szCs w:val="28"/>
              </w:rPr>
              <w:t xml:space="preserve">EYFS – </w:t>
            </w:r>
            <w:r w:rsidR="0033681F">
              <w:rPr>
                <w:rFonts w:ascii="Comic Sans MS" w:hAnsi="Comic Sans MS"/>
                <w:b/>
                <w:sz w:val="28"/>
                <w:szCs w:val="28"/>
              </w:rPr>
              <w:t>Communication and Language</w:t>
            </w:r>
          </w:p>
        </w:tc>
      </w:tr>
      <w:tr w:rsidR="008940D1" w:rsidRPr="00873674" w14:paraId="094C232E" w14:textId="77777777" w:rsidTr="1C3091D3">
        <w:trPr>
          <w:cantSplit/>
          <w:trHeight w:val="404"/>
        </w:trPr>
        <w:tc>
          <w:tcPr>
            <w:tcW w:w="851" w:type="dxa"/>
            <w:shd w:val="clear" w:color="auto" w:fill="9BBB59" w:themeFill="accent3"/>
            <w:textDirection w:val="btLr"/>
            <w:vAlign w:val="center"/>
          </w:tcPr>
          <w:p w14:paraId="672A6659" w14:textId="23DBA9B5" w:rsidR="008940D1" w:rsidRPr="000E3339" w:rsidRDefault="008940D1" w:rsidP="00FE0101">
            <w:pPr>
              <w:ind w:left="113" w:right="113"/>
              <w:jc w:val="center"/>
              <w:rPr>
                <w:rFonts w:ascii="Comic Sans MS" w:hAnsi="Comic Sans MS"/>
                <w:b/>
                <w:sz w:val="20"/>
                <w:szCs w:val="20"/>
              </w:rPr>
            </w:pPr>
          </w:p>
        </w:tc>
        <w:tc>
          <w:tcPr>
            <w:tcW w:w="5004" w:type="dxa"/>
            <w:shd w:val="clear" w:color="auto" w:fill="9BBB59" w:themeFill="accent3"/>
          </w:tcPr>
          <w:p w14:paraId="11D2E205" w14:textId="0E35D74B" w:rsidR="008940D1" w:rsidRDefault="008940D1" w:rsidP="00FE0101">
            <w:pPr>
              <w:jc w:val="center"/>
              <w:rPr>
                <w:rFonts w:ascii="Comic Sans MS" w:hAnsi="Comic Sans MS"/>
                <w:b/>
                <w:sz w:val="24"/>
                <w:szCs w:val="24"/>
              </w:rPr>
            </w:pPr>
            <w:r>
              <w:rPr>
                <w:rFonts w:ascii="Comic Sans MS" w:hAnsi="Comic Sans MS"/>
                <w:b/>
                <w:sz w:val="24"/>
                <w:szCs w:val="24"/>
              </w:rPr>
              <w:t>Two’s</w:t>
            </w:r>
          </w:p>
          <w:p w14:paraId="4FF59709" w14:textId="08684D2F" w:rsidR="008940D1" w:rsidRPr="00DB57B9" w:rsidRDefault="008940D1" w:rsidP="00FE0101">
            <w:pPr>
              <w:jc w:val="center"/>
              <w:rPr>
                <w:rFonts w:ascii="Comic Sans MS" w:hAnsi="Comic Sans MS"/>
                <w:b/>
                <w:sz w:val="24"/>
                <w:szCs w:val="24"/>
              </w:rPr>
            </w:pPr>
            <w:r>
              <w:rPr>
                <w:rFonts w:ascii="Comic Sans MS" w:hAnsi="Comic Sans MS"/>
                <w:b/>
                <w:sz w:val="24"/>
                <w:szCs w:val="24"/>
              </w:rPr>
              <w:t>Autumn</w:t>
            </w:r>
          </w:p>
        </w:tc>
        <w:tc>
          <w:tcPr>
            <w:tcW w:w="5004" w:type="dxa"/>
            <w:shd w:val="clear" w:color="auto" w:fill="9BBB59" w:themeFill="accent3"/>
          </w:tcPr>
          <w:p w14:paraId="07DEC67D" w14:textId="4286DF24" w:rsidR="008940D1" w:rsidRDefault="008940D1" w:rsidP="00FE0101">
            <w:pPr>
              <w:jc w:val="center"/>
              <w:rPr>
                <w:rFonts w:ascii="Comic Sans MS" w:hAnsi="Comic Sans MS"/>
                <w:b/>
                <w:sz w:val="24"/>
                <w:szCs w:val="24"/>
              </w:rPr>
            </w:pPr>
            <w:r>
              <w:rPr>
                <w:rFonts w:ascii="Comic Sans MS" w:hAnsi="Comic Sans MS"/>
                <w:b/>
                <w:sz w:val="24"/>
                <w:szCs w:val="24"/>
              </w:rPr>
              <w:t>Two’s</w:t>
            </w:r>
          </w:p>
          <w:p w14:paraId="5F9FA333" w14:textId="6973E771" w:rsidR="008940D1" w:rsidRPr="00DB57B9" w:rsidRDefault="008940D1" w:rsidP="00FE0101">
            <w:pPr>
              <w:jc w:val="center"/>
              <w:rPr>
                <w:rFonts w:ascii="Comic Sans MS" w:hAnsi="Comic Sans MS"/>
                <w:b/>
                <w:sz w:val="24"/>
                <w:szCs w:val="24"/>
              </w:rPr>
            </w:pPr>
            <w:r>
              <w:rPr>
                <w:rFonts w:ascii="Comic Sans MS" w:hAnsi="Comic Sans MS"/>
                <w:b/>
                <w:sz w:val="24"/>
                <w:szCs w:val="24"/>
              </w:rPr>
              <w:t>Spring</w:t>
            </w:r>
          </w:p>
        </w:tc>
        <w:tc>
          <w:tcPr>
            <w:tcW w:w="5354" w:type="dxa"/>
            <w:shd w:val="clear" w:color="auto" w:fill="9BBB59" w:themeFill="accent3"/>
          </w:tcPr>
          <w:p w14:paraId="4FFAC2D2" w14:textId="77777777" w:rsidR="008940D1" w:rsidRDefault="008940D1" w:rsidP="00FE0101">
            <w:pPr>
              <w:jc w:val="center"/>
              <w:rPr>
                <w:rFonts w:ascii="Comic Sans MS" w:hAnsi="Comic Sans MS"/>
                <w:b/>
                <w:sz w:val="24"/>
                <w:szCs w:val="24"/>
              </w:rPr>
            </w:pPr>
            <w:r>
              <w:rPr>
                <w:rFonts w:ascii="Comic Sans MS" w:hAnsi="Comic Sans MS"/>
                <w:b/>
                <w:sz w:val="24"/>
                <w:szCs w:val="24"/>
              </w:rPr>
              <w:t>Two’s</w:t>
            </w:r>
          </w:p>
          <w:p w14:paraId="527D4CDF" w14:textId="6210D5CB" w:rsidR="008940D1" w:rsidRPr="00DB57B9" w:rsidRDefault="008940D1" w:rsidP="00FE0101">
            <w:pPr>
              <w:jc w:val="center"/>
              <w:rPr>
                <w:rFonts w:ascii="Comic Sans MS" w:hAnsi="Comic Sans MS"/>
                <w:b/>
                <w:sz w:val="24"/>
                <w:szCs w:val="24"/>
              </w:rPr>
            </w:pPr>
            <w:r>
              <w:rPr>
                <w:rFonts w:ascii="Comic Sans MS" w:hAnsi="Comic Sans MS"/>
                <w:b/>
                <w:sz w:val="24"/>
                <w:szCs w:val="24"/>
              </w:rPr>
              <w:t>Summer</w:t>
            </w:r>
          </w:p>
        </w:tc>
      </w:tr>
      <w:tr w:rsidR="008940D1" w:rsidRPr="00C44748" w14:paraId="3557285E" w14:textId="77777777" w:rsidTr="1C3091D3">
        <w:trPr>
          <w:cantSplit/>
          <w:trHeight w:val="557"/>
        </w:trPr>
        <w:tc>
          <w:tcPr>
            <w:tcW w:w="851" w:type="dxa"/>
            <w:vMerge w:val="restart"/>
            <w:shd w:val="clear" w:color="auto" w:fill="D6E3BC" w:themeFill="accent3" w:themeFillTint="66"/>
            <w:textDirection w:val="btLr"/>
            <w:vAlign w:val="center"/>
          </w:tcPr>
          <w:p w14:paraId="6DE98E64" w14:textId="114063FD" w:rsidR="008940D1" w:rsidRPr="00C44748" w:rsidRDefault="008940D1" w:rsidP="00FE0101">
            <w:pPr>
              <w:ind w:left="113" w:right="113"/>
              <w:jc w:val="center"/>
              <w:rPr>
                <w:rFonts w:ascii="Comic Sans MS" w:hAnsi="Comic Sans MS"/>
                <w:b/>
                <w:sz w:val="18"/>
                <w:szCs w:val="18"/>
              </w:rPr>
            </w:pPr>
            <w:r w:rsidRPr="00C44748">
              <w:rPr>
                <w:rFonts w:ascii="Comic Sans MS" w:hAnsi="Comic Sans MS"/>
                <w:b/>
                <w:sz w:val="20"/>
                <w:szCs w:val="18"/>
              </w:rPr>
              <w:t>Listening, Attention and Understanding</w:t>
            </w:r>
          </w:p>
        </w:tc>
        <w:tc>
          <w:tcPr>
            <w:tcW w:w="15362" w:type="dxa"/>
            <w:gridSpan w:val="3"/>
            <w:shd w:val="clear" w:color="auto" w:fill="auto"/>
            <w:vAlign w:val="center"/>
          </w:tcPr>
          <w:p w14:paraId="19630889" w14:textId="77777777" w:rsidR="008940D1" w:rsidRPr="00C44748" w:rsidRDefault="008940D1" w:rsidP="00E311DD">
            <w:pPr>
              <w:autoSpaceDE w:val="0"/>
              <w:autoSpaceDN w:val="0"/>
              <w:adjustRightInd w:val="0"/>
              <w:spacing w:after="0" w:line="240" w:lineRule="auto"/>
              <w:ind w:left="360"/>
              <w:jc w:val="center"/>
              <w:rPr>
                <w:rFonts w:ascii="Comic Sans MS" w:hAnsi="Comic Sans MS" w:cstheme="minorHAnsi"/>
                <w:sz w:val="16"/>
                <w:szCs w:val="16"/>
              </w:rPr>
            </w:pPr>
            <w:r w:rsidRPr="00C44748">
              <w:rPr>
                <w:rFonts w:ascii="Comic Sans MS" w:hAnsi="Comic Sans MS"/>
                <w:sz w:val="16"/>
                <w:szCs w:val="16"/>
              </w:rPr>
              <w:t>Generally focus on an activity of their own choice and find it difficult to be directed by an adult.</w:t>
            </w:r>
          </w:p>
          <w:p w14:paraId="074B33F5" w14:textId="77777777" w:rsidR="008940D1" w:rsidRPr="00C44748" w:rsidRDefault="008940D1" w:rsidP="00E311DD">
            <w:pPr>
              <w:autoSpaceDE w:val="0"/>
              <w:autoSpaceDN w:val="0"/>
              <w:adjustRightInd w:val="0"/>
              <w:spacing w:after="0" w:line="240" w:lineRule="auto"/>
              <w:ind w:left="360"/>
              <w:jc w:val="center"/>
              <w:rPr>
                <w:rFonts w:ascii="Comic Sans MS" w:hAnsi="Comic Sans MS" w:cstheme="minorHAnsi"/>
                <w:sz w:val="16"/>
                <w:szCs w:val="16"/>
              </w:rPr>
            </w:pPr>
            <w:r w:rsidRPr="00C44748">
              <w:rPr>
                <w:rFonts w:ascii="Comic Sans MS" w:hAnsi="Comic Sans MS"/>
                <w:sz w:val="16"/>
                <w:szCs w:val="16"/>
              </w:rPr>
              <w:t>Listen to other people’s talk with interest, but can easily be distracted by other things.</w:t>
            </w:r>
          </w:p>
          <w:p w14:paraId="6B14FCB7" w14:textId="77777777" w:rsidR="008940D1" w:rsidRPr="00C44748" w:rsidRDefault="008940D1" w:rsidP="00E311DD">
            <w:pPr>
              <w:autoSpaceDE w:val="0"/>
              <w:autoSpaceDN w:val="0"/>
              <w:adjustRightInd w:val="0"/>
              <w:spacing w:after="0" w:line="240" w:lineRule="auto"/>
              <w:ind w:left="360"/>
              <w:jc w:val="center"/>
              <w:rPr>
                <w:rFonts w:ascii="Comic Sans MS" w:hAnsi="Comic Sans MS" w:cstheme="minorHAnsi"/>
                <w:b/>
                <w:sz w:val="16"/>
                <w:szCs w:val="16"/>
              </w:rPr>
            </w:pPr>
            <w:r w:rsidRPr="00C44748">
              <w:rPr>
                <w:rFonts w:ascii="Comic Sans MS" w:hAnsi="Comic Sans MS"/>
                <w:b/>
                <w:bCs/>
                <w:sz w:val="16"/>
                <w:szCs w:val="16"/>
              </w:rPr>
              <w:t>By around 2 years old, is the child showing an interest in what other children are playing and sometimes joins in?</w:t>
            </w:r>
          </w:p>
          <w:p w14:paraId="1F2FF9F5" w14:textId="77777777" w:rsidR="008940D1" w:rsidRPr="00C44748" w:rsidRDefault="008940D1" w:rsidP="00E311DD">
            <w:pPr>
              <w:autoSpaceDE w:val="0"/>
              <w:autoSpaceDN w:val="0"/>
              <w:adjustRightInd w:val="0"/>
              <w:spacing w:after="0" w:line="240" w:lineRule="auto"/>
              <w:ind w:left="360"/>
              <w:jc w:val="center"/>
              <w:rPr>
                <w:rFonts w:ascii="Comic Sans MS" w:hAnsi="Comic Sans MS" w:cstheme="minorHAnsi"/>
                <w:b/>
                <w:sz w:val="16"/>
                <w:szCs w:val="16"/>
              </w:rPr>
            </w:pPr>
            <w:r w:rsidRPr="00C44748">
              <w:rPr>
                <w:rFonts w:ascii="Comic Sans MS" w:hAnsi="Comic Sans MS" w:cstheme="minorHAnsi"/>
                <w:b/>
                <w:sz w:val="16"/>
                <w:szCs w:val="16"/>
              </w:rPr>
              <w:t>Around the age of 2, can the child understand many more words than they can say – between 200-500 words?</w:t>
            </w:r>
          </w:p>
          <w:p w14:paraId="0E95010D" w14:textId="77777777" w:rsidR="008940D1" w:rsidRPr="00C44748" w:rsidRDefault="008940D1" w:rsidP="00E311DD">
            <w:pPr>
              <w:autoSpaceDE w:val="0"/>
              <w:autoSpaceDN w:val="0"/>
              <w:adjustRightInd w:val="0"/>
              <w:spacing w:after="0" w:line="240" w:lineRule="auto"/>
              <w:ind w:left="360"/>
              <w:jc w:val="center"/>
              <w:rPr>
                <w:rFonts w:ascii="Comic Sans MS" w:hAnsi="Comic Sans MS"/>
                <w:b/>
                <w:bCs/>
                <w:sz w:val="16"/>
                <w:szCs w:val="16"/>
              </w:rPr>
            </w:pPr>
            <w:r w:rsidRPr="00C44748">
              <w:rPr>
                <w:rFonts w:ascii="Comic Sans MS" w:hAnsi="Comic Sans MS"/>
                <w:b/>
                <w:bCs/>
                <w:sz w:val="16"/>
                <w:szCs w:val="16"/>
              </w:rPr>
              <w:t>Around the age of 2, can the child understand simple questions and instructions like: “Where’s your hat?” or “What’s the boy in the picture doing?”</w:t>
            </w:r>
          </w:p>
          <w:p w14:paraId="7B713F07" w14:textId="0E55DC93" w:rsidR="008940D1" w:rsidRPr="00C44748" w:rsidRDefault="008940D1" w:rsidP="00E311DD">
            <w:pPr>
              <w:autoSpaceDE w:val="0"/>
              <w:autoSpaceDN w:val="0"/>
              <w:adjustRightInd w:val="0"/>
              <w:spacing w:after="0" w:line="240" w:lineRule="auto"/>
              <w:ind w:left="360"/>
              <w:jc w:val="center"/>
              <w:rPr>
                <w:rFonts w:ascii="Comic Sans MS" w:hAnsi="Comic Sans MS"/>
                <w:b/>
                <w:bCs/>
                <w:sz w:val="16"/>
                <w:szCs w:val="16"/>
              </w:rPr>
            </w:pPr>
          </w:p>
        </w:tc>
      </w:tr>
      <w:tr w:rsidR="008940D1" w:rsidRPr="00C44748" w14:paraId="00C65E7B" w14:textId="77777777" w:rsidTr="1C3091D3">
        <w:trPr>
          <w:cantSplit/>
          <w:trHeight w:val="2567"/>
        </w:trPr>
        <w:tc>
          <w:tcPr>
            <w:tcW w:w="851" w:type="dxa"/>
            <w:vMerge/>
            <w:textDirection w:val="btLr"/>
            <w:vAlign w:val="center"/>
          </w:tcPr>
          <w:p w14:paraId="4101652C" w14:textId="77777777" w:rsidR="008940D1" w:rsidRPr="00C44748" w:rsidRDefault="008940D1" w:rsidP="00FE0101">
            <w:pPr>
              <w:ind w:left="113" w:right="113"/>
              <w:rPr>
                <w:rFonts w:ascii="Comic Sans MS" w:hAnsi="Comic Sans MS"/>
                <w:b/>
                <w:sz w:val="18"/>
                <w:szCs w:val="18"/>
              </w:rPr>
            </w:pPr>
          </w:p>
        </w:tc>
        <w:tc>
          <w:tcPr>
            <w:tcW w:w="5004" w:type="dxa"/>
            <w:shd w:val="clear" w:color="auto" w:fill="auto"/>
          </w:tcPr>
          <w:p w14:paraId="0956B99E" w14:textId="77777777" w:rsidR="008940D1"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sidRPr="00C44748">
              <w:rPr>
                <w:rFonts w:ascii="Comic Sans MS" w:hAnsi="Comic Sans MS"/>
                <w:sz w:val="14"/>
              </w:rPr>
              <w:t xml:space="preserve">Use gestures like pointing and facial expressions to enable children to listen and pay attention.  </w:t>
            </w:r>
          </w:p>
          <w:p w14:paraId="1FB2F34E" w14:textId="77777777" w:rsidR="008940D1"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Pr>
                <w:rFonts w:ascii="Comic Sans MS" w:hAnsi="Comic Sans MS"/>
                <w:sz w:val="14"/>
              </w:rPr>
              <w:t>Children can respond to their name when called.</w:t>
            </w:r>
          </w:p>
          <w:p w14:paraId="24D30802" w14:textId="77777777" w:rsidR="008940D1"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Pr>
                <w:rFonts w:ascii="Comic Sans MS" w:hAnsi="Comic Sans MS"/>
                <w:sz w:val="14"/>
              </w:rPr>
              <w:t>Children will look at an adult or child who is speaking.</w:t>
            </w:r>
          </w:p>
          <w:p w14:paraId="159413F2" w14:textId="77777777" w:rsidR="008940D1"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Pr>
                <w:rFonts w:ascii="Comic Sans MS" w:hAnsi="Comic Sans MS"/>
                <w:sz w:val="14"/>
              </w:rPr>
              <w:t>Children are beginning to listen to stories told from a book with interaction such as lift the flap.</w:t>
            </w:r>
          </w:p>
          <w:p w14:paraId="4EB9A37D" w14:textId="64D40A8E" w:rsidR="008940D1" w:rsidRPr="00C44748"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Pr>
                <w:rFonts w:ascii="Comic Sans MS" w:hAnsi="Comic Sans MS"/>
                <w:sz w:val="14"/>
              </w:rPr>
              <w:t>Children sit and look at someone when they see it is story</w:t>
            </w:r>
            <w:r w:rsidR="00844E35">
              <w:rPr>
                <w:rFonts w:ascii="Comic Sans MS" w:hAnsi="Comic Sans MS"/>
                <w:sz w:val="14"/>
              </w:rPr>
              <w:t xml:space="preserve"> </w:t>
            </w:r>
            <w:r>
              <w:rPr>
                <w:rFonts w:ascii="Comic Sans MS" w:hAnsi="Comic Sans MS"/>
                <w:sz w:val="14"/>
              </w:rPr>
              <w:t>time, knowing they have to listen.</w:t>
            </w:r>
          </w:p>
        </w:tc>
        <w:tc>
          <w:tcPr>
            <w:tcW w:w="5004" w:type="dxa"/>
            <w:shd w:val="clear" w:color="auto" w:fill="auto"/>
          </w:tcPr>
          <w:p w14:paraId="7168FB8A" w14:textId="77777777" w:rsidR="008940D1" w:rsidRPr="00C44748"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szCs w:val="14"/>
              </w:rPr>
            </w:pPr>
            <w:r w:rsidRPr="00C44748">
              <w:rPr>
                <w:rFonts w:ascii="Comic Sans MS" w:hAnsi="Comic Sans MS"/>
                <w:sz w:val="14"/>
                <w:szCs w:val="14"/>
              </w:rPr>
              <w:t xml:space="preserve">Share picture books every day with children. </w:t>
            </w:r>
          </w:p>
          <w:p w14:paraId="4B38181B" w14:textId="77777777" w:rsidR="008940D1" w:rsidRPr="00C44748"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szCs w:val="14"/>
              </w:rPr>
            </w:pPr>
            <w:r w:rsidRPr="00C44748">
              <w:rPr>
                <w:rFonts w:ascii="Comic Sans MS" w:hAnsi="Comic Sans MS"/>
                <w:sz w:val="14"/>
              </w:rPr>
              <w:t>Tell children the names of things they do not know and choose books that introduce interesting new vocabulary to them.</w:t>
            </w:r>
          </w:p>
          <w:p w14:paraId="5AFBD525" w14:textId="77777777" w:rsidR="008940D1" w:rsidRPr="00C44748"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szCs w:val="14"/>
              </w:rPr>
            </w:pPr>
            <w:r>
              <w:rPr>
                <w:rFonts w:ascii="Comic Sans MS" w:hAnsi="Comic Sans MS"/>
                <w:sz w:val="14"/>
              </w:rPr>
              <w:t>Children can listen for longer stories in small groups (maybe a whole book if interested)</w:t>
            </w:r>
          </w:p>
          <w:p w14:paraId="78B8B9BA" w14:textId="0B7B9AF4" w:rsidR="008940D1" w:rsidRPr="00C44748"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szCs w:val="14"/>
              </w:rPr>
            </w:pPr>
            <w:r>
              <w:rPr>
                <w:rFonts w:ascii="Comic Sans MS" w:hAnsi="Comic Sans MS"/>
                <w:sz w:val="14"/>
              </w:rPr>
              <w:t>Children are engaged and focused when they are interacting with a book such as lift the flap or stroke the dog.</w:t>
            </w:r>
          </w:p>
          <w:p w14:paraId="1299C43A" w14:textId="16100962" w:rsidR="008940D1" w:rsidRPr="00C44748"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szCs w:val="14"/>
              </w:rPr>
            </w:pPr>
            <w:r>
              <w:rPr>
                <w:rFonts w:ascii="Comic Sans MS" w:hAnsi="Comic Sans MS"/>
                <w:sz w:val="14"/>
              </w:rPr>
              <w:t>Children can respond to instructions that are part of the routine when their name is called first (e.g. Sam, get your coat)</w:t>
            </w:r>
          </w:p>
        </w:tc>
        <w:tc>
          <w:tcPr>
            <w:tcW w:w="5354" w:type="dxa"/>
            <w:shd w:val="clear" w:color="auto" w:fill="auto"/>
          </w:tcPr>
          <w:p w14:paraId="04DC43F7" w14:textId="77777777" w:rsidR="008940D1"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sidRPr="00C44748">
              <w:rPr>
                <w:rFonts w:ascii="Comic Sans MS" w:hAnsi="Comic Sans MS"/>
                <w:sz w:val="14"/>
              </w:rPr>
              <w:t>When appropriate, you can check children’s understanding by asking them to point to particular pictures. Or ask them to point to particular objects in a picture. For example: “Can you show me the big boat?”</w:t>
            </w:r>
          </w:p>
          <w:p w14:paraId="11281075" w14:textId="77777777" w:rsidR="008940D1"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Pr>
                <w:rFonts w:ascii="Comic Sans MS" w:hAnsi="Comic Sans MS"/>
                <w:sz w:val="14"/>
              </w:rPr>
              <w:t>Children can sit in a small group of up to 4 to listen to a story from a book or join in with rhymes.</w:t>
            </w:r>
          </w:p>
          <w:p w14:paraId="490C150C" w14:textId="77777777" w:rsidR="008940D1" w:rsidRPr="00C44748" w:rsidRDefault="008940D1" w:rsidP="009D217C">
            <w:pPr>
              <w:pStyle w:val="ListParagraph"/>
              <w:widowControl w:val="0"/>
              <w:numPr>
                <w:ilvl w:val="0"/>
                <w:numId w:val="40"/>
              </w:numPr>
              <w:autoSpaceDE w:val="0"/>
              <w:autoSpaceDN w:val="0"/>
              <w:adjustRightInd w:val="0"/>
              <w:spacing w:after="0" w:line="240" w:lineRule="auto"/>
              <w:rPr>
                <w:rFonts w:ascii="Comic Sans MS" w:hAnsi="Comic Sans MS"/>
                <w:sz w:val="14"/>
              </w:rPr>
            </w:pPr>
            <w:r>
              <w:rPr>
                <w:rFonts w:ascii="Comic Sans MS" w:hAnsi="Comic Sans MS"/>
                <w:sz w:val="14"/>
              </w:rPr>
              <w:t>Children can listen and follow very simple instructions with one word to focus on, such as Maisie, get a spoon or Henry, go to Mummy.</w:t>
            </w:r>
          </w:p>
          <w:p w14:paraId="08CE6F91" w14:textId="00700FEF" w:rsidR="008940D1" w:rsidRPr="00C44748" w:rsidRDefault="008940D1" w:rsidP="008940D1">
            <w:pPr>
              <w:pStyle w:val="ListParagraph"/>
              <w:widowControl w:val="0"/>
              <w:autoSpaceDE w:val="0"/>
              <w:autoSpaceDN w:val="0"/>
              <w:adjustRightInd w:val="0"/>
              <w:spacing w:after="0" w:line="240" w:lineRule="auto"/>
              <w:ind w:left="360"/>
              <w:rPr>
                <w:rFonts w:ascii="Comic Sans MS" w:hAnsi="Comic Sans MS"/>
                <w:sz w:val="14"/>
                <w:szCs w:val="16"/>
              </w:rPr>
            </w:pPr>
          </w:p>
        </w:tc>
      </w:tr>
      <w:tr w:rsidR="008940D1" w:rsidRPr="00C44748" w14:paraId="72AD5B12" w14:textId="77777777" w:rsidTr="1C3091D3">
        <w:trPr>
          <w:cantSplit/>
          <w:trHeight w:val="480"/>
        </w:trPr>
        <w:tc>
          <w:tcPr>
            <w:tcW w:w="851" w:type="dxa"/>
            <w:vMerge w:val="restart"/>
            <w:shd w:val="clear" w:color="auto" w:fill="D6E3BC" w:themeFill="accent3" w:themeFillTint="66"/>
            <w:textDirection w:val="btLr"/>
            <w:vAlign w:val="center"/>
          </w:tcPr>
          <w:p w14:paraId="66785844" w14:textId="61BA1080" w:rsidR="008940D1" w:rsidRPr="00C44748" w:rsidRDefault="008940D1" w:rsidP="0033681F">
            <w:pPr>
              <w:ind w:left="113" w:right="113"/>
              <w:jc w:val="center"/>
              <w:rPr>
                <w:rFonts w:ascii="Comic Sans MS" w:hAnsi="Comic Sans MS"/>
                <w:b/>
                <w:sz w:val="20"/>
                <w:szCs w:val="20"/>
              </w:rPr>
            </w:pPr>
            <w:r w:rsidRPr="00C44748">
              <w:rPr>
                <w:rFonts w:ascii="Comic Sans MS" w:hAnsi="Comic Sans MS"/>
                <w:b/>
                <w:sz w:val="20"/>
                <w:szCs w:val="20"/>
              </w:rPr>
              <w:t>Speaking</w:t>
            </w:r>
          </w:p>
        </w:tc>
        <w:tc>
          <w:tcPr>
            <w:tcW w:w="15362" w:type="dxa"/>
            <w:gridSpan w:val="3"/>
            <w:shd w:val="clear" w:color="auto" w:fill="auto"/>
            <w:vAlign w:val="center"/>
          </w:tcPr>
          <w:p w14:paraId="6E3F000D" w14:textId="77777777" w:rsidR="008940D1" w:rsidRPr="00C44748" w:rsidRDefault="008940D1" w:rsidP="00A17653">
            <w:pPr>
              <w:autoSpaceDE w:val="0"/>
              <w:autoSpaceDN w:val="0"/>
              <w:adjustRightInd w:val="0"/>
              <w:spacing w:after="0" w:line="240" w:lineRule="auto"/>
              <w:jc w:val="center"/>
              <w:rPr>
                <w:rFonts w:ascii="Comic Sans MS" w:hAnsi="Comic Sans MS" w:cstheme="minorHAnsi"/>
                <w:sz w:val="16"/>
                <w:szCs w:val="16"/>
              </w:rPr>
            </w:pPr>
            <w:r w:rsidRPr="00C44748">
              <w:rPr>
                <w:rFonts w:ascii="Comic Sans MS" w:hAnsi="Comic Sans MS"/>
                <w:sz w:val="16"/>
                <w:szCs w:val="16"/>
              </w:rPr>
              <w:t>Can become frustrated when they can’t make themselves understood.</w:t>
            </w:r>
          </w:p>
          <w:p w14:paraId="01F1F673" w14:textId="77777777" w:rsidR="008940D1" w:rsidRPr="00C44748" w:rsidRDefault="008940D1" w:rsidP="00A17653">
            <w:pPr>
              <w:autoSpaceDE w:val="0"/>
              <w:autoSpaceDN w:val="0"/>
              <w:adjustRightInd w:val="0"/>
              <w:spacing w:after="0" w:line="240" w:lineRule="auto"/>
              <w:jc w:val="center"/>
              <w:rPr>
                <w:rFonts w:ascii="Comic Sans MS" w:hAnsi="Comic Sans MS" w:cstheme="minorHAnsi"/>
                <w:sz w:val="16"/>
                <w:szCs w:val="16"/>
              </w:rPr>
            </w:pPr>
            <w:r w:rsidRPr="00C44748">
              <w:rPr>
                <w:rFonts w:ascii="Comic Sans MS" w:hAnsi="Comic Sans MS"/>
                <w:sz w:val="16"/>
                <w:szCs w:val="16"/>
              </w:rPr>
              <w:t>Start to say how they are feeling, using words as well as actions.</w:t>
            </w:r>
          </w:p>
          <w:p w14:paraId="3A8859B1" w14:textId="77777777" w:rsidR="008940D1" w:rsidRPr="00C44748" w:rsidRDefault="008940D1" w:rsidP="00A17653">
            <w:pPr>
              <w:widowControl w:val="0"/>
              <w:autoSpaceDE w:val="0"/>
              <w:autoSpaceDN w:val="0"/>
              <w:adjustRightInd w:val="0"/>
              <w:spacing w:after="0" w:line="240" w:lineRule="auto"/>
              <w:jc w:val="center"/>
              <w:rPr>
                <w:rFonts w:ascii="Comic Sans MS" w:hAnsi="Comic Sans MS"/>
                <w:sz w:val="16"/>
                <w:szCs w:val="16"/>
              </w:rPr>
            </w:pPr>
            <w:r w:rsidRPr="00C44748">
              <w:rPr>
                <w:rFonts w:ascii="Comic Sans MS" w:hAnsi="Comic Sans MS" w:cstheme="minorHAnsi"/>
                <w:b/>
                <w:sz w:val="16"/>
                <w:szCs w:val="16"/>
              </w:rPr>
              <w:t>Towards their second birthday, can the child use up to 50 words?</w:t>
            </w:r>
          </w:p>
          <w:p w14:paraId="1BE5B2D2" w14:textId="77777777" w:rsidR="008940D1" w:rsidRDefault="008940D1" w:rsidP="00A17653">
            <w:pPr>
              <w:autoSpaceDE w:val="0"/>
              <w:autoSpaceDN w:val="0"/>
              <w:adjustRightInd w:val="0"/>
              <w:spacing w:after="0" w:line="240" w:lineRule="auto"/>
              <w:jc w:val="center"/>
              <w:rPr>
                <w:rFonts w:ascii="Comic Sans MS" w:hAnsi="Comic Sans MS"/>
                <w:b/>
                <w:bCs/>
                <w:sz w:val="16"/>
                <w:szCs w:val="16"/>
              </w:rPr>
            </w:pPr>
            <w:r w:rsidRPr="00C44748">
              <w:rPr>
                <w:rFonts w:ascii="Comic Sans MS" w:hAnsi="Comic Sans MS"/>
                <w:b/>
                <w:bCs/>
                <w:sz w:val="16"/>
                <w:szCs w:val="16"/>
              </w:rPr>
              <w:t>Is the child beginning to put two or three words together: “more milk”?</w:t>
            </w:r>
          </w:p>
          <w:p w14:paraId="5609F2C3" w14:textId="77777777" w:rsidR="008940D1" w:rsidRPr="00C44748" w:rsidRDefault="008940D1" w:rsidP="00A17653">
            <w:pPr>
              <w:autoSpaceDE w:val="0"/>
              <w:autoSpaceDN w:val="0"/>
              <w:adjustRightInd w:val="0"/>
              <w:spacing w:after="0" w:line="240" w:lineRule="auto"/>
              <w:jc w:val="center"/>
              <w:rPr>
                <w:rFonts w:ascii="Comic Sans MS" w:hAnsi="Comic Sans MS" w:cstheme="minorHAnsi"/>
                <w:b/>
                <w:sz w:val="16"/>
                <w:szCs w:val="16"/>
              </w:rPr>
            </w:pPr>
            <w:r w:rsidRPr="00F004B8">
              <w:rPr>
                <w:rFonts w:ascii="Comic Sans MS" w:hAnsi="Comic Sans MS" w:cstheme="minorHAnsi"/>
                <w:b/>
                <w:sz w:val="16"/>
                <w:szCs w:val="16"/>
              </w:rPr>
              <w:t>Towards their third birthday, can the child use around 300 words? These words include descriptive language. They include words for time (for example, ‘now’ and ‘later’), space (for example, ‘over there’) and function (for example, they can tell you a sponge is for washing).</w:t>
            </w:r>
          </w:p>
          <w:p w14:paraId="41FFCA2C" w14:textId="3000CE0A" w:rsidR="008940D1" w:rsidRPr="00C44748" w:rsidRDefault="008940D1" w:rsidP="00A17653">
            <w:pPr>
              <w:autoSpaceDE w:val="0"/>
              <w:autoSpaceDN w:val="0"/>
              <w:adjustRightInd w:val="0"/>
              <w:spacing w:after="0" w:line="240" w:lineRule="auto"/>
              <w:ind w:left="360"/>
              <w:jc w:val="center"/>
              <w:rPr>
                <w:rFonts w:cs="HelveticaNeue-Light"/>
                <w:sz w:val="16"/>
                <w:szCs w:val="14"/>
              </w:rPr>
            </w:pPr>
          </w:p>
        </w:tc>
      </w:tr>
      <w:tr w:rsidR="008940D1" w:rsidRPr="00873674" w14:paraId="67ECFD6E" w14:textId="77777777" w:rsidTr="1C3091D3">
        <w:trPr>
          <w:cantSplit/>
          <w:trHeight w:val="1461"/>
        </w:trPr>
        <w:tc>
          <w:tcPr>
            <w:tcW w:w="851" w:type="dxa"/>
            <w:vMerge/>
            <w:textDirection w:val="btLr"/>
            <w:vAlign w:val="center"/>
          </w:tcPr>
          <w:p w14:paraId="61CDCEAD" w14:textId="77777777" w:rsidR="008940D1" w:rsidRPr="00C44748" w:rsidRDefault="008940D1" w:rsidP="00FE0101">
            <w:pPr>
              <w:ind w:left="113" w:right="113"/>
              <w:jc w:val="center"/>
              <w:rPr>
                <w:rFonts w:ascii="Arial" w:hAnsi="Arial" w:cs="Arial"/>
                <w:noProof/>
                <w:color w:val="FFFFFF"/>
                <w:sz w:val="20"/>
                <w:szCs w:val="20"/>
                <w:lang w:eastAsia="en-GB"/>
              </w:rPr>
            </w:pPr>
          </w:p>
        </w:tc>
        <w:tc>
          <w:tcPr>
            <w:tcW w:w="5004" w:type="dxa"/>
            <w:shd w:val="clear" w:color="auto" w:fill="auto"/>
          </w:tcPr>
          <w:p w14:paraId="3361B899" w14:textId="77777777" w:rsidR="008940D1" w:rsidRPr="00C44748" w:rsidRDefault="008940D1" w:rsidP="009D217C">
            <w:pPr>
              <w:pStyle w:val="ListParagraph"/>
              <w:numPr>
                <w:ilvl w:val="0"/>
                <w:numId w:val="38"/>
              </w:numPr>
              <w:autoSpaceDE w:val="0"/>
              <w:autoSpaceDN w:val="0"/>
              <w:adjustRightInd w:val="0"/>
              <w:spacing w:after="0" w:line="240" w:lineRule="auto"/>
              <w:jc w:val="center"/>
              <w:rPr>
                <w:rFonts w:ascii="Comic Sans MS" w:hAnsi="Comic Sans MS"/>
                <w:sz w:val="14"/>
                <w:szCs w:val="14"/>
              </w:rPr>
            </w:pPr>
            <w:r w:rsidRPr="00C44748">
              <w:rPr>
                <w:rFonts w:ascii="Comic Sans MS" w:hAnsi="Comic Sans MS"/>
                <w:sz w:val="14"/>
              </w:rPr>
              <w:t>Adults to calm and reassure children if they are having emotional tantrums.</w:t>
            </w:r>
          </w:p>
          <w:p w14:paraId="41E0972B" w14:textId="7E078F92" w:rsidR="008940D1" w:rsidRPr="00C44748" w:rsidRDefault="008940D1" w:rsidP="009D217C">
            <w:pPr>
              <w:pStyle w:val="ListParagraph"/>
              <w:numPr>
                <w:ilvl w:val="0"/>
                <w:numId w:val="38"/>
              </w:numPr>
              <w:autoSpaceDE w:val="0"/>
              <w:autoSpaceDN w:val="0"/>
              <w:adjustRightInd w:val="0"/>
              <w:spacing w:after="0" w:line="240" w:lineRule="auto"/>
              <w:jc w:val="center"/>
              <w:rPr>
                <w:rFonts w:ascii="Comic Sans MS" w:hAnsi="Comic Sans MS"/>
                <w:sz w:val="14"/>
                <w:szCs w:val="14"/>
              </w:rPr>
            </w:pPr>
            <w:r w:rsidRPr="00C44748">
              <w:rPr>
                <w:rFonts w:ascii="Comic Sans MS" w:hAnsi="Comic Sans MS"/>
                <w:sz w:val="14"/>
              </w:rPr>
              <w:t xml:space="preserve">Children to be supported and encouraged to express what’s angering them by suggesting words to describe their emotions, like ‘sad’ or ‘angry’. </w:t>
            </w:r>
          </w:p>
          <w:p w14:paraId="031BCA0E" w14:textId="1C9FCB79" w:rsidR="008940D1" w:rsidRPr="00C44748" w:rsidRDefault="008940D1" w:rsidP="009D217C">
            <w:pPr>
              <w:pStyle w:val="ListParagraph"/>
              <w:numPr>
                <w:ilvl w:val="0"/>
                <w:numId w:val="38"/>
              </w:numPr>
              <w:autoSpaceDE w:val="0"/>
              <w:autoSpaceDN w:val="0"/>
              <w:adjustRightInd w:val="0"/>
              <w:spacing w:after="0" w:line="240" w:lineRule="auto"/>
              <w:jc w:val="center"/>
              <w:rPr>
                <w:rFonts w:ascii="Comic Sans MS" w:hAnsi="Comic Sans MS"/>
                <w:sz w:val="14"/>
                <w:szCs w:val="14"/>
              </w:rPr>
            </w:pPr>
            <w:r>
              <w:rPr>
                <w:rFonts w:ascii="Comic Sans MS" w:hAnsi="Comic Sans MS"/>
                <w:sz w:val="14"/>
              </w:rPr>
              <w:t>Using word aware, children are learning one new term/word a week with a focus in many different contexts to embed.</w:t>
            </w:r>
          </w:p>
          <w:p w14:paraId="2A23ADE8" w14:textId="77777777" w:rsidR="008940D1" w:rsidRPr="00F004B8" w:rsidRDefault="008940D1" w:rsidP="009D217C">
            <w:pPr>
              <w:pStyle w:val="ListParagraph"/>
              <w:numPr>
                <w:ilvl w:val="0"/>
                <w:numId w:val="38"/>
              </w:numPr>
              <w:autoSpaceDE w:val="0"/>
              <w:autoSpaceDN w:val="0"/>
              <w:adjustRightInd w:val="0"/>
              <w:spacing w:after="0" w:line="240" w:lineRule="auto"/>
              <w:jc w:val="center"/>
              <w:rPr>
                <w:rFonts w:ascii="Comic Sans MS" w:hAnsi="Comic Sans MS"/>
                <w:sz w:val="14"/>
                <w:szCs w:val="14"/>
              </w:rPr>
            </w:pPr>
            <w:r w:rsidRPr="00C44748">
              <w:rPr>
                <w:rFonts w:ascii="Comic Sans MS" w:hAnsi="Comic Sans MS"/>
                <w:sz w:val="14"/>
              </w:rPr>
              <w:t>Adults to further support children by explaining in simple terms why you think they may be feeling that emotion.</w:t>
            </w:r>
          </w:p>
          <w:p w14:paraId="6BB9E253" w14:textId="472512AB" w:rsidR="008940D1" w:rsidRPr="00C44748" w:rsidRDefault="008940D1" w:rsidP="009D217C">
            <w:pPr>
              <w:pStyle w:val="ListParagraph"/>
              <w:numPr>
                <w:ilvl w:val="0"/>
                <w:numId w:val="38"/>
              </w:numPr>
              <w:autoSpaceDE w:val="0"/>
              <w:autoSpaceDN w:val="0"/>
              <w:adjustRightInd w:val="0"/>
              <w:spacing w:after="0" w:line="240" w:lineRule="auto"/>
              <w:jc w:val="center"/>
              <w:rPr>
                <w:rFonts w:ascii="Comic Sans MS" w:hAnsi="Comic Sans MS"/>
                <w:sz w:val="14"/>
                <w:szCs w:val="14"/>
              </w:rPr>
            </w:pPr>
            <w:r>
              <w:rPr>
                <w:rFonts w:ascii="Comic Sans MS" w:hAnsi="Comic Sans MS"/>
                <w:sz w:val="14"/>
              </w:rPr>
              <w:t>Extend children’s nouns by adding colours, size or shape adjectives etc. e.g. child says ‘bus’ and adult responds with ‘yes. It’s a blue bus.’ Child says ‘baby’ and adult replies ‘Yes, it’s a tiny baby.’</w:t>
            </w:r>
          </w:p>
        </w:tc>
        <w:tc>
          <w:tcPr>
            <w:tcW w:w="5004" w:type="dxa"/>
            <w:shd w:val="clear" w:color="auto" w:fill="auto"/>
          </w:tcPr>
          <w:p w14:paraId="03FF1123" w14:textId="6C2487A0" w:rsidR="008940D1" w:rsidRDefault="008940D1" w:rsidP="00F004B8">
            <w:pPr>
              <w:pStyle w:val="ListParagraph"/>
              <w:numPr>
                <w:ilvl w:val="0"/>
                <w:numId w:val="38"/>
              </w:numPr>
              <w:jc w:val="center"/>
              <w:rPr>
                <w:rFonts w:ascii="Comic Sans MS" w:hAnsi="Comic Sans MS"/>
                <w:sz w:val="14"/>
                <w:szCs w:val="14"/>
              </w:rPr>
            </w:pPr>
            <w:r>
              <w:rPr>
                <w:rFonts w:ascii="Comic Sans MS" w:hAnsi="Comic Sans MS"/>
                <w:sz w:val="14"/>
                <w:szCs w:val="14"/>
              </w:rPr>
              <w:t>Children learn to say please and thank you in context.</w:t>
            </w:r>
          </w:p>
          <w:p w14:paraId="352E60E9" w14:textId="77777777" w:rsidR="008940D1" w:rsidRDefault="008940D1" w:rsidP="00F004B8">
            <w:pPr>
              <w:pStyle w:val="ListParagraph"/>
              <w:numPr>
                <w:ilvl w:val="0"/>
                <w:numId w:val="38"/>
              </w:numPr>
              <w:jc w:val="center"/>
              <w:rPr>
                <w:rFonts w:ascii="Comic Sans MS" w:hAnsi="Comic Sans MS"/>
                <w:sz w:val="14"/>
                <w:szCs w:val="14"/>
              </w:rPr>
            </w:pPr>
            <w:r>
              <w:rPr>
                <w:rFonts w:ascii="Comic Sans MS" w:hAnsi="Comic Sans MS"/>
                <w:sz w:val="14"/>
                <w:szCs w:val="14"/>
              </w:rPr>
              <w:t>Children learn the names of familiar adults and children in the setting and call them.</w:t>
            </w:r>
          </w:p>
          <w:p w14:paraId="6B598C47" w14:textId="77777777" w:rsidR="008940D1" w:rsidRDefault="008940D1" w:rsidP="00F004B8">
            <w:pPr>
              <w:pStyle w:val="ListParagraph"/>
              <w:numPr>
                <w:ilvl w:val="0"/>
                <w:numId w:val="38"/>
              </w:numPr>
              <w:jc w:val="center"/>
              <w:rPr>
                <w:rFonts w:ascii="Comic Sans MS" w:hAnsi="Comic Sans MS"/>
                <w:sz w:val="14"/>
                <w:szCs w:val="14"/>
              </w:rPr>
            </w:pPr>
            <w:r>
              <w:rPr>
                <w:rFonts w:ascii="Comic Sans MS" w:hAnsi="Comic Sans MS"/>
                <w:sz w:val="14"/>
                <w:szCs w:val="14"/>
              </w:rPr>
              <w:t>Teach the words ‘more’ and ‘no more’ in context.</w:t>
            </w:r>
          </w:p>
          <w:p w14:paraId="53DAECC6" w14:textId="575284A5" w:rsidR="008940D1" w:rsidRPr="00C44748" w:rsidRDefault="008940D1" w:rsidP="00F004B8">
            <w:pPr>
              <w:pStyle w:val="ListParagraph"/>
              <w:numPr>
                <w:ilvl w:val="0"/>
                <w:numId w:val="38"/>
              </w:numPr>
              <w:jc w:val="center"/>
              <w:rPr>
                <w:rFonts w:ascii="Comic Sans MS" w:hAnsi="Comic Sans MS"/>
                <w:sz w:val="14"/>
                <w:szCs w:val="14"/>
              </w:rPr>
            </w:pPr>
            <w:r>
              <w:rPr>
                <w:rFonts w:ascii="Comic Sans MS" w:hAnsi="Comic Sans MS"/>
                <w:sz w:val="14"/>
                <w:szCs w:val="14"/>
              </w:rPr>
              <w:t>Learn some opposites when in play, focusing on one pair a week e.g. hot and cold, wet and dry, soft and hard.</w:t>
            </w:r>
          </w:p>
        </w:tc>
        <w:tc>
          <w:tcPr>
            <w:tcW w:w="5354" w:type="dxa"/>
            <w:shd w:val="clear" w:color="auto" w:fill="auto"/>
          </w:tcPr>
          <w:p w14:paraId="3F41F040" w14:textId="77777777" w:rsidR="008940D1" w:rsidRDefault="008940D1" w:rsidP="00F004B8">
            <w:pPr>
              <w:pStyle w:val="ListParagraph"/>
              <w:numPr>
                <w:ilvl w:val="0"/>
                <w:numId w:val="38"/>
              </w:numPr>
              <w:autoSpaceDE w:val="0"/>
              <w:autoSpaceDN w:val="0"/>
              <w:adjustRightInd w:val="0"/>
              <w:spacing w:after="0" w:line="240" w:lineRule="auto"/>
              <w:rPr>
                <w:rFonts w:ascii="Comic Sans MS" w:hAnsi="Comic Sans MS"/>
                <w:sz w:val="14"/>
                <w:szCs w:val="14"/>
              </w:rPr>
            </w:pPr>
            <w:r>
              <w:rPr>
                <w:rFonts w:ascii="Comic Sans MS" w:hAnsi="Comic Sans MS"/>
                <w:sz w:val="14"/>
                <w:szCs w:val="14"/>
              </w:rPr>
              <w:t>Focus on functions of objects – a week for each area of gardening, washing, shopping, cooking, travelling, self-care.</w:t>
            </w:r>
          </w:p>
          <w:p w14:paraId="5043CB0F" w14:textId="5FAAA429" w:rsidR="008940D1" w:rsidRPr="00C44748" w:rsidRDefault="008940D1" w:rsidP="005C175A">
            <w:pPr>
              <w:pStyle w:val="ListParagraph"/>
              <w:numPr>
                <w:ilvl w:val="0"/>
                <w:numId w:val="38"/>
              </w:numPr>
              <w:spacing w:after="0" w:line="240" w:lineRule="auto"/>
              <w:jc w:val="center"/>
              <w:rPr>
                <w:rFonts w:ascii="Comic Sans MS" w:hAnsi="Comic Sans MS"/>
                <w:sz w:val="14"/>
              </w:rPr>
            </w:pPr>
            <w:r>
              <w:rPr>
                <w:rFonts w:ascii="Comic Sans MS" w:hAnsi="Comic Sans MS"/>
                <w:sz w:val="14"/>
                <w:szCs w:val="14"/>
              </w:rPr>
              <w:t>Feelings words – use books and rhymes where children can learn and explore these emotions.</w:t>
            </w:r>
          </w:p>
        </w:tc>
      </w:tr>
    </w:tbl>
    <w:p w14:paraId="680A4E5D" w14:textId="6B4118BF" w:rsidR="002F7E50" w:rsidRPr="00873674" w:rsidRDefault="002F7E50">
      <w:pPr>
        <w:rPr>
          <w:sz w:val="20"/>
          <w:szCs w:val="20"/>
        </w:rPr>
      </w:pPr>
    </w:p>
    <w:sectPr w:rsidR="002F7E50" w:rsidRPr="00873674" w:rsidSect="008317A2">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889"/>
    <w:multiLevelType w:val="hybridMultilevel"/>
    <w:tmpl w:val="BEC07D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38CC"/>
    <w:multiLevelType w:val="hybridMultilevel"/>
    <w:tmpl w:val="08D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1F55"/>
    <w:multiLevelType w:val="hybridMultilevel"/>
    <w:tmpl w:val="058E63B4"/>
    <w:lvl w:ilvl="0" w:tplc="5B401F46">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767D2"/>
    <w:multiLevelType w:val="hybridMultilevel"/>
    <w:tmpl w:val="5AF85AC8"/>
    <w:lvl w:ilvl="0" w:tplc="A0E4FC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825FF"/>
    <w:multiLevelType w:val="hybridMultilevel"/>
    <w:tmpl w:val="BBE8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6F5"/>
    <w:multiLevelType w:val="hybridMultilevel"/>
    <w:tmpl w:val="D630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654E9"/>
    <w:multiLevelType w:val="hybridMultilevel"/>
    <w:tmpl w:val="5014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526AC"/>
    <w:multiLevelType w:val="hybridMultilevel"/>
    <w:tmpl w:val="4F6404AE"/>
    <w:lvl w:ilvl="0" w:tplc="E39C5CE0">
      <w:numFmt w:val="bullet"/>
      <w:lvlText w:val=""/>
      <w:lvlJc w:val="left"/>
      <w:pPr>
        <w:ind w:left="720" w:hanging="360"/>
      </w:pPr>
      <w:rPr>
        <w:rFonts w:ascii="Symbol" w:eastAsiaTheme="minorHAnsi" w:hAnsi="Symbol" w:cs="font0000000025867af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33D"/>
    <w:multiLevelType w:val="hybridMultilevel"/>
    <w:tmpl w:val="8520B116"/>
    <w:lvl w:ilvl="0" w:tplc="EE34E4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E209D9"/>
    <w:multiLevelType w:val="hybridMultilevel"/>
    <w:tmpl w:val="14D4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C138D"/>
    <w:multiLevelType w:val="hybridMultilevel"/>
    <w:tmpl w:val="A888FE60"/>
    <w:lvl w:ilvl="0" w:tplc="A04277F0">
      <w:start w:val="5"/>
      <w:numFmt w:val="bullet"/>
      <w:lvlText w:val=""/>
      <w:lvlJc w:val="left"/>
      <w:pPr>
        <w:ind w:left="720" w:hanging="360"/>
      </w:pPr>
      <w:rPr>
        <w:rFonts w:ascii="Symbol" w:eastAsiaTheme="minorHAnsi" w:hAnsi="Symbol"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13225"/>
    <w:multiLevelType w:val="hybridMultilevel"/>
    <w:tmpl w:val="DD08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A22AE"/>
    <w:multiLevelType w:val="hybridMultilevel"/>
    <w:tmpl w:val="4BDA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836CE"/>
    <w:multiLevelType w:val="hybridMultilevel"/>
    <w:tmpl w:val="1FC2CB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3609FA"/>
    <w:multiLevelType w:val="hybridMultilevel"/>
    <w:tmpl w:val="B162A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1432F"/>
    <w:multiLevelType w:val="hybridMultilevel"/>
    <w:tmpl w:val="88602D08"/>
    <w:lvl w:ilvl="0" w:tplc="6BC619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22241"/>
    <w:multiLevelType w:val="hybridMultilevel"/>
    <w:tmpl w:val="6CF0D648"/>
    <w:lvl w:ilvl="0" w:tplc="75A010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F096F"/>
    <w:multiLevelType w:val="hybridMultilevel"/>
    <w:tmpl w:val="0B36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E6A37"/>
    <w:multiLevelType w:val="hybridMultilevel"/>
    <w:tmpl w:val="2FA6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1047C"/>
    <w:multiLevelType w:val="hybridMultilevel"/>
    <w:tmpl w:val="889E8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B91363"/>
    <w:multiLevelType w:val="hybridMultilevel"/>
    <w:tmpl w:val="CD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02607"/>
    <w:multiLevelType w:val="hybridMultilevel"/>
    <w:tmpl w:val="EB3C0B5C"/>
    <w:lvl w:ilvl="0" w:tplc="8F3C834E">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B7D98"/>
    <w:multiLevelType w:val="hybridMultilevel"/>
    <w:tmpl w:val="0B700BDC"/>
    <w:lvl w:ilvl="0" w:tplc="21E6CAE4">
      <w:numFmt w:val="bullet"/>
      <w:lvlText w:val="•"/>
      <w:lvlJc w:val="left"/>
      <w:pPr>
        <w:ind w:left="1080" w:hanging="72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F7908"/>
    <w:multiLevelType w:val="hybridMultilevel"/>
    <w:tmpl w:val="1A188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48046A"/>
    <w:multiLevelType w:val="hybridMultilevel"/>
    <w:tmpl w:val="7BA4CAD4"/>
    <w:lvl w:ilvl="0" w:tplc="A8CC39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42C2B"/>
    <w:multiLevelType w:val="hybridMultilevel"/>
    <w:tmpl w:val="45727BE8"/>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27" w15:restartNumberingAfterBreak="0">
    <w:nsid w:val="51C660B5"/>
    <w:multiLevelType w:val="hybridMultilevel"/>
    <w:tmpl w:val="39A49FBE"/>
    <w:lvl w:ilvl="0" w:tplc="23DE6B6A">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9644B"/>
    <w:multiLevelType w:val="hybridMultilevel"/>
    <w:tmpl w:val="DA1A9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907C4"/>
    <w:multiLevelType w:val="hybridMultilevel"/>
    <w:tmpl w:val="1CAC5FE4"/>
    <w:lvl w:ilvl="0" w:tplc="21E6CAE4">
      <w:numFmt w:val="bullet"/>
      <w:lvlText w:val="•"/>
      <w:lvlJc w:val="left"/>
      <w:pPr>
        <w:ind w:left="1440" w:hanging="72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FD318E"/>
    <w:multiLevelType w:val="hybridMultilevel"/>
    <w:tmpl w:val="30A8EE82"/>
    <w:lvl w:ilvl="0" w:tplc="131ED8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6397E"/>
    <w:multiLevelType w:val="hybridMultilevel"/>
    <w:tmpl w:val="C352A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1E2D41"/>
    <w:multiLevelType w:val="hybridMultilevel"/>
    <w:tmpl w:val="C488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62E79"/>
    <w:multiLevelType w:val="hybridMultilevel"/>
    <w:tmpl w:val="1B3A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B74AD"/>
    <w:multiLevelType w:val="hybridMultilevel"/>
    <w:tmpl w:val="D328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029E1"/>
    <w:multiLevelType w:val="hybridMultilevel"/>
    <w:tmpl w:val="4BFA3F10"/>
    <w:lvl w:ilvl="0" w:tplc="4B347E6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838C1"/>
    <w:multiLevelType w:val="hybridMultilevel"/>
    <w:tmpl w:val="4072DC7A"/>
    <w:lvl w:ilvl="0" w:tplc="2DFC79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0719A"/>
    <w:multiLevelType w:val="hybridMultilevel"/>
    <w:tmpl w:val="E842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33A14"/>
    <w:multiLevelType w:val="hybridMultilevel"/>
    <w:tmpl w:val="7B84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8A7787"/>
    <w:multiLevelType w:val="hybridMultilevel"/>
    <w:tmpl w:val="A046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0"/>
  </w:num>
  <w:num w:numId="4">
    <w:abstractNumId w:val="4"/>
  </w:num>
  <w:num w:numId="5">
    <w:abstractNumId w:val="14"/>
  </w:num>
  <w:num w:numId="6">
    <w:abstractNumId w:val="20"/>
  </w:num>
  <w:num w:numId="7">
    <w:abstractNumId w:val="26"/>
  </w:num>
  <w:num w:numId="8">
    <w:abstractNumId w:val="5"/>
  </w:num>
  <w:num w:numId="9">
    <w:abstractNumId w:val="19"/>
  </w:num>
  <w:num w:numId="10">
    <w:abstractNumId w:val="33"/>
  </w:num>
  <w:num w:numId="11">
    <w:abstractNumId w:val="23"/>
  </w:num>
  <w:num w:numId="12">
    <w:abstractNumId w:val="37"/>
  </w:num>
  <w:num w:numId="13">
    <w:abstractNumId w:val="6"/>
  </w:num>
  <w:num w:numId="14">
    <w:abstractNumId w:val="29"/>
  </w:num>
  <w:num w:numId="15">
    <w:abstractNumId w:val="1"/>
  </w:num>
  <w:num w:numId="16">
    <w:abstractNumId w:val="0"/>
  </w:num>
  <w:num w:numId="17">
    <w:abstractNumId w:val="13"/>
  </w:num>
  <w:num w:numId="18">
    <w:abstractNumId w:val="38"/>
  </w:num>
  <w:num w:numId="19">
    <w:abstractNumId w:val="31"/>
  </w:num>
  <w:num w:numId="20">
    <w:abstractNumId w:val="11"/>
  </w:num>
  <w:num w:numId="21">
    <w:abstractNumId w:val="3"/>
  </w:num>
  <w:num w:numId="22">
    <w:abstractNumId w:val="36"/>
  </w:num>
  <w:num w:numId="23">
    <w:abstractNumId w:val="7"/>
  </w:num>
  <w:num w:numId="24">
    <w:abstractNumId w:val="30"/>
  </w:num>
  <w:num w:numId="25">
    <w:abstractNumId w:val="35"/>
  </w:num>
  <w:num w:numId="26">
    <w:abstractNumId w:val="27"/>
  </w:num>
  <w:num w:numId="27">
    <w:abstractNumId w:val="8"/>
  </w:num>
  <w:num w:numId="28">
    <w:abstractNumId w:val="25"/>
  </w:num>
  <w:num w:numId="29">
    <w:abstractNumId w:val="2"/>
  </w:num>
  <w:num w:numId="30">
    <w:abstractNumId w:val="17"/>
  </w:num>
  <w:num w:numId="31">
    <w:abstractNumId w:val="16"/>
  </w:num>
  <w:num w:numId="32">
    <w:abstractNumId w:val="22"/>
  </w:num>
  <w:num w:numId="33">
    <w:abstractNumId w:val="34"/>
  </w:num>
  <w:num w:numId="34">
    <w:abstractNumId w:val="28"/>
  </w:num>
  <w:num w:numId="35">
    <w:abstractNumId w:val="21"/>
  </w:num>
  <w:num w:numId="36">
    <w:abstractNumId w:val="39"/>
  </w:num>
  <w:num w:numId="37">
    <w:abstractNumId w:val="24"/>
  </w:num>
  <w:num w:numId="38">
    <w:abstractNumId w:val="15"/>
  </w:num>
  <w:num w:numId="39">
    <w:abstractNumId w:val="1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E0"/>
    <w:rsid w:val="000129CA"/>
    <w:rsid w:val="00021273"/>
    <w:rsid w:val="0002131D"/>
    <w:rsid w:val="0002483A"/>
    <w:rsid w:val="000265FA"/>
    <w:rsid w:val="0003631E"/>
    <w:rsid w:val="00046665"/>
    <w:rsid w:val="0007298B"/>
    <w:rsid w:val="00076D6A"/>
    <w:rsid w:val="00095710"/>
    <w:rsid w:val="000A7F97"/>
    <w:rsid w:val="000E0D63"/>
    <w:rsid w:val="000E3339"/>
    <w:rsid w:val="001015DE"/>
    <w:rsid w:val="00104D59"/>
    <w:rsid w:val="001121C6"/>
    <w:rsid w:val="0015613C"/>
    <w:rsid w:val="00156CB6"/>
    <w:rsid w:val="00163343"/>
    <w:rsid w:val="0016687C"/>
    <w:rsid w:val="00183B44"/>
    <w:rsid w:val="00187CE0"/>
    <w:rsid w:val="001F644B"/>
    <w:rsid w:val="00226781"/>
    <w:rsid w:val="002454DB"/>
    <w:rsid w:val="002564BA"/>
    <w:rsid w:val="00275615"/>
    <w:rsid w:val="00286363"/>
    <w:rsid w:val="002A5215"/>
    <w:rsid w:val="002B0AE1"/>
    <w:rsid w:val="002E4F5A"/>
    <w:rsid w:val="002F00BD"/>
    <w:rsid w:val="002F24BF"/>
    <w:rsid w:val="002F7E50"/>
    <w:rsid w:val="0030292A"/>
    <w:rsid w:val="00323D85"/>
    <w:rsid w:val="00332B40"/>
    <w:rsid w:val="0033381A"/>
    <w:rsid w:val="00334BFD"/>
    <w:rsid w:val="0033681F"/>
    <w:rsid w:val="00346E7D"/>
    <w:rsid w:val="00380B30"/>
    <w:rsid w:val="003E7196"/>
    <w:rsid w:val="003F464C"/>
    <w:rsid w:val="003F49E9"/>
    <w:rsid w:val="00400EDD"/>
    <w:rsid w:val="00411687"/>
    <w:rsid w:val="00436E95"/>
    <w:rsid w:val="004430B8"/>
    <w:rsid w:val="00470957"/>
    <w:rsid w:val="004905B6"/>
    <w:rsid w:val="004924ED"/>
    <w:rsid w:val="004A02B2"/>
    <w:rsid w:val="004A6E67"/>
    <w:rsid w:val="004D6A96"/>
    <w:rsid w:val="004E10C4"/>
    <w:rsid w:val="004E5E2D"/>
    <w:rsid w:val="00500384"/>
    <w:rsid w:val="005112F6"/>
    <w:rsid w:val="00540DB0"/>
    <w:rsid w:val="005902BD"/>
    <w:rsid w:val="00590B3E"/>
    <w:rsid w:val="005A160F"/>
    <w:rsid w:val="005C175A"/>
    <w:rsid w:val="005F0DD6"/>
    <w:rsid w:val="00603BD5"/>
    <w:rsid w:val="00610183"/>
    <w:rsid w:val="006111B2"/>
    <w:rsid w:val="006348D9"/>
    <w:rsid w:val="00637219"/>
    <w:rsid w:val="006456A4"/>
    <w:rsid w:val="00667E85"/>
    <w:rsid w:val="00667EF5"/>
    <w:rsid w:val="006774B6"/>
    <w:rsid w:val="00684432"/>
    <w:rsid w:val="0069275C"/>
    <w:rsid w:val="00696CCE"/>
    <w:rsid w:val="006A2F96"/>
    <w:rsid w:val="006B7D16"/>
    <w:rsid w:val="006D3738"/>
    <w:rsid w:val="006D41E0"/>
    <w:rsid w:val="006E3EF7"/>
    <w:rsid w:val="006F2011"/>
    <w:rsid w:val="00700BA9"/>
    <w:rsid w:val="00701F7A"/>
    <w:rsid w:val="00721C0B"/>
    <w:rsid w:val="007308F2"/>
    <w:rsid w:val="00743387"/>
    <w:rsid w:val="007842FA"/>
    <w:rsid w:val="007A223F"/>
    <w:rsid w:val="007B2E2F"/>
    <w:rsid w:val="007B6C8B"/>
    <w:rsid w:val="007D3342"/>
    <w:rsid w:val="008101D0"/>
    <w:rsid w:val="008317A2"/>
    <w:rsid w:val="00844E35"/>
    <w:rsid w:val="00873674"/>
    <w:rsid w:val="0087456A"/>
    <w:rsid w:val="008940D1"/>
    <w:rsid w:val="008C1D57"/>
    <w:rsid w:val="008E1257"/>
    <w:rsid w:val="008F2C7C"/>
    <w:rsid w:val="008F51E1"/>
    <w:rsid w:val="0093465A"/>
    <w:rsid w:val="0095385A"/>
    <w:rsid w:val="00956B2A"/>
    <w:rsid w:val="00966A22"/>
    <w:rsid w:val="00975D1B"/>
    <w:rsid w:val="0098122E"/>
    <w:rsid w:val="0098562E"/>
    <w:rsid w:val="00992EFD"/>
    <w:rsid w:val="009954AB"/>
    <w:rsid w:val="009B6CD5"/>
    <w:rsid w:val="009D217C"/>
    <w:rsid w:val="009D4B2F"/>
    <w:rsid w:val="009E37F2"/>
    <w:rsid w:val="009F4B9E"/>
    <w:rsid w:val="00A17653"/>
    <w:rsid w:val="00A21C42"/>
    <w:rsid w:val="00A46F20"/>
    <w:rsid w:val="00A54C93"/>
    <w:rsid w:val="00A610E5"/>
    <w:rsid w:val="00A64C16"/>
    <w:rsid w:val="00A67D9C"/>
    <w:rsid w:val="00AB2FB9"/>
    <w:rsid w:val="00AE2AC1"/>
    <w:rsid w:val="00AF277C"/>
    <w:rsid w:val="00B02370"/>
    <w:rsid w:val="00B20ECA"/>
    <w:rsid w:val="00B22BD5"/>
    <w:rsid w:val="00B2506D"/>
    <w:rsid w:val="00B2768B"/>
    <w:rsid w:val="00B33A7C"/>
    <w:rsid w:val="00B4504A"/>
    <w:rsid w:val="00B45662"/>
    <w:rsid w:val="00B46AC7"/>
    <w:rsid w:val="00B604BC"/>
    <w:rsid w:val="00B628EC"/>
    <w:rsid w:val="00B67392"/>
    <w:rsid w:val="00B960DF"/>
    <w:rsid w:val="00BA0371"/>
    <w:rsid w:val="00BB4DB3"/>
    <w:rsid w:val="00BC632E"/>
    <w:rsid w:val="00C029CF"/>
    <w:rsid w:val="00C15E9B"/>
    <w:rsid w:val="00C2500F"/>
    <w:rsid w:val="00C303AA"/>
    <w:rsid w:val="00C44748"/>
    <w:rsid w:val="00C4774F"/>
    <w:rsid w:val="00C63018"/>
    <w:rsid w:val="00C70B57"/>
    <w:rsid w:val="00C74C65"/>
    <w:rsid w:val="00C92AF1"/>
    <w:rsid w:val="00CB6559"/>
    <w:rsid w:val="00CC2762"/>
    <w:rsid w:val="00CD2CAF"/>
    <w:rsid w:val="00CD5F1D"/>
    <w:rsid w:val="00CF2274"/>
    <w:rsid w:val="00D23D7A"/>
    <w:rsid w:val="00D3686D"/>
    <w:rsid w:val="00D44F23"/>
    <w:rsid w:val="00D57CE3"/>
    <w:rsid w:val="00D63DB2"/>
    <w:rsid w:val="00D65109"/>
    <w:rsid w:val="00D73ABC"/>
    <w:rsid w:val="00D877B9"/>
    <w:rsid w:val="00D93848"/>
    <w:rsid w:val="00DA325C"/>
    <w:rsid w:val="00DA4F04"/>
    <w:rsid w:val="00DB57B9"/>
    <w:rsid w:val="00DE69E2"/>
    <w:rsid w:val="00E07952"/>
    <w:rsid w:val="00E14F7B"/>
    <w:rsid w:val="00E175D8"/>
    <w:rsid w:val="00E265E0"/>
    <w:rsid w:val="00E311DD"/>
    <w:rsid w:val="00E53B9A"/>
    <w:rsid w:val="00E53FDC"/>
    <w:rsid w:val="00E54AF9"/>
    <w:rsid w:val="00E65CAE"/>
    <w:rsid w:val="00E74052"/>
    <w:rsid w:val="00E75254"/>
    <w:rsid w:val="00E87684"/>
    <w:rsid w:val="00EC2E9A"/>
    <w:rsid w:val="00F004B8"/>
    <w:rsid w:val="00F02E21"/>
    <w:rsid w:val="00F166B8"/>
    <w:rsid w:val="00F16898"/>
    <w:rsid w:val="00F24810"/>
    <w:rsid w:val="00F34EB1"/>
    <w:rsid w:val="00F70916"/>
    <w:rsid w:val="00F766CB"/>
    <w:rsid w:val="00FC002E"/>
    <w:rsid w:val="00FC733B"/>
    <w:rsid w:val="00FD09D1"/>
    <w:rsid w:val="00FE0101"/>
    <w:rsid w:val="00FE5363"/>
    <w:rsid w:val="00FF6943"/>
    <w:rsid w:val="1C3091D3"/>
    <w:rsid w:val="3D85164B"/>
    <w:rsid w:val="603575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ABECB"/>
  <w15:docId w15:val="{97862A9A-2B9A-4740-A9CA-6E96074C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CE0"/>
    <w:pPr>
      <w:spacing w:after="160" w:line="259" w:lineRule="auto"/>
    </w:pPr>
  </w:style>
  <w:style w:type="paragraph" w:styleId="Heading2">
    <w:name w:val="heading 2"/>
    <w:basedOn w:val="Normal"/>
    <w:next w:val="Normal"/>
    <w:link w:val="Heading2Char"/>
    <w:uiPriority w:val="9"/>
    <w:unhideWhenUsed/>
    <w:qFormat/>
    <w:rsid w:val="000729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CE0"/>
    <w:pPr>
      <w:ind w:left="720"/>
      <w:contextualSpacing/>
    </w:pPr>
  </w:style>
  <w:style w:type="paragraph" w:styleId="BalloonText">
    <w:name w:val="Balloon Text"/>
    <w:basedOn w:val="Normal"/>
    <w:link w:val="BalloonTextChar"/>
    <w:uiPriority w:val="99"/>
    <w:semiHidden/>
    <w:unhideWhenUsed/>
    <w:rsid w:val="00380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30"/>
    <w:rPr>
      <w:rFonts w:ascii="Tahoma" w:hAnsi="Tahoma" w:cs="Tahoma"/>
      <w:sz w:val="16"/>
      <w:szCs w:val="16"/>
    </w:rPr>
  </w:style>
  <w:style w:type="character" w:customStyle="1" w:styleId="Heading2Char">
    <w:name w:val="Heading 2 Char"/>
    <w:basedOn w:val="DefaultParagraphFont"/>
    <w:link w:val="Heading2"/>
    <w:uiPriority w:val="9"/>
    <w:rsid w:val="0007298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DF0D-2D01-493D-9192-2728285B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earmitage@RCSAT.cheshire.sch.uk</dc:creator>
  <cp:lastModifiedBy>Bunbury Nursery</cp:lastModifiedBy>
  <cp:revision>2</cp:revision>
  <cp:lastPrinted>2021-09-29T09:39:00Z</cp:lastPrinted>
  <dcterms:created xsi:type="dcterms:W3CDTF">2024-10-10T10:18:00Z</dcterms:created>
  <dcterms:modified xsi:type="dcterms:W3CDTF">2024-10-10T10:18:00Z</dcterms:modified>
</cp:coreProperties>
</file>