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F4A1"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b/>
          <w:bCs/>
          <w:color w:val="000000"/>
          <w:sz w:val="40"/>
          <w:szCs w:val="40"/>
          <w:u w:val="single"/>
          <w:lang w:eastAsia="en-GB"/>
        </w:rPr>
        <w:t>Intent:</w:t>
      </w:r>
    </w:p>
    <w:p w14:paraId="02DF7EDD" w14:textId="77777777" w:rsidR="007E5FB3" w:rsidRPr="007E5FB3" w:rsidRDefault="007E5FB3" w:rsidP="007E5FB3">
      <w:pPr>
        <w:rPr>
          <w:rFonts w:ascii="Times New Roman" w:eastAsia="Times New Roman" w:hAnsi="Times New Roman" w:cs="Times New Roman"/>
          <w:color w:val="000000"/>
          <w:lang w:eastAsia="en-GB"/>
        </w:rPr>
      </w:pPr>
    </w:p>
    <w:p w14:paraId="53128481"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b/>
          <w:bCs/>
          <w:color w:val="000000"/>
          <w:sz w:val="32"/>
          <w:szCs w:val="32"/>
          <w:u w:val="single"/>
          <w:lang w:eastAsia="en-GB"/>
        </w:rPr>
        <w:t>Geography Rationale:</w:t>
      </w:r>
    </w:p>
    <w:p w14:paraId="087226C1"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color w:val="000000"/>
          <w:sz w:val="22"/>
          <w:szCs w:val="22"/>
          <w:lang w:eastAsia="en-GB"/>
        </w:rPr>
        <w:t xml:space="preserve">In the iconic lyrics of Louis Armstrong’s ‘What a Wonderful World’, Geography at </w:t>
      </w:r>
      <w:proofErr w:type="spellStart"/>
      <w:r w:rsidRPr="007E5FB3">
        <w:rPr>
          <w:rFonts w:ascii="Comic Sans MS" w:eastAsia="Times New Roman" w:hAnsi="Comic Sans MS" w:cs="Times New Roman"/>
          <w:color w:val="000000"/>
          <w:sz w:val="22"/>
          <w:szCs w:val="22"/>
          <w:lang w:eastAsia="en-GB"/>
        </w:rPr>
        <w:t>Flixton</w:t>
      </w:r>
      <w:proofErr w:type="spellEnd"/>
      <w:r w:rsidRPr="007E5FB3">
        <w:rPr>
          <w:rFonts w:ascii="Comic Sans MS" w:eastAsia="Times New Roman" w:hAnsi="Comic Sans MS" w:cs="Times New Roman"/>
          <w:color w:val="000000"/>
          <w:sz w:val="22"/>
          <w:szCs w:val="22"/>
          <w:lang w:eastAsia="en-GB"/>
        </w:rPr>
        <w:t xml:space="preserve"> Primary School should inspire in pupils a curiosity and fascination about the world and its people.</w:t>
      </w:r>
    </w:p>
    <w:p w14:paraId="1E457516"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color w:val="000000"/>
          <w:sz w:val="22"/>
          <w:szCs w:val="22"/>
          <w:lang w:eastAsia="en-GB"/>
        </w:rPr>
        <w:t>Teaching should equip pupils with knowledge about diverse places, people, resources and natural and human environments, together with a deep understanding of the Earth’s key physical and human processes.</w:t>
      </w:r>
    </w:p>
    <w:p w14:paraId="69A97E98"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color w:val="000000"/>
          <w:sz w:val="22"/>
          <w:szCs w:val="22"/>
          <w:lang w:eastAsia="en-GB"/>
        </w:rPr>
        <w:t>As pupils progress, their growing knowledge about the world should help them to deepen their understanding about the interaction between human and physical processes and of the formation and use of landscapes.</w:t>
      </w:r>
    </w:p>
    <w:p w14:paraId="266A7080" w14:textId="675159EA" w:rsidR="007E5FB3" w:rsidRDefault="007E5FB3" w:rsidP="007E5FB3">
      <w:pPr>
        <w:spacing w:after="200"/>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Geographical knowledge, understanding and skills provide the framework of learning.</w:t>
      </w:r>
    </w:p>
    <w:p w14:paraId="36F3488A" w14:textId="77777777" w:rsidR="006E43C8" w:rsidRPr="007E5FB3" w:rsidRDefault="006E43C8" w:rsidP="007E5FB3">
      <w:pPr>
        <w:spacing w:after="200"/>
        <w:rPr>
          <w:rFonts w:ascii="Times New Roman" w:eastAsia="Times New Roman" w:hAnsi="Times New Roman" w:cs="Times New Roman"/>
          <w:color w:val="000000"/>
          <w:lang w:eastAsia="en-GB"/>
        </w:rPr>
      </w:pPr>
    </w:p>
    <w:p w14:paraId="5C6AABD3" w14:textId="77777777"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b/>
          <w:bCs/>
          <w:color w:val="000000"/>
          <w:sz w:val="32"/>
          <w:szCs w:val="32"/>
          <w:u w:val="single"/>
          <w:lang w:eastAsia="en-GB"/>
        </w:rPr>
        <w:t>Excellence is demonstrated by:</w:t>
      </w:r>
    </w:p>
    <w:p w14:paraId="034EA8E1"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Children who question effectively, to gain a deeper understanding about geography.</w:t>
      </w:r>
    </w:p>
    <w:p w14:paraId="7BB17070"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Using fieldwork to motivate a ‘real world’ view of a geographical topic at a range of scales and variety of places, during the 4 years.</w:t>
      </w:r>
    </w:p>
    <w:p w14:paraId="61337B70"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Children using subject specific vocabulary in their explanations.</w:t>
      </w:r>
    </w:p>
    <w:p w14:paraId="0F13671C"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The use of GIS to enable children to use data and information sources to select, organise and investigate in order to then present information skilfully and with evidence.</w:t>
      </w:r>
    </w:p>
    <w:p w14:paraId="76675477"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Children building on their prior learning to move their understanding on.</w:t>
      </w:r>
    </w:p>
    <w:p w14:paraId="75205B61"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Using topical issues of the day, to add depth to their understanding and to make links between the theory and the practical nature of the subject.</w:t>
      </w:r>
    </w:p>
    <w:p w14:paraId="755E85B5"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 xml:space="preserve">Intermixing other subjects </w:t>
      </w:r>
      <w:proofErr w:type="spellStart"/>
      <w:r w:rsidRPr="007E5FB3">
        <w:rPr>
          <w:rFonts w:ascii="Comic Sans MS" w:eastAsia="Times New Roman" w:hAnsi="Comic Sans MS" w:cs="Times New Roman"/>
          <w:color w:val="000000"/>
          <w:sz w:val="22"/>
          <w:szCs w:val="22"/>
          <w:lang w:eastAsia="en-GB"/>
        </w:rPr>
        <w:t>seemlesly</w:t>
      </w:r>
      <w:proofErr w:type="spellEnd"/>
      <w:r w:rsidRPr="007E5FB3">
        <w:rPr>
          <w:rFonts w:ascii="Comic Sans MS" w:eastAsia="Times New Roman" w:hAnsi="Comic Sans MS" w:cs="Times New Roman"/>
          <w:color w:val="000000"/>
          <w:sz w:val="22"/>
          <w:szCs w:val="22"/>
          <w:lang w:eastAsia="en-GB"/>
        </w:rPr>
        <w:t xml:space="preserve"> – (Maths and English)</w:t>
      </w:r>
    </w:p>
    <w:p w14:paraId="463C5921"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Children appreciating that, through knowledge and their learning, they have a responsibility to care about the world and its future.</w:t>
      </w:r>
    </w:p>
    <w:p w14:paraId="143421E1"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Being able to introduce a GCSE topic, at a lower level, but experiencing the skills and knowledge needed to execute it.</w:t>
      </w:r>
    </w:p>
    <w:p w14:paraId="2F0474E1"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Children having the expectation to produce an excellent standard of work.</w:t>
      </w:r>
    </w:p>
    <w:p w14:paraId="5904A1CC"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Being knowledgeable and confident using a range of geographical skills – map reading, using indexes, grid references, compass points etc.</w:t>
      </w:r>
    </w:p>
    <w:p w14:paraId="21BFE295" w14:textId="77777777" w:rsidR="007E5FB3" w:rsidRPr="007E5FB3" w:rsidRDefault="007E5FB3" w:rsidP="007E5FB3">
      <w:pPr>
        <w:numPr>
          <w:ilvl w:val="0"/>
          <w:numId w:val="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Being able to sketch and draw diagrams and maps to a high standard, using a key.</w:t>
      </w:r>
    </w:p>
    <w:p w14:paraId="59642EF1" w14:textId="77777777" w:rsidR="007E5FB3" w:rsidRPr="007E5FB3" w:rsidRDefault="007E5FB3" w:rsidP="007E5FB3">
      <w:pPr>
        <w:rPr>
          <w:rFonts w:ascii="Times New Roman" w:eastAsia="Times New Roman" w:hAnsi="Times New Roman" w:cs="Times New Roman"/>
          <w:color w:val="000000"/>
          <w:lang w:eastAsia="en-GB"/>
        </w:rPr>
      </w:pPr>
    </w:p>
    <w:p w14:paraId="68C3DE91" w14:textId="77777777" w:rsidR="006E43C8" w:rsidRDefault="006E43C8" w:rsidP="007E5FB3">
      <w:pPr>
        <w:spacing w:after="200"/>
        <w:rPr>
          <w:rFonts w:ascii="Comic Sans MS" w:eastAsia="Times New Roman" w:hAnsi="Comic Sans MS" w:cs="Times New Roman"/>
          <w:b/>
          <w:bCs/>
          <w:color w:val="000000"/>
          <w:sz w:val="40"/>
          <w:szCs w:val="40"/>
          <w:u w:val="single"/>
          <w:lang w:eastAsia="en-GB"/>
        </w:rPr>
      </w:pPr>
    </w:p>
    <w:p w14:paraId="7369B1F5" w14:textId="2E32AA81" w:rsidR="007E5FB3" w:rsidRPr="007E5FB3" w:rsidRDefault="007E5FB3" w:rsidP="007E5FB3">
      <w:pPr>
        <w:spacing w:after="200"/>
        <w:rPr>
          <w:rFonts w:ascii="Times New Roman" w:eastAsia="Times New Roman" w:hAnsi="Times New Roman" w:cs="Times New Roman"/>
          <w:color w:val="000000"/>
          <w:lang w:eastAsia="en-GB"/>
        </w:rPr>
      </w:pPr>
      <w:r w:rsidRPr="007E5FB3">
        <w:rPr>
          <w:rFonts w:ascii="Comic Sans MS" w:eastAsia="Times New Roman" w:hAnsi="Comic Sans MS" w:cs="Times New Roman"/>
          <w:b/>
          <w:bCs/>
          <w:color w:val="000000"/>
          <w:sz w:val="40"/>
          <w:szCs w:val="40"/>
          <w:u w:val="single"/>
          <w:lang w:eastAsia="en-GB"/>
        </w:rPr>
        <w:lastRenderedPageBreak/>
        <w:t>Implementation:</w:t>
      </w:r>
    </w:p>
    <w:p w14:paraId="38DCFF1D"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000000"/>
          <w:sz w:val="22"/>
          <w:szCs w:val="22"/>
          <w:lang w:eastAsia="en-GB"/>
        </w:rPr>
        <w:t xml:space="preserve">Through the framework of the 2014 National Curriculum, geography taught at </w:t>
      </w:r>
      <w:proofErr w:type="spellStart"/>
      <w:r w:rsidRPr="007E5FB3">
        <w:rPr>
          <w:rFonts w:ascii="Comic Sans MS" w:eastAsia="Times New Roman" w:hAnsi="Comic Sans MS" w:cs="Times New Roman"/>
          <w:color w:val="000000"/>
          <w:sz w:val="22"/>
          <w:szCs w:val="22"/>
          <w:lang w:eastAsia="en-GB"/>
        </w:rPr>
        <w:t>Flixton</w:t>
      </w:r>
      <w:proofErr w:type="spellEnd"/>
      <w:r w:rsidRPr="007E5FB3">
        <w:rPr>
          <w:rFonts w:ascii="Comic Sans MS" w:eastAsia="Times New Roman" w:hAnsi="Comic Sans MS" w:cs="Times New Roman"/>
          <w:color w:val="000000"/>
          <w:sz w:val="22"/>
          <w:szCs w:val="22"/>
          <w:lang w:eastAsia="en-GB"/>
        </w:rPr>
        <w:t xml:space="preserve"> Primary School, aims to ensure that all children experience the following to facilitate their geography learning:</w:t>
      </w:r>
    </w:p>
    <w:p w14:paraId="1133BFCC" w14:textId="77777777" w:rsidR="007E5FB3" w:rsidRPr="007E5FB3" w:rsidRDefault="007E5FB3" w:rsidP="007E5FB3">
      <w:pPr>
        <w:rPr>
          <w:rFonts w:ascii="Times New Roman" w:eastAsia="Times New Roman" w:hAnsi="Times New Roman" w:cs="Times New Roman"/>
          <w:color w:val="000000"/>
          <w:lang w:eastAsia="en-GB"/>
        </w:rPr>
      </w:pPr>
    </w:p>
    <w:p w14:paraId="0951BACC" w14:textId="77777777" w:rsidR="007E5FB3" w:rsidRPr="007E5FB3" w:rsidRDefault="007E5FB3" w:rsidP="007E5FB3">
      <w:pPr>
        <w:numPr>
          <w:ilvl w:val="0"/>
          <w:numId w:val="2"/>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Develop age-appropriate, accurate knowledge of the location, physical and human characteristics of a wide range of globally significant places.</w:t>
      </w:r>
    </w:p>
    <w:p w14:paraId="1F77D4BD" w14:textId="77777777" w:rsidR="007E5FB3" w:rsidRPr="007E5FB3" w:rsidRDefault="007E5FB3" w:rsidP="007E5FB3">
      <w:pPr>
        <w:rPr>
          <w:rFonts w:ascii="Times New Roman" w:eastAsia="Times New Roman" w:hAnsi="Times New Roman" w:cs="Times New Roman"/>
          <w:color w:val="000000"/>
          <w:lang w:eastAsia="en-GB"/>
        </w:rPr>
      </w:pPr>
    </w:p>
    <w:p w14:paraId="53292C14" w14:textId="77777777" w:rsidR="007E5FB3" w:rsidRPr="007E5FB3" w:rsidRDefault="007E5FB3" w:rsidP="007E5FB3">
      <w:pPr>
        <w:numPr>
          <w:ilvl w:val="0"/>
          <w:numId w:val="3"/>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Use this knowledge to provide a geographical context to study and understand the actions of important geographical processes.</w:t>
      </w:r>
    </w:p>
    <w:p w14:paraId="6D8CD7CD" w14:textId="77777777" w:rsidR="007E5FB3" w:rsidRPr="007E5FB3" w:rsidRDefault="007E5FB3" w:rsidP="007E5FB3">
      <w:pPr>
        <w:rPr>
          <w:rFonts w:ascii="Times New Roman" w:eastAsia="Times New Roman" w:hAnsi="Times New Roman" w:cs="Times New Roman"/>
          <w:color w:val="000000"/>
          <w:lang w:eastAsia="en-GB"/>
        </w:rPr>
      </w:pPr>
    </w:p>
    <w:p w14:paraId="4F3FB9D3" w14:textId="77777777" w:rsidR="007E5FB3" w:rsidRPr="007E5FB3" w:rsidRDefault="007E5FB3" w:rsidP="007E5FB3">
      <w:pPr>
        <w:numPr>
          <w:ilvl w:val="0"/>
          <w:numId w:val="4"/>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Understand that these processes (such as erosion, volcanic activity and climate that are physical and globalisation, urbanisation and economic, which are human) give rise to the key geographical features of the world, how these are interdependent and how they bring about variation and change to the geographical landscape.</w:t>
      </w:r>
    </w:p>
    <w:p w14:paraId="5AC8B249" w14:textId="77777777" w:rsidR="007E5FB3" w:rsidRPr="007E5FB3" w:rsidRDefault="007E5FB3" w:rsidP="007E5FB3">
      <w:pPr>
        <w:rPr>
          <w:rFonts w:ascii="Times New Roman" w:eastAsia="Times New Roman" w:hAnsi="Times New Roman" w:cs="Times New Roman"/>
          <w:color w:val="000000"/>
          <w:lang w:eastAsia="en-GB"/>
        </w:rPr>
      </w:pPr>
    </w:p>
    <w:p w14:paraId="606C842B" w14:textId="77777777" w:rsidR="007E5FB3" w:rsidRPr="007E5FB3" w:rsidRDefault="007E5FB3" w:rsidP="007E5FB3">
      <w:pPr>
        <w:numPr>
          <w:ilvl w:val="0"/>
          <w:numId w:val="5"/>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Have a progressive curriculum, building on skills and knowledge annually.</w:t>
      </w:r>
    </w:p>
    <w:p w14:paraId="3E1743CE" w14:textId="77777777" w:rsidR="007E5FB3" w:rsidRPr="007E5FB3" w:rsidRDefault="007E5FB3" w:rsidP="007E5FB3">
      <w:pPr>
        <w:rPr>
          <w:rFonts w:ascii="Times New Roman" w:eastAsia="Times New Roman" w:hAnsi="Times New Roman" w:cs="Times New Roman"/>
          <w:color w:val="000000"/>
          <w:lang w:eastAsia="en-GB"/>
        </w:rPr>
      </w:pPr>
    </w:p>
    <w:p w14:paraId="1D911C0A" w14:textId="77777777" w:rsidR="007E5FB3" w:rsidRPr="007E5FB3" w:rsidRDefault="007E5FB3" w:rsidP="007E5FB3">
      <w:pPr>
        <w:numPr>
          <w:ilvl w:val="0"/>
          <w:numId w:val="6"/>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Participate in enquiry-based lessons – using key questions, fieldwork or a picture as a stimulus for learning.</w:t>
      </w:r>
    </w:p>
    <w:p w14:paraId="62ED7C2E" w14:textId="77777777" w:rsidR="007E5FB3" w:rsidRPr="007E5FB3" w:rsidRDefault="007E5FB3" w:rsidP="007E5FB3">
      <w:pPr>
        <w:rPr>
          <w:rFonts w:ascii="Times New Roman" w:eastAsia="Times New Roman" w:hAnsi="Times New Roman" w:cs="Times New Roman"/>
          <w:color w:val="000000"/>
          <w:lang w:eastAsia="en-GB"/>
        </w:rPr>
      </w:pPr>
    </w:p>
    <w:p w14:paraId="4BC1D4AA" w14:textId="77777777" w:rsidR="007E5FB3" w:rsidRPr="007E5FB3" w:rsidRDefault="007E5FB3" w:rsidP="007E5FB3">
      <w:pPr>
        <w:numPr>
          <w:ilvl w:val="0"/>
          <w:numId w:val="7"/>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Engage with one topic of geography every term, to ensure reinforcement of key geographical knowledge continues and is built upon.</w:t>
      </w:r>
    </w:p>
    <w:p w14:paraId="6608636F" w14:textId="77777777" w:rsidR="007E5FB3" w:rsidRPr="007E5FB3" w:rsidRDefault="007E5FB3" w:rsidP="007E5FB3">
      <w:pPr>
        <w:rPr>
          <w:rFonts w:ascii="Times New Roman" w:eastAsia="Times New Roman" w:hAnsi="Times New Roman" w:cs="Times New Roman"/>
          <w:color w:val="000000"/>
          <w:lang w:eastAsia="en-GB"/>
        </w:rPr>
      </w:pPr>
    </w:p>
    <w:p w14:paraId="6ADB85D1" w14:textId="77777777" w:rsidR="007E5FB3" w:rsidRPr="007E5FB3" w:rsidRDefault="007E5FB3" w:rsidP="007E5FB3">
      <w:pPr>
        <w:numPr>
          <w:ilvl w:val="0"/>
          <w:numId w:val="8"/>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Use geographical vocabulary which is appropriate and accurate and which develops and evolves from EYFS to KS1 and through to KS2.</w:t>
      </w:r>
    </w:p>
    <w:p w14:paraId="02A9A3BB" w14:textId="77777777" w:rsidR="007E5FB3" w:rsidRPr="007E5FB3" w:rsidRDefault="007E5FB3" w:rsidP="007E5FB3">
      <w:pPr>
        <w:rPr>
          <w:rFonts w:ascii="Times New Roman" w:eastAsia="Times New Roman" w:hAnsi="Times New Roman" w:cs="Times New Roman"/>
          <w:color w:val="000000"/>
          <w:lang w:eastAsia="en-GB"/>
        </w:rPr>
      </w:pPr>
    </w:p>
    <w:p w14:paraId="40FAF9B3" w14:textId="77777777" w:rsidR="007E5FB3" w:rsidRPr="007E5FB3" w:rsidRDefault="007E5FB3" w:rsidP="007E5FB3">
      <w:pPr>
        <w:numPr>
          <w:ilvl w:val="0"/>
          <w:numId w:val="9"/>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Collect, analyse and present a range of data/information, gathered through experiences of fieldwork (at least one per year, per year group), to deepen understanding of geographical processes.</w:t>
      </w:r>
    </w:p>
    <w:p w14:paraId="774A2DC7" w14:textId="77777777" w:rsidR="007E5FB3" w:rsidRPr="007E5FB3" w:rsidRDefault="007E5FB3" w:rsidP="007E5FB3">
      <w:pPr>
        <w:rPr>
          <w:rFonts w:ascii="Times New Roman" w:eastAsia="Times New Roman" w:hAnsi="Times New Roman" w:cs="Times New Roman"/>
          <w:color w:val="000000"/>
          <w:lang w:eastAsia="en-GB"/>
        </w:rPr>
      </w:pPr>
    </w:p>
    <w:p w14:paraId="73CB35C2" w14:textId="77777777" w:rsidR="007E5FB3" w:rsidRPr="007E5FB3" w:rsidRDefault="007E5FB3" w:rsidP="007E5FB3">
      <w:pPr>
        <w:numPr>
          <w:ilvl w:val="0"/>
          <w:numId w:val="10"/>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Use the school environment and the local area for fieldwork opportunities.</w:t>
      </w:r>
    </w:p>
    <w:p w14:paraId="55DA4717" w14:textId="77777777" w:rsidR="007E5FB3" w:rsidRPr="007E5FB3" w:rsidRDefault="007E5FB3" w:rsidP="007E5FB3">
      <w:pPr>
        <w:rPr>
          <w:rFonts w:ascii="Times New Roman" w:eastAsia="Times New Roman" w:hAnsi="Times New Roman" w:cs="Times New Roman"/>
          <w:color w:val="000000"/>
          <w:lang w:eastAsia="en-GB"/>
        </w:rPr>
      </w:pPr>
    </w:p>
    <w:p w14:paraId="31E621B0" w14:textId="77777777" w:rsidR="007E5FB3" w:rsidRPr="007E5FB3" w:rsidRDefault="007E5FB3" w:rsidP="007E5FB3">
      <w:pPr>
        <w:numPr>
          <w:ilvl w:val="0"/>
          <w:numId w:val="11"/>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Use and interpret a wide range of sources of geographical information, including maps at different scales and themed maps, atlases, diagrams, globes and aerial photographs.</w:t>
      </w:r>
    </w:p>
    <w:p w14:paraId="64A718BA" w14:textId="77777777" w:rsidR="007E5FB3" w:rsidRPr="007E5FB3" w:rsidRDefault="007E5FB3" w:rsidP="007E5FB3">
      <w:pPr>
        <w:rPr>
          <w:rFonts w:ascii="Times New Roman" w:eastAsia="Times New Roman" w:hAnsi="Times New Roman" w:cs="Times New Roman"/>
          <w:color w:val="000000"/>
          <w:lang w:eastAsia="en-GB"/>
        </w:rPr>
      </w:pPr>
    </w:p>
    <w:p w14:paraId="796C95D2" w14:textId="77777777" w:rsidR="007E5FB3" w:rsidRPr="007E5FB3" w:rsidRDefault="007E5FB3" w:rsidP="007E5FB3">
      <w:pPr>
        <w:numPr>
          <w:ilvl w:val="0"/>
          <w:numId w:val="12"/>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 xml:space="preserve">Develop skills in Geographical Information Systems (GIS) (software and interactive resources) which allow for digital mapping - </w:t>
      </w:r>
      <w:proofErr w:type="spellStart"/>
      <w:r w:rsidRPr="007E5FB3">
        <w:rPr>
          <w:rFonts w:ascii="Comic Sans MS" w:eastAsia="Times New Roman" w:hAnsi="Comic Sans MS" w:cs="Times New Roman"/>
          <w:color w:val="000000"/>
          <w:sz w:val="22"/>
          <w:szCs w:val="22"/>
          <w:lang w:eastAsia="en-GB"/>
        </w:rPr>
        <w:t>Digimaps</w:t>
      </w:r>
      <w:proofErr w:type="spellEnd"/>
      <w:r w:rsidRPr="007E5FB3">
        <w:rPr>
          <w:rFonts w:ascii="Comic Sans MS" w:eastAsia="Times New Roman" w:hAnsi="Comic Sans MS" w:cs="Times New Roman"/>
          <w:color w:val="000000"/>
          <w:sz w:val="22"/>
          <w:szCs w:val="22"/>
          <w:lang w:eastAsia="en-GB"/>
        </w:rPr>
        <w:t xml:space="preserve"> - and analysis of data – </w:t>
      </w:r>
      <w:proofErr w:type="spellStart"/>
      <w:r w:rsidRPr="007E5FB3">
        <w:rPr>
          <w:rFonts w:ascii="Comic Sans MS" w:eastAsia="Times New Roman" w:hAnsi="Comic Sans MS" w:cs="Times New Roman"/>
          <w:color w:val="000000"/>
          <w:sz w:val="22"/>
          <w:szCs w:val="22"/>
          <w:lang w:eastAsia="en-GB"/>
        </w:rPr>
        <w:t>eg.</w:t>
      </w:r>
      <w:proofErr w:type="spellEnd"/>
      <w:r w:rsidRPr="007E5FB3">
        <w:rPr>
          <w:rFonts w:ascii="Comic Sans MS" w:eastAsia="Times New Roman" w:hAnsi="Comic Sans MS" w:cs="Times New Roman"/>
          <w:color w:val="000000"/>
          <w:sz w:val="22"/>
          <w:szCs w:val="22"/>
          <w:lang w:eastAsia="en-GB"/>
        </w:rPr>
        <w:t xml:space="preserve"> Survey Monkey in </w:t>
      </w:r>
      <w:proofErr w:type="spellStart"/>
      <w:r w:rsidRPr="007E5FB3">
        <w:rPr>
          <w:rFonts w:ascii="Comic Sans MS" w:eastAsia="Times New Roman" w:hAnsi="Comic Sans MS" w:cs="Times New Roman"/>
          <w:color w:val="000000"/>
          <w:sz w:val="22"/>
          <w:szCs w:val="22"/>
          <w:lang w:eastAsia="en-GB"/>
        </w:rPr>
        <w:t>Yr</w:t>
      </w:r>
      <w:proofErr w:type="spellEnd"/>
      <w:r w:rsidRPr="007E5FB3">
        <w:rPr>
          <w:rFonts w:ascii="Comic Sans MS" w:eastAsia="Times New Roman" w:hAnsi="Comic Sans MS" w:cs="Times New Roman"/>
          <w:color w:val="000000"/>
          <w:sz w:val="22"/>
          <w:szCs w:val="22"/>
          <w:lang w:eastAsia="en-GB"/>
        </w:rPr>
        <w:t xml:space="preserve"> 5.</w:t>
      </w:r>
    </w:p>
    <w:p w14:paraId="55BC9BF7" w14:textId="77777777" w:rsidR="007E5FB3" w:rsidRPr="007E5FB3" w:rsidRDefault="007E5FB3" w:rsidP="007E5FB3">
      <w:pPr>
        <w:rPr>
          <w:rFonts w:ascii="Times New Roman" w:eastAsia="Times New Roman" w:hAnsi="Times New Roman" w:cs="Times New Roman"/>
          <w:color w:val="000000"/>
          <w:lang w:eastAsia="en-GB"/>
        </w:rPr>
      </w:pPr>
    </w:p>
    <w:p w14:paraId="3FB8242E" w14:textId="77777777" w:rsidR="007E5FB3" w:rsidRPr="007E5FB3" w:rsidRDefault="007E5FB3" w:rsidP="007E5FB3">
      <w:pPr>
        <w:numPr>
          <w:ilvl w:val="0"/>
          <w:numId w:val="13"/>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Communicate geographical information in a variety of ways, namely cross-curricular opportunities, for example, maths – graphs, English – a variety of texts, art – sketches etc. </w:t>
      </w:r>
    </w:p>
    <w:p w14:paraId="1650BD33" w14:textId="77777777" w:rsidR="007E5FB3" w:rsidRPr="007E5FB3" w:rsidRDefault="007E5FB3" w:rsidP="007E5FB3">
      <w:pPr>
        <w:rPr>
          <w:rFonts w:ascii="Times New Roman" w:eastAsia="Times New Roman" w:hAnsi="Times New Roman" w:cs="Times New Roman"/>
          <w:color w:val="000000"/>
          <w:lang w:eastAsia="en-GB"/>
        </w:rPr>
      </w:pPr>
    </w:p>
    <w:p w14:paraId="327701C1" w14:textId="77777777" w:rsidR="007E5FB3" w:rsidRPr="007E5FB3" w:rsidRDefault="007E5FB3" w:rsidP="007E5FB3">
      <w:pPr>
        <w:numPr>
          <w:ilvl w:val="0"/>
          <w:numId w:val="14"/>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Answer an audit sheet of questions on the UK (Year 1) and the world (Years 2-6) at the beginning and end of the school year, to see what progress has been made.</w:t>
      </w:r>
    </w:p>
    <w:p w14:paraId="1A8B13BF" w14:textId="77777777" w:rsidR="007E5FB3" w:rsidRPr="007E5FB3" w:rsidRDefault="007E5FB3" w:rsidP="007E5FB3">
      <w:pPr>
        <w:rPr>
          <w:rFonts w:ascii="Times New Roman" w:eastAsia="Times New Roman" w:hAnsi="Times New Roman" w:cs="Times New Roman"/>
          <w:color w:val="000000"/>
          <w:lang w:eastAsia="en-GB"/>
        </w:rPr>
      </w:pPr>
    </w:p>
    <w:p w14:paraId="64813690" w14:textId="77777777" w:rsidR="007E5FB3" w:rsidRPr="007E5FB3" w:rsidRDefault="007E5FB3" w:rsidP="007E5FB3">
      <w:pPr>
        <w:numPr>
          <w:ilvl w:val="0"/>
          <w:numId w:val="15"/>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Gain an understanding of spiritual, moral, social and cultural development, helping children to have a greater awareness of their place in the world, and their rights and responsibilities to other people and the environment.</w:t>
      </w:r>
    </w:p>
    <w:p w14:paraId="4C172AA6" w14:textId="77777777" w:rsidR="007E5FB3" w:rsidRPr="007E5FB3" w:rsidRDefault="007E5FB3" w:rsidP="007E5FB3">
      <w:pPr>
        <w:rPr>
          <w:rFonts w:ascii="Times New Roman" w:eastAsia="Times New Roman" w:hAnsi="Times New Roman" w:cs="Times New Roman"/>
          <w:color w:val="000000"/>
          <w:lang w:eastAsia="en-GB"/>
        </w:rPr>
      </w:pPr>
    </w:p>
    <w:p w14:paraId="2FCBF135" w14:textId="77777777" w:rsidR="007E5FB3" w:rsidRPr="007E5FB3" w:rsidRDefault="007E5FB3" w:rsidP="007E5FB3">
      <w:pPr>
        <w:numPr>
          <w:ilvl w:val="0"/>
          <w:numId w:val="16"/>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 xml:space="preserve">Make links between KS1 (Island Environments) and KS2 (Local Study – The Isle of </w:t>
      </w:r>
      <w:proofErr w:type="gramStart"/>
      <w:r w:rsidRPr="007E5FB3">
        <w:rPr>
          <w:rFonts w:ascii="Comic Sans MS" w:eastAsia="Times New Roman" w:hAnsi="Comic Sans MS" w:cs="Times New Roman"/>
          <w:color w:val="000000"/>
          <w:sz w:val="22"/>
          <w:szCs w:val="22"/>
          <w:lang w:eastAsia="en-GB"/>
        </w:rPr>
        <w:t>Man)  to</w:t>
      </w:r>
      <w:proofErr w:type="gramEnd"/>
      <w:r w:rsidRPr="007E5FB3">
        <w:rPr>
          <w:rFonts w:ascii="Comic Sans MS" w:eastAsia="Times New Roman" w:hAnsi="Comic Sans MS" w:cs="Times New Roman"/>
          <w:color w:val="000000"/>
          <w:sz w:val="22"/>
          <w:szCs w:val="22"/>
          <w:lang w:eastAsia="en-GB"/>
        </w:rPr>
        <w:t xml:space="preserve"> create interest and to encourage the children to share knowledge of their experiences. It also allows the younger children to make connections between their learning and how that relates to real life, which they will experience in Year 6 on a residential trip.</w:t>
      </w:r>
    </w:p>
    <w:p w14:paraId="3DF13BFF" w14:textId="77777777" w:rsidR="007E5FB3" w:rsidRPr="007E5FB3" w:rsidRDefault="007E5FB3" w:rsidP="007E5FB3">
      <w:pPr>
        <w:rPr>
          <w:rFonts w:ascii="Times New Roman" w:eastAsia="Times New Roman" w:hAnsi="Times New Roman" w:cs="Times New Roman"/>
          <w:color w:val="000000"/>
          <w:lang w:eastAsia="en-GB"/>
        </w:rPr>
      </w:pPr>
    </w:p>
    <w:p w14:paraId="6A9772E3" w14:textId="77777777" w:rsidR="007E5FB3" w:rsidRPr="007E5FB3" w:rsidRDefault="007E5FB3" w:rsidP="007E5FB3">
      <w:pPr>
        <w:numPr>
          <w:ilvl w:val="0"/>
          <w:numId w:val="17"/>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Use displays as a working wall, showing a map related to their topic area.</w:t>
      </w:r>
    </w:p>
    <w:p w14:paraId="4F1F52B8" w14:textId="77777777" w:rsidR="007E5FB3" w:rsidRPr="007E5FB3" w:rsidRDefault="007E5FB3" w:rsidP="007E5FB3">
      <w:pPr>
        <w:rPr>
          <w:rFonts w:ascii="Times New Roman" w:eastAsia="Times New Roman" w:hAnsi="Times New Roman" w:cs="Times New Roman"/>
          <w:color w:val="000000"/>
          <w:lang w:eastAsia="en-GB"/>
        </w:rPr>
      </w:pPr>
    </w:p>
    <w:p w14:paraId="7FB53807" w14:textId="77777777" w:rsidR="007E5FB3" w:rsidRPr="007E5FB3" w:rsidRDefault="007E5FB3" w:rsidP="007E5FB3">
      <w:pPr>
        <w:numPr>
          <w:ilvl w:val="0"/>
          <w:numId w:val="18"/>
        </w:numPr>
        <w:textAlignment w:val="baseline"/>
        <w:rPr>
          <w:rFonts w:ascii="Comic Sans MS" w:eastAsia="Times New Roman" w:hAnsi="Comic Sans MS" w:cs="Times New Roman"/>
          <w:color w:val="000000"/>
          <w:sz w:val="22"/>
          <w:szCs w:val="22"/>
          <w:lang w:eastAsia="en-GB"/>
        </w:rPr>
      </w:pPr>
      <w:r w:rsidRPr="007E5FB3">
        <w:rPr>
          <w:rFonts w:ascii="Comic Sans MS" w:eastAsia="Times New Roman" w:hAnsi="Comic Sans MS" w:cs="Times New Roman"/>
          <w:color w:val="000000"/>
          <w:sz w:val="22"/>
          <w:szCs w:val="22"/>
          <w:lang w:eastAsia="en-GB"/>
        </w:rPr>
        <w:t>Balance the learning of knowledge with that of practicing skills to ensure a holistic approach to this subject.</w:t>
      </w:r>
    </w:p>
    <w:p w14:paraId="663366EB" w14:textId="77777777" w:rsidR="007E5FB3" w:rsidRPr="007E5FB3" w:rsidRDefault="007E5FB3" w:rsidP="007E5FB3">
      <w:pPr>
        <w:spacing w:after="240"/>
        <w:rPr>
          <w:rFonts w:ascii="Times New Roman" w:eastAsia="Times New Roman" w:hAnsi="Times New Roman" w:cs="Times New Roman"/>
          <w:color w:val="000000"/>
          <w:lang w:eastAsia="en-GB"/>
        </w:rPr>
      </w:pPr>
      <w:r w:rsidRPr="007E5FB3">
        <w:rPr>
          <w:rFonts w:ascii="Times New Roman" w:eastAsia="Times New Roman" w:hAnsi="Times New Roman" w:cs="Times New Roman"/>
          <w:color w:val="000000"/>
          <w:lang w:eastAsia="en-GB"/>
        </w:rPr>
        <w:br/>
      </w:r>
    </w:p>
    <w:p w14:paraId="5D00214F"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b/>
          <w:bCs/>
          <w:color w:val="222222"/>
          <w:sz w:val="40"/>
          <w:szCs w:val="40"/>
          <w:u w:val="single"/>
          <w:lang w:eastAsia="en-GB"/>
        </w:rPr>
        <w:t>Impact:</w:t>
      </w:r>
    </w:p>
    <w:p w14:paraId="690AA8AA"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lang w:eastAsia="en-GB"/>
        </w:rPr>
        <w:t> </w:t>
      </w:r>
    </w:p>
    <w:p w14:paraId="58F58136"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The impact of this policy on outcomes for children is measured against our Excellence Statements for Geography.</w:t>
      </w:r>
    </w:p>
    <w:p w14:paraId="5D6ACD55"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w:t>
      </w:r>
    </w:p>
    <w:p w14:paraId="6554121D"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w:t>
      </w:r>
    </w:p>
    <w:p w14:paraId="6547D360"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The Geography subject leader monitors the impact of this policy through:</w:t>
      </w:r>
    </w:p>
    <w:p w14:paraId="0F84F8D9" w14:textId="77777777" w:rsidR="007E5FB3" w:rsidRPr="007E5FB3" w:rsidRDefault="007E5FB3" w:rsidP="007E5FB3">
      <w:pPr>
        <w:ind w:left="720"/>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Book scrutiny</w:t>
      </w:r>
    </w:p>
    <w:p w14:paraId="7B4B50AE" w14:textId="77777777" w:rsidR="007E5FB3" w:rsidRPr="007E5FB3" w:rsidRDefault="007E5FB3" w:rsidP="007E5FB3">
      <w:pPr>
        <w:ind w:left="720"/>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Pupil interview / survey</w:t>
      </w:r>
    </w:p>
    <w:p w14:paraId="136317BA" w14:textId="77777777" w:rsidR="007E5FB3" w:rsidRPr="007E5FB3" w:rsidRDefault="007E5FB3" w:rsidP="007E5FB3">
      <w:pPr>
        <w:ind w:left="720"/>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Data analysis</w:t>
      </w:r>
    </w:p>
    <w:p w14:paraId="5B91FF6E" w14:textId="77777777" w:rsidR="007E5FB3" w:rsidRPr="007E5FB3" w:rsidRDefault="007E5FB3" w:rsidP="007E5FB3">
      <w:pPr>
        <w:ind w:left="720"/>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Teacher interview / survey</w:t>
      </w:r>
    </w:p>
    <w:p w14:paraId="0B00F608" w14:textId="77777777"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w:t>
      </w:r>
    </w:p>
    <w:p w14:paraId="3EEB46EE" w14:textId="0A98A65C" w:rsidR="007E5FB3" w:rsidRPr="007E5FB3" w:rsidRDefault="007E5FB3" w:rsidP="007E5FB3">
      <w:pPr>
        <w:rPr>
          <w:rFonts w:ascii="Times New Roman" w:eastAsia="Times New Roman" w:hAnsi="Times New Roman" w:cs="Times New Roman"/>
          <w:color w:val="000000"/>
          <w:lang w:eastAsia="en-GB"/>
        </w:rPr>
      </w:pPr>
      <w:r w:rsidRPr="007E5FB3">
        <w:rPr>
          <w:rFonts w:ascii="Comic Sans MS" w:eastAsia="Times New Roman" w:hAnsi="Comic Sans MS" w:cs="Times New Roman"/>
          <w:color w:val="222222"/>
          <w:sz w:val="22"/>
          <w:szCs w:val="22"/>
          <w:lang w:eastAsia="en-GB"/>
        </w:rPr>
        <w:t xml:space="preserve">Leadership team monitoring is also fed to the Geography </w:t>
      </w:r>
      <w:r w:rsidR="006E43C8">
        <w:rPr>
          <w:rFonts w:ascii="Comic Sans MS" w:eastAsia="Times New Roman" w:hAnsi="Comic Sans MS" w:cs="Times New Roman"/>
          <w:color w:val="222222"/>
          <w:sz w:val="22"/>
          <w:szCs w:val="22"/>
          <w:lang w:eastAsia="en-GB"/>
        </w:rPr>
        <w:t>l</w:t>
      </w:r>
      <w:bookmarkStart w:id="0" w:name="_GoBack"/>
      <w:bookmarkEnd w:id="0"/>
      <w:r w:rsidRPr="007E5FB3">
        <w:rPr>
          <w:rFonts w:ascii="Comic Sans MS" w:eastAsia="Times New Roman" w:hAnsi="Comic Sans MS" w:cs="Times New Roman"/>
          <w:color w:val="222222"/>
          <w:sz w:val="22"/>
          <w:szCs w:val="22"/>
          <w:lang w:eastAsia="en-GB"/>
        </w:rPr>
        <w:t>ead.</w:t>
      </w:r>
    </w:p>
    <w:p w14:paraId="630CF0E0" w14:textId="77777777" w:rsidR="007E5FB3" w:rsidRPr="007E5FB3" w:rsidRDefault="007E5FB3" w:rsidP="007E5FB3">
      <w:pPr>
        <w:spacing w:after="240"/>
        <w:rPr>
          <w:rFonts w:ascii="Times New Roman" w:eastAsia="Times New Roman" w:hAnsi="Times New Roman" w:cs="Times New Roman"/>
          <w:lang w:eastAsia="en-GB"/>
        </w:rPr>
      </w:pPr>
    </w:p>
    <w:p w14:paraId="23186B37" w14:textId="77777777" w:rsidR="00B929AA" w:rsidRDefault="00B929AA"/>
    <w:sectPr w:rsidR="00B929AA" w:rsidSect="00295B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5E2"/>
    <w:multiLevelType w:val="multilevel"/>
    <w:tmpl w:val="131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C0774"/>
    <w:multiLevelType w:val="multilevel"/>
    <w:tmpl w:val="245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2922"/>
    <w:multiLevelType w:val="multilevel"/>
    <w:tmpl w:val="840C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B7CC0"/>
    <w:multiLevelType w:val="multilevel"/>
    <w:tmpl w:val="3858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932D6"/>
    <w:multiLevelType w:val="multilevel"/>
    <w:tmpl w:val="FBE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417FC"/>
    <w:multiLevelType w:val="multilevel"/>
    <w:tmpl w:val="A0E0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84AAE"/>
    <w:multiLevelType w:val="multilevel"/>
    <w:tmpl w:val="6BC2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A2DAE"/>
    <w:multiLevelType w:val="multilevel"/>
    <w:tmpl w:val="2BF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0127D"/>
    <w:multiLevelType w:val="multilevel"/>
    <w:tmpl w:val="16E6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31672"/>
    <w:multiLevelType w:val="multilevel"/>
    <w:tmpl w:val="8F44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C60BD"/>
    <w:multiLevelType w:val="multilevel"/>
    <w:tmpl w:val="0AC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E73FF"/>
    <w:multiLevelType w:val="multilevel"/>
    <w:tmpl w:val="A0C8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C055B"/>
    <w:multiLevelType w:val="multilevel"/>
    <w:tmpl w:val="2760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770A3"/>
    <w:multiLevelType w:val="multilevel"/>
    <w:tmpl w:val="B99E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65F5D"/>
    <w:multiLevelType w:val="multilevel"/>
    <w:tmpl w:val="83F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C5B74"/>
    <w:multiLevelType w:val="multilevel"/>
    <w:tmpl w:val="7FF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00635"/>
    <w:multiLevelType w:val="multilevel"/>
    <w:tmpl w:val="BB6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DE1DB7"/>
    <w:multiLevelType w:val="multilevel"/>
    <w:tmpl w:val="374A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5"/>
  </w:num>
  <w:num w:numId="4">
    <w:abstractNumId w:val="7"/>
  </w:num>
  <w:num w:numId="5">
    <w:abstractNumId w:val="10"/>
  </w:num>
  <w:num w:numId="6">
    <w:abstractNumId w:val="13"/>
  </w:num>
  <w:num w:numId="7">
    <w:abstractNumId w:val="3"/>
  </w:num>
  <w:num w:numId="8">
    <w:abstractNumId w:val="16"/>
  </w:num>
  <w:num w:numId="9">
    <w:abstractNumId w:val="15"/>
  </w:num>
  <w:num w:numId="10">
    <w:abstractNumId w:val="4"/>
  </w:num>
  <w:num w:numId="11">
    <w:abstractNumId w:val="1"/>
  </w:num>
  <w:num w:numId="12">
    <w:abstractNumId w:val="14"/>
  </w:num>
  <w:num w:numId="13">
    <w:abstractNumId w:val="8"/>
  </w:num>
  <w:num w:numId="14">
    <w:abstractNumId w:val="0"/>
  </w:num>
  <w:num w:numId="15">
    <w:abstractNumId w:val="9"/>
  </w:num>
  <w:num w:numId="16">
    <w:abstractNumId w:val="12"/>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B3"/>
    <w:rsid w:val="00295B01"/>
    <w:rsid w:val="00625775"/>
    <w:rsid w:val="006E43C8"/>
    <w:rsid w:val="007E5FB3"/>
    <w:rsid w:val="00B9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D89115"/>
  <w15:chartTrackingRefBased/>
  <w15:docId w15:val="{3B8B3FCB-E1F2-8548-A65C-B493C4FD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FB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08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807</Words>
  <Characters>4605</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2020-03-03T14:39:00Z</dcterms:created>
  <dcterms:modified xsi:type="dcterms:W3CDTF">2020-03-03T14:42:00Z</dcterms:modified>
</cp:coreProperties>
</file>