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2D98C" w14:textId="78DC1016" w:rsidR="00262114" w:rsidRDefault="00267F85" w:rsidP="00267F85">
      <w:pPr>
        <w:pStyle w:val="Logos"/>
        <w:tabs>
          <w:tab w:val="left" w:pos="12191"/>
        </w:tabs>
      </w:pPr>
      <w:bookmarkStart w:id="0" w:name="_Toc433976553"/>
      <w:r>
        <w:tab/>
      </w:r>
    </w:p>
    <w:bookmarkEnd w:id="0"/>
    <w:p w14:paraId="3438B108" w14:textId="7131D595" w:rsidR="002F20A7" w:rsidRDefault="00267F85" w:rsidP="00A33F73">
      <w:pPr>
        <w:spacing w:after="240"/>
        <w:rPr>
          <w:rFonts w:ascii="Arial" w:eastAsia="Arial" w:hAnsi="Arial" w:cs="Arial"/>
          <w:b/>
          <w:color w:val="104F75"/>
          <w:sz w:val="36"/>
          <w:szCs w:val="36"/>
        </w:rPr>
      </w:pPr>
      <w:r w:rsidRPr="00267F85">
        <w:rPr>
          <w:rFonts w:ascii="Arial" w:eastAsia="Arial" w:hAnsi="Arial" w:cs="Arial"/>
          <w:b/>
          <w:color w:val="104F75"/>
          <w:sz w:val="36"/>
          <w:szCs w:val="36"/>
        </w:rPr>
        <w:t>Pupil premium strategy statement</w:t>
      </w:r>
      <w:r w:rsidR="00283753">
        <w:rPr>
          <w:rFonts w:ascii="Arial" w:eastAsia="Arial" w:hAnsi="Arial" w:cs="Arial"/>
          <w:b/>
          <w:color w:val="104F75"/>
          <w:sz w:val="36"/>
          <w:szCs w:val="36"/>
        </w:rPr>
        <w:t xml:space="preserve"> </w:t>
      </w:r>
      <w:r w:rsidR="00371F91">
        <w:rPr>
          <w:rFonts w:ascii="Arial" w:eastAsia="Arial" w:hAnsi="Arial" w:cs="Arial"/>
          <w:b/>
          <w:color w:val="104F75"/>
          <w:sz w:val="36"/>
          <w:szCs w:val="36"/>
        </w:rPr>
        <w:t>St Dunstan’s RC Primary School</w:t>
      </w:r>
      <w:r w:rsidR="0023705D">
        <w:rPr>
          <w:rFonts w:ascii="Arial" w:eastAsia="Arial" w:hAnsi="Arial" w:cs="Arial"/>
          <w:b/>
          <w:color w:val="104F75"/>
          <w:sz w:val="36"/>
          <w:szCs w:val="36"/>
        </w:rPr>
        <w:t xml:space="preserve"> 2019 / 2020</w:t>
      </w:r>
    </w:p>
    <w:p w14:paraId="6C3F2875" w14:textId="77777777" w:rsidR="002F20A7" w:rsidRDefault="002F20A7" w:rsidP="00A33F73">
      <w:pPr>
        <w:spacing w:after="240"/>
        <w:rPr>
          <w:rFonts w:ascii="Arial" w:eastAsia="Arial" w:hAnsi="Arial" w:cs="Arial"/>
          <w:b/>
          <w:color w:val="104F75"/>
          <w:sz w:val="36"/>
          <w:szCs w:val="36"/>
        </w:rPr>
      </w:pPr>
    </w:p>
    <w:p w14:paraId="773B6750" w14:textId="0C8FC605" w:rsidR="00685E46" w:rsidRDefault="00685E46" w:rsidP="00A33F73">
      <w:pPr>
        <w:spacing w:after="240"/>
        <w:rPr>
          <w:rFonts w:ascii="Arial" w:eastAsia="Arial" w:hAnsi="Arial" w:cs="Arial"/>
          <w:b/>
          <w:color w:val="104F75"/>
          <w:sz w:val="24"/>
          <w:szCs w:val="24"/>
          <w:u w:val="single"/>
        </w:rPr>
      </w:pPr>
      <w:r w:rsidRPr="00685E46">
        <w:rPr>
          <w:rFonts w:ascii="Arial" w:eastAsia="Arial" w:hAnsi="Arial" w:cs="Arial"/>
          <w:b/>
          <w:color w:val="104F75"/>
          <w:sz w:val="24"/>
          <w:szCs w:val="24"/>
          <w:u w:val="single"/>
        </w:rPr>
        <w:t xml:space="preserve">September </w:t>
      </w:r>
      <w:r w:rsidR="005B09CC">
        <w:rPr>
          <w:rFonts w:ascii="Arial" w:eastAsia="Arial" w:hAnsi="Arial" w:cs="Arial"/>
          <w:b/>
          <w:color w:val="104F75"/>
          <w:sz w:val="24"/>
          <w:szCs w:val="24"/>
          <w:u w:val="single"/>
        </w:rPr>
        <w:t>2019</w:t>
      </w:r>
      <w:r w:rsidRPr="00685E46">
        <w:rPr>
          <w:rFonts w:ascii="Arial" w:eastAsia="Arial" w:hAnsi="Arial" w:cs="Arial"/>
          <w:b/>
          <w:color w:val="104F75"/>
          <w:sz w:val="24"/>
          <w:szCs w:val="24"/>
          <w:u w:val="single"/>
        </w:rPr>
        <w:t xml:space="preserve"> </w:t>
      </w:r>
    </w:p>
    <w:p w14:paraId="08D25A74" w14:textId="49D18101" w:rsidR="003E66FD" w:rsidRDefault="00685E46" w:rsidP="00A33F73">
      <w:pPr>
        <w:spacing w:after="240"/>
        <w:rPr>
          <w:rFonts w:ascii="Arial" w:hAnsi="Arial" w:cs="Arial"/>
          <w:color w:val="010101"/>
        </w:rPr>
      </w:pPr>
      <w:r w:rsidRPr="00685E46">
        <w:rPr>
          <w:rFonts w:ascii="Comic Sans MS" w:hAnsi="Comic Sans MS" w:cs="Arial"/>
          <w:color w:val="222222"/>
        </w:rPr>
        <w:t xml:space="preserve">The </w:t>
      </w:r>
      <w:r w:rsidRPr="00685E46">
        <w:rPr>
          <w:rFonts w:ascii="Comic Sans MS" w:hAnsi="Comic Sans MS" w:cs="Arial"/>
          <w:bCs/>
          <w:color w:val="222222"/>
        </w:rPr>
        <w:t>pupil premium</w:t>
      </w:r>
      <w:r w:rsidRPr="00685E46">
        <w:rPr>
          <w:rFonts w:ascii="Comic Sans MS" w:hAnsi="Comic Sans MS" w:cs="Arial"/>
          <w:color w:val="222222"/>
        </w:rPr>
        <w:t xml:space="preserve"> is additional funding given to publicly funded schools in England to raise the attainment of disadvantaged </w:t>
      </w:r>
      <w:r w:rsidRPr="00685E46">
        <w:rPr>
          <w:rFonts w:ascii="Comic Sans MS" w:hAnsi="Comic Sans MS" w:cs="Arial"/>
          <w:bCs/>
          <w:color w:val="222222"/>
        </w:rPr>
        <w:t>pupils</w:t>
      </w:r>
      <w:r w:rsidRPr="00685E46">
        <w:rPr>
          <w:rFonts w:ascii="Comic Sans MS" w:hAnsi="Comic Sans MS" w:cs="Arial"/>
          <w:color w:val="222222"/>
        </w:rPr>
        <w:t xml:space="preserve"> and close the gap between them and their peers.</w:t>
      </w:r>
      <w:r w:rsidR="00AD01A4">
        <w:rPr>
          <w:rFonts w:ascii="Comic Sans MS" w:hAnsi="Comic Sans MS" w:cs="Arial"/>
          <w:color w:val="222222"/>
        </w:rPr>
        <w:t xml:space="preserve"> </w:t>
      </w:r>
      <w:r w:rsidR="00AD01A4">
        <w:rPr>
          <w:rFonts w:ascii="Arial" w:hAnsi="Arial" w:cs="Arial"/>
          <w:color w:val="010101"/>
        </w:rPr>
        <w:t xml:space="preserve">It is for schools to decide how the Pupil Premium is spent, since they are best placed to assess what additional provision should be made for the individual pupils within their responsibility. Please see </w:t>
      </w:r>
      <w:r w:rsidR="003E66FD">
        <w:rPr>
          <w:rFonts w:ascii="Arial" w:hAnsi="Arial" w:cs="Arial"/>
          <w:color w:val="010101"/>
        </w:rPr>
        <w:t xml:space="preserve">data </w:t>
      </w:r>
      <w:r w:rsidR="00AD01A4">
        <w:rPr>
          <w:rFonts w:ascii="Arial" w:hAnsi="Arial" w:cs="Arial"/>
          <w:color w:val="010101"/>
        </w:rPr>
        <w:t xml:space="preserve">below for </w:t>
      </w:r>
      <w:r w:rsidR="003E66FD">
        <w:rPr>
          <w:rFonts w:ascii="Arial" w:hAnsi="Arial" w:cs="Arial"/>
          <w:color w:val="010101"/>
        </w:rPr>
        <w:t>the impact of this funding on statutory testing results for 201</w:t>
      </w:r>
      <w:r w:rsidR="0023705D">
        <w:rPr>
          <w:rFonts w:ascii="Arial" w:hAnsi="Arial" w:cs="Arial"/>
          <w:color w:val="010101"/>
        </w:rPr>
        <w:t>8</w:t>
      </w:r>
      <w:r w:rsidR="003E66FD">
        <w:rPr>
          <w:rFonts w:ascii="Arial" w:hAnsi="Arial" w:cs="Arial"/>
          <w:color w:val="010101"/>
        </w:rPr>
        <w:t xml:space="preserve"> / 201</w:t>
      </w:r>
      <w:r w:rsidR="0023705D">
        <w:rPr>
          <w:rFonts w:ascii="Arial" w:hAnsi="Arial" w:cs="Arial"/>
          <w:color w:val="010101"/>
        </w:rPr>
        <w:t>9.</w:t>
      </w:r>
      <w:r w:rsidR="003E66FD">
        <w:rPr>
          <w:rFonts w:ascii="Arial" w:hAnsi="Arial" w:cs="Arial"/>
          <w:color w:val="010101"/>
        </w:rPr>
        <w:t xml:space="preserve"> </w:t>
      </w:r>
    </w:p>
    <w:p w14:paraId="58BEE36F" w14:textId="3E3A24EB" w:rsidR="008744F6" w:rsidRPr="008744F6" w:rsidRDefault="008744F6" w:rsidP="008744F6">
      <w:pPr>
        <w:shd w:val="clear" w:color="auto" w:fill="FFFFFF"/>
        <w:spacing w:before="300" w:after="300"/>
        <w:rPr>
          <w:rFonts w:ascii="Arial" w:eastAsia="Times New Roman" w:hAnsi="Arial" w:cs="Arial"/>
          <w:color w:val="0B0C0C"/>
          <w:lang w:eastAsia="en-GB"/>
        </w:rPr>
      </w:pPr>
      <w:r w:rsidRPr="008744F6">
        <w:rPr>
          <w:rFonts w:ascii="Arial" w:eastAsia="Times New Roman" w:hAnsi="Arial" w:cs="Arial"/>
          <w:color w:val="0B0C0C"/>
          <w:lang w:eastAsia="en-GB"/>
        </w:rPr>
        <w:t>The PPG per-pupil for 2019 to 2020 is as follows:</w:t>
      </w:r>
    </w:p>
    <w:tbl>
      <w:tblPr>
        <w:tblW w:w="10680" w:type="dxa"/>
        <w:tblInd w:w="1414" w:type="dxa"/>
        <w:shd w:val="clear" w:color="auto" w:fill="FFFFFF"/>
        <w:tblCellMar>
          <w:left w:w="0" w:type="dxa"/>
          <w:right w:w="0" w:type="dxa"/>
        </w:tblCellMar>
        <w:tblLook w:val="04A0" w:firstRow="1" w:lastRow="0" w:firstColumn="1" w:lastColumn="0" w:noHBand="0" w:noVBand="1"/>
      </w:tblPr>
      <w:tblGrid>
        <w:gridCol w:w="8911"/>
        <w:gridCol w:w="1769"/>
      </w:tblGrid>
      <w:tr w:rsidR="008744F6" w:rsidRPr="008744F6" w14:paraId="5584ECD4" w14:textId="77777777" w:rsidTr="008744F6">
        <w:trPr>
          <w:tblHeader/>
        </w:trPr>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2E2804FF" w14:textId="77777777" w:rsidR="008744F6" w:rsidRPr="008744F6" w:rsidRDefault="008744F6" w:rsidP="008744F6">
            <w:pPr>
              <w:rPr>
                <w:rFonts w:ascii="Arial" w:eastAsia="Times New Roman" w:hAnsi="Arial" w:cs="Arial"/>
                <w:b/>
                <w:bCs/>
                <w:color w:val="0B0C0C"/>
                <w:lang w:eastAsia="en-GB"/>
              </w:rPr>
            </w:pPr>
            <w:r w:rsidRPr="008744F6">
              <w:rPr>
                <w:rFonts w:ascii="Arial" w:eastAsia="Times New Roman" w:hAnsi="Arial" w:cs="Arial"/>
                <w:b/>
                <w:bCs/>
                <w:color w:val="0B0C0C"/>
                <w:lang w:eastAsia="en-GB"/>
              </w:rPr>
              <w:t>Disadvantaged pupils</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50548526" w14:textId="77777777" w:rsidR="008744F6" w:rsidRPr="008744F6" w:rsidRDefault="008744F6" w:rsidP="008744F6">
            <w:pPr>
              <w:rPr>
                <w:rFonts w:ascii="Arial" w:eastAsia="Times New Roman" w:hAnsi="Arial" w:cs="Arial"/>
                <w:b/>
                <w:bCs/>
                <w:color w:val="0B0C0C"/>
                <w:lang w:eastAsia="en-GB"/>
              </w:rPr>
            </w:pPr>
            <w:r w:rsidRPr="008744F6">
              <w:rPr>
                <w:rFonts w:ascii="Arial" w:eastAsia="Times New Roman" w:hAnsi="Arial" w:cs="Arial"/>
                <w:b/>
                <w:bCs/>
                <w:color w:val="0B0C0C"/>
                <w:lang w:eastAsia="en-GB"/>
              </w:rPr>
              <w:t>Pupil premium per pupil</w:t>
            </w:r>
          </w:p>
        </w:tc>
      </w:tr>
      <w:tr w:rsidR="008744F6" w:rsidRPr="008744F6" w14:paraId="2E891E9F" w14:textId="77777777" w:rsidTr="008744F6">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677E5BAD" w14:textId="77777777" w:rsidR="008744F6" w:rsidRPr="008744F6" w:rsidRDefault="008744F6" w:rsidP="008744F6">
            <w:pPr>
              <w:rPr>
                <w:rFonts w:ascii="Arial" w:eastAsia="Times New Roman" w:hAnsi="Arial" w:cs="Arial"/>
                <w:color w:val="0B0C0C"/>
                <w:lang w:eastAsia="en-GB"/>
              </w:rPr>
            </w:pPr>
            <w:r w:rsidRPr="008744F6">
              <w:rPr>
                <w:rFonts w:ascii="Arial" w:eastAsia="Times New Roman" w:hAnsi="Arial" w:cs="Arial"/>
                <w:color w:val="0B0C0C"/>
                <w:lang w:eastAsia="en-GB"/>
              </w:rPr>
              <w:t>Pupils in year groups reception to year 6 recorded as Ever 6 free school meals (FSM)</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758FF3CE" w14:textId="77777777" w:rsidR="008744F6" w:rsidRPr="008744F6" w:rsidRDefault="008744F6" w:rsidP="008744F6">
            <w:pPr>
              <w:rPr>
                <w:rFonts w:ascii="Arial" w:eastAsia="Times New Roman" w:hAnsi="Arial" w:cs="Arial"/>
                <w:color w:val="0B0C0C"/>
                <w:lang w:eastAsia="en-GB"/>
              </w:rPr>
            </w:pPr>
            <w:r w:rsidRPr="008744F6">
              <w:rPr>
                <w:rFonts w:ascii="Arial" w:eastAsia="Times New Roman" w:hAnsi="Arial" w:cs="Arial"/>
                <w:color w:val="0B0C0C"/>
                <w:lang w:eastAsia="en-GB"/>
              </w:rPr>
              <w:t>£1,320</w:t>
            </w:r>
          </w:p>
        </w:tc>
      </w:tr>
      <w:tr w:rsidR="008744F6" w:rsidRPr="008744F6" w14:paraId="704DC5B8" w14:textId="77777777" w:rsidTr="008744F6">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5D688C1B" w14:textId="77777777" w:rsidR="008744F6" w:rsidRPr="008744F6" w:rsidRDefault="008744F6" w:rsidP="008744F6">
            <w:pPr>
              <w:rPr>
                <w:rFonts w:ascii="Arial" w:eastAsia="Times New Roman" w:hAnsi="Arial" w:cs="Arial"/>
                <w:color w:val="0B0C0C"/>
                <w:lang w:eastAsia="en-GB"/>
              </w:rPr>
            </w:pPr>
            <w:r w:rsidRPr="008744F6">
              <w:rPr>
                <w:rFonts w:ascii="Arial" w:eastAsia="Times New Roman" w:hAnsi="Arial" w:cs="Arial"/>
                <w:color w:val="0B0C0C"/>
                <w:lang w:eastAsia="en-GB"/>
              </w:rPr>
              <w:t>Pupils in years 7 to 11 recorded as Ever 6 FSM</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0ED3D98E" w14:textId="77777777" w:rsidR="008744F6" w:rsidRPr="008744F6" w:rsidRDefault="008744F6" w:rsidP="008744F6">
            <w:pPr>
              <w:rPr>
                <w:rFonts w:ascii="Arial" w:eastAsia="Times New Roman" w:hAnsi="Arial" w:cs="Arial"/>
                <w:color w:val="0B0C0C"/>
                <w:lang w:eastAsia="en-GB"/>
              </w:rPr>
            </w:pPr>
            <w:r w:rsidRPr="008744F6">
              <w:rPr>
                <w:rFonts w:ascii="Arial" w:eastAsia="Times New Roman" w:hAnsi="Arial" w:cs="Arial"/>
                <w:color w:val="0B0C0C"/>
                <w:lang w:eastAsia="en-GB"/>
              </w:rPr>
              <w:t>£935</w:t>
            </w:r>
          </w:p>
        </w:tc>
      </w:tr>
      <w:tr w:rsidR="008744F6" w:rsidRPr="008744F6" w14:paraId="484B9001" w14:textId="77777777" w:rsidTr="008744F6">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72A71954" w14:textId="77777777" w:rsidR="008744F6" w:rsidRPr="008744F6" w:rsidRDefault="008744F6" w:rsidP="008744F6">
            <w:pPr>
              <w:rPr>
                <w:rFonts w:ascii="Arial" w:eastAsia="Times New Roman" w:hAnsi="Arial" w:cs="Arial"/>
                <w:color w:val="0B0C0C"/>
                <w:lang w:eastAsia="en-GB"/>
              </w:rPr>
            </w:pPr>
            <w:r w:rsidRPr="008744F6">
              <w:rPr>
                <w:rFonts w:ascii="Arial" w:eastAsia="Times New Roman" w:hAnsi="Arial" w:cs="Arial"/>
                <w:color w:val="0B0C0C"/>
                <w:lang w:eastAsia="en-GB"/>
              </w:rPr>
              <w:t>Looked-after children (LAC) defined in the Children Act 1989 as one who is in the care of, or provided with accommodation by, an English local authority</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0F83A487" w14:textId="77777777" w:rsidR="008744F6" w:rsidRPr="008744F6" w:rsidRDefault="008744F6" w:rsidP="008744F6">
            <w:pPr>
              <w:rPr>
                <w:rFonts w:ascii="Arial" w:eastAsia="Times New Roman" w:hAnsi="Arial" w:cs="Arial"/>
                <w:color w:val="0B0C0C"/>
                <w:lang w:eastAsia="en-GB"/>
              </w:rPr>
            </w:pPr>
            <w:r w:rsidRPr="008744F6">
              <w:rPr>
                <w:rFonts w:ascii="Arial" w:eastAsia="Times New Roman" w:hAnsi="Arial" w:cs="Arial"/>
                <w:color w:val="0B0C0C"/>
                <w:lang w:eastAsia="en-GB"/>
              </w:rPr>
              <w:t>£2,300</w:t>
            </w:r>
          </w:p>
        </w:tc>
      </w:tr>
      <w:tr w:rsidR="008744F6" w:rsidRPr="008744F6" w14:paraId="5EE614B2" w14:textId="77777777" w:rsidTr="008744F6">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15E062B6" w14:textId="77777777" w:rsidR="008744F6" w:rsidRPr="008744F6" w:rsidRDefault="008744F6" w:rsidP="008744F6">
            <w:pPr>
              <w:rPr>
                <w:rFonts w:ascii="Arial" w:eastAsia="Times New Roman" w:hAnsi="Arial" w:cs="Arial"/>
                <w:color w:val="0B0C0C"/>
                <w:lang w:eastAsia="en-GB"/>
              </w:rPr>
            </w:pPr>
            <w:r w:rsidRPr="008744F6">
              <w:rPr>
                <w:rFonts w:ascii="Arial" w:eastAsia="Times New Roman" w:hAnsi="Arial" w:cs="Arial"/>
                <w:color w:val="0B0C0C"/>
                <w:lang w:eastAsia="en-GB"/>
              </w:rPr>
              <w:t xml:space="preserve">Children who have ceased to be looked after by a local authority in England and Wales because of adoption, a special guardianship order, a </w:t>
            </w:r>
            <w:proofErr w:type="gramStart"/>
            <w:r w:rsidRPr="008744F6">
              <w:rPr>
                <w:rFonts w:ascii="Arial" w:eastAsia="Times New Roman" w:hAnsi="Arial" w:cs="Arial"/>
                <w:color w:val="0B0C0C"/>
                <w:lang w:eastAsia="en-GB"/>
              </w:rPr>
              <w:t>child arrangements</w:t>
            </w:r>
            <w:proofErr w:type="gramEnd"/>
            <w:r w:rsidRPr="008744F6">
              <w:rPr>
                <w:rFonts w:ascii="Arial" w:eastAsia="Times New Roman" w:hAnsi="Arial" w:cs="Arial"/>
                <w:color w:val="0B0C0C"/>
                <w:lang w:eastAsia="en-GB"/>
              </w:rPr>
              <w:t xml:space="preserve"> order or a residence order</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5C37AC9E" w14:textId="77777777" w:rsidR="008744F6" w:rsidRPr="008744F6" w:rsidRDefault="008744F6" w:rsidP="008744F6">
            <w:pPr>
              <w:rPr>
                <w:rFonts w:ascii="Arial" w:eastAsia="Times New Roman" w:hAnsi="Arial" w:cs="Arial"/>
                <w:color w:val="0B0C0C"/>
                <w:lang w:eastAsia="en-GB"/>
              </w:rPr>
            </w:pPr>
            <w:r w:rsidRPr="008744F6">
              <w:rPr>
                <w:rFonts w:ascii="Arial" w:eastAsia="Times New Roman" w:hAnsi="Arial" w:cs="Arial"/>
                <w:color w:val="0B0C0C"/>
                <w:lang w:eastAsia="en-GB"/>
              </w:rPr>
              <w:t>£2,300</w:t>
            </w:r>
          </w:p>
        </w:tc>
      </w:tr>
    </w:tbl>
    <w:p w14:paraId="3BB4CEB3" w14:textId="77777777" w:rsidR="008744F6" w:rsidRPr="008744F6" w:rsidRDefault="008744F6" w:rsidP="008744F6">
      <w:pPr>
        <w:rPr>
          <w:rFonts w:ascii="Arial" w:eastAsia="Times New Roman" w:hAnsi="Arial" w:cs="Arial"/>
          <w:vanish/>
          <w:lang w:eastAsia="en-GB"/>
        </w:rPr>
      </w:pPr>
    </w:p>
    <w:tbl>
      <w:tblPr>
        <w:tblW w:w="10680" w:type="dxa"/>
        <w:tblInd w:w="1474" w:type="dxa"/>
        <w:shd w:val="clear" w:color="auto" w:fill="FFFFFF"/>
        <w:tblCellMar>
          <w:left w:w="0" w:type="dxa"/>
          <w:right w:w="0" w:type="dxa"/>
        </w:tblCellMar>
        <w:tblLook w:val="04A0" w:firstRow="1" w:lastRow="0" w:firstColumn="1" w:lastColumn="0" w:noHBand="0" w:noVBand="1"/>
      </w:tblPr>
      <w:tblGrid>
        <w:gridCol w:w="8612"/>
        <w:gridCol w:w="2068"/>
      </w:tblGrid>
      <w:tr w:rsidR="008744F6" w:rsidRPr="008744F6" w14:paraId="6BEE8379" w14:textId="77777777" w:rsidTr="008744F6">
        <w:trPr>
          <w:tblHeader/>
        </w:trPr>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226A814C" w14:textId="77777777" w:rsidR="008744F6" w:rsidRPr="008744F6" w:rsidRDefault="008744F6" w:rsidP="008744F6">
            <w:pPr>
              <w:rPr>
                <w:rFonts w:ascii="Arial" w:eastAsia="Times New Roman" w:hAnsi="Arial" w:cs="Arial"/>
                <w:b/>
                <w:bCs/>
                <w:color w:val="0B0C0C"/>
                <w:lang w:eastAsia="en-GB"/>
              </w:rPr>
            </w:pPr>
            <w:r w:rsidRPr="008744F6">
              <w:rPr>
                <w:rFonts w:ascii="Arial" w:eastAsia="Times New Roman" w:hAnsi="Arial" w:cs="Arial"/>
                <w:b/>
                <w:bCs/>
                <w:color w:val="0B0C0C"/>
                <w:lang w:eastAsia="en-GB"/>
              </w:rPr>
              <w:t>Service children</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6AEEF309" w14:textId="77777777" w:rsidR="008744F6" w:rsidRPr="008744F6" w:rsidRDefault="008744F6" w:rsidP="008744F6">
            <w:pPr>
              <w:rPr>
                <w:rFonts w:ascii="Arial" w:eastAsia="Times New Roman" w:hAnsi="Arial" w:cs="Arial"/>
                <w:b/>
                <w:bCs/>
                <w:color w:val="0B0C0C"/>
                <w:lang w:eastAsia="en-GB"/>
              </w:rPr>
            </w:pPr>
            <w:r w:rsidRPr="008744F6">
              <w:rPr>
                <w:rFonts w:ascii="Arial" w:eastAsia="Times New Roman" w:hAnsi="Arial" w:cs="Arial"/>
                <w:b/>
                <w:bCs/>
                <w:color w:val="0B0C0C"/>
                <w:lang w:eastAsia="en-GB"/>
              </w:rPr>
              <w:t>Pupil premium per pupil</w:t>
            </w:r>
          </w:p>
        </w:tc>
      </w:tr>
      <w:tr w:rsidR="008744F6" w:rsidRPr="008744F6" w14:paraId="5295875D" w14:textId="77777777" w:rsidTr="008744F6">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3836A5AE" w14:textId="77777777" w:rsidR="008744F6" w:rsidRPr="008744F6" w:rsidRDefault="008744F6" w:rsidP="008744F6">
            <w:pPr>
              <w:rPr>
                <w:rFonts w:ascii="Arial" w:eastAsia="Times New Roman" w:hAnsi="Arial" w:cs="Arial"/>
                <w:color w:val="0B0C0C"/>
                <w:lang w:eastAsia="en-GB"/>
              </w:rPr>
            </w:pPr>
            <w:r w:rsidRPr="008744F6">
              <w:rPr>
                <w:rFonts w:ascii="Arial" w:eastAsia="Times New Roman" w:hAnsi="Arial" w:cs="Arial"/>
                <w:color w:val="0B0C0C"/>
                <w:lang w:eastAsia="en-GB"/>
              </w:rPr>
              <w:t>Pupils in year groups reception to year 11 recorded as Ever 6 service child or in receipt of a child pension from the Ministry of Defence</w:t>
            </w:r>
          </w:p>
        </w:tc>
        <w:tc>
          <w:tcPr>
            <w:tcW w:w="0" w:type="auto"/>
            <w:tcBorders>
              <w:top w:val="nil"/>
              <w:left w:val="nil"/>
              <w:bottom w:val="single" w:sz="6" w:space="0" w:color="BFC1C3"/>
              <w:right w:val="nil"/>
            </w:tcBorders>
            <w:shd w:val="clear" w:color="auto" w:fill="FFFFFF"/>
            <w:tcMar>
              <w:top w:w="150" w:type="dxa"/>
              <w:left w:w="0" w:type="dxa"/>
              <w:bottom w:w="150" w:type="dxa"/>
              <w:right w:w="150" w:type="dxa"/>
            </w:tcMar>
            <w:hideMark/>
          </w:tcPr>
          <w:p w14:paraId="237ECD45" w14:textId="77777777" w:rsidR="008744F6" w:rsidRPr="008744F6" w:rsidRDefault="008744F6" w:rsidP="008744F6">
            <w:pPr>
              <w:rPr>
                <w:rFonts w:ascii="Arial" w:eastAsia="Times New Roman" w:hAnsi="Arial" w:cs="Arial"/>
                <w:color w:val="0B0C0C"/>
                <w:lang w:eastAsia="en-GB"/>
              </w:rPr>
            </w:pPr>
            <w:r w:rsidRPr="008744F6">
              <w:rPr>
                <w:rFonts w:ascii="Arial" w:eastAsia="Times New Roman" w:hAnsi="Arial" w:cs="Arial"/>
                <w:color w:val="0B0C0C"/>
                <w:lang w:eastAsia="en-GB"/>
              </w:rPr>
              <w:t>£300</w:t>
            </w:r>
          </w:p>
        </w:tc>
      </w:tr>
    </w:tbl>
    <w:p w14:paraId="47BE9AA0" w14:textId="77777777" w:rsidR="008744F6" w:rsidRPr="008744F6" w:rsidRDefault="008744F6" w:rsidP="00A33F73">
      <w:pPr>
        <w:spacing w:after="240"/>
        <w:rPr>
          <w:rFonts w:ascii="Arial" w:hAnsi="Arial" w:cs="Arial"/>
          <w:color w:val="010101"/>
        </w:rPr>
      </w:pPr>
    </w:p>
    <w:p w14:paraId="63FAC6D8" w14:textId="77777777" w:rsidR="008744F6" w:rsidRPr="008744F6" w:rsidRDefault="008744F6" w:rsidP="00A33F73">
      <w:pPr>
        <w:spacing w:after="240"/>
        <w:rPr>
          <w:rFonts w:ascii="Arial" w:hAnsi="Arial" w:cs="Arial"/>
          <w:color w:val="010101"/>
        </w:rPr>
      </w:pPr>
    </w:p>
    <w:p w14:paraId="3D741B7F" w14:textId="77777777" w:rsidR="00720A65" w:rsidRDefault="00720A65" w:rsidP="00A33F73">
      <w:pPr>
        <w:spacing w:after="240"/>
        <w:rPr>
          <w:rFonts w:ascii="Comic Sans MS" w:hAnsi="Comic Sans MS" w:cs="Arial"/>
          <w:color w:val="010101"/>
        </w:rPr>
      </w:pPr>
    </w:p>
    <w:p w14:paraId="2A4FB972" w14:textId="25AFAFBD" w:rsidR="00720A65" w:rsidRPr="00720A65" w:rsidRDefault="00720A65" w:rsidP="00A33F73">
      <w:pPr>
        <w:spacing w:after="240"/>
        <w:rPr>
          <w:rFonts w:ascii="Comic Sans MS" w:hAnsi="Comic Sans MS" w:cs="Arial"/>
          <w:b/>
          <w:color w:val="010101"/>
          <w:u w:val="single"/>
        </w:rPr>
      </w:pPr>
      <w:r w:rsidRPr="00720A65">
        <w:rPr>
          <w:rFonts w:ascii="Comic Sans MS" w:hAnsi="Comic Sans MS" w:cs="Arial"/>
          <w:b/>
          <w:color w:val="010101"/>
          <w:u w:val="single"/>
        </w:rPr>
        <w:t>201</w:t>
      </w:r>
      <w:r w:rsidR="005F35DE">
        <w:rPr>
          <w:rFonts w:ascii="Comic Sans MS" w:hAnsi="Comic Sans MS" w:cs="Arial"/>
          <w:b/>
          <w:color w:val="010101"/>
          <w:u w:val="single"/>
        </w:rPr>
        <w:t>9</w:t>
      </w:r>
      <w:r w:rsidRPr="00720A65">
        <w:rPr>
          <w:rFonts w:ascii="Comic Sans MS" w:hAnsi="Comic Sans MS" w:cs="Arial"/>
          <w:b/>
          <w:color w:val="010101"/>
          <w:u w:val="single"/>
        </w:rPr>
        <w:t xml:space="preserve"> / 20</w:t>
      </w:r>
      <w:r w:rsidR="005F35DE">
        <w:rPr>
          <w:rFonts w:ascii="Comic Sans MS" w:hAnsi="Comic Sans MS" w:cs="Arial"/>
          <w:b/>
          <w:color w:val="010101"/>
          <w:u w:val="single"/>
        </w:rPr>
        <w:t>20</w:t>
      </w:r>
    </w:p>
    <w:p w14:paraId="51E9C236" w14:textId="70B22F53" w:rsidR="00720A65" w:rsidRPr="00594EFE" w:rsidRDefault="00720A65" w:rsidP="00A33F73">
      <w:pPr>
        <w:spacing w:after="240"/>
        <w:rPr>
          <w:rFonts w:ascii="Comic Sans MS" w:hAnsi="Comic Sans MS" w:cs="Arial"/>
        </w:rPr>
      </w:pPr>
      <w:r w:rsidRPr="00594EFE">
        <w:rPr>
          <w:rFonts w:ascii="Comic Sans MS" w:hAnsi="Comic Sans MS" w:cs="Arial"/>
        </w:rPr>
        <w:t>During September 201</w:t>
      </w:r>
      <w:r w:rsidR="005F35DE">
        <w:rPr>
          <w:rFonts w:ascii="Comic Sans MS" w:hAnsi="Comic Sans MS" w:cs="Arial"/>
        </w:rPr>
        <w:t>9</w:t>
      </w:r>
      <w:r w:rsidRPr="00594EFE">
        <w:rPr>
          <w:rFonts w:ascii="Comic Sans MS" w:hAnsi="Comic Sans MS" w:cs="Arial"/>
        </w:rPr>
        <w:t xml:space="preserve">, </w:t>
      </w:r>
      <w:r w:rsidR="00511357">
        <w:rPr>
          <w:rFonts w:ascii="Comic Sans MS" w:hAnsi="Comic Sans MS" w:cs="Arial"/>
        </w:rPr>
        <w:t>pupils at St Dunsta</w:t>
      </w:r>
      <w:r w:rsidRPr="00594EFE">
        <w:rPr>
          <w:rFonts w:ascii="Comic Sans MS" w:hAnsi="Comic Sans MS" w:cs="Arial"/>
        </w:rPr>
        <w:t>n’s undergo summative</w:t>
      </w:r>
      <w:r w:rsidR="00594EFE">
        <w:rPr>
          <w:rFonts w:ascii="Comic Sans MS" w:hAnsi="Comic Sans MS" w:cs="Arial"/>
        </w:rPr>
        <w:t xml:space="preserve"> (testing)</w:t>
      </w:r>
      <w:r w:rsidRPr="00594EFE">
        <w:rPr>
          <w:rFonts w:ascii="Comic Sans MS" w:hAnsi="Comic Sans MS" w:cs="Arial"/>
        </w:rPr>
        <w:t xml:space="preserve"> a</w:t>
      </w:r>
      <w:r w:rsidR="00594EFE">
        <w:rPr>
          <w:rFonts w:ascii="Comic Sans MS" w:hAnsi="Comic Sans MS" w:cs="Arial"/>
        </w:rPr>
        <w:t>nd formative assessment (teacher assessment</w:t>
      </w:r>
      <w:r w:rsidRPr="00594EFE">
        <w:rPr>
          <w:rFonts w:ascii="Comic Sans MS" w:hAnsi="Comic Sans MS" w:cs="Arial"/>
        </w:rPr>
        <w:t>) in all core subjects to determine baseline scores for each child. Data is then recorded and analysed by SLT, alongside</w:t>
      </w:r>
      <w:r w:rsidR="00594EFE" w:rsidRPr="00594EFE">
        <w:rPr>
          <w:rFonts w:ascii="Comic Sans MS" w:hAnsi="Comic Sans MS" w:cs="Arial"/>
        </w:rPr>
        <w:t xml:space="preserve"> class</w:t>
      </w:r>
      <w:r w:rsidRPr="00594EFE">
        <w:rPr>
          <w:rFonts w:ascii="Comic Sans MS" w:hAnsi="Comic Sans MS" w:cs="Arial"/>
        </w:rPr>
        <w:t xml:space="preserve"> teachers, to determine progress and attainment targets, </w:t>
      </w:r>
      <w:r w:rsidR="00594EFE" w:rsidRPr="00594EFE">
        <w:rPr>
          <w:rFonts w:ascii="Comic Sans MS" w:hAnsi="Comic Sans MS" w:cs="Arial"/>
        </w:rPr>
        <w:t>identify slow progress pupils, determine intervention / boos</w:t>
      </w:r>
      <w:r w:rsidR="00594EFE">
        <w:rPr>
          <w:rFonts w:ascii="Comic Sans MS" w:hAnsi="Comic Sans MS" w:cs="Arial"/>
        </w:rPr>
        <w:t xml:space="preserve">ter and individual pupil </w:t>
      </w:r>
      <w:r w:rsidR="00511357">
        <w:rPr>
          <w:rFonts w:ascii="Comic Sans MS" w:hAnsi="Comic Sans MS" w:cs="Arial"/>
        </w:rPr>
        <w:t xml:space="preserve">support </w:t>
      </w:r>
      <w:r w:rsidR="00594EFE" w:rsidRPr="00594EFE">
        <w:rPr>
          <w:rFonts w:ascii="Comic Sans MS" w:hAnsi="Comic Sans MS" w:cs="Arial"/>
        </w:rPr>
        <w:t xml:space="preserve">and resources </w:t>
      </w:r>
      <w:r w:rsidR="00594EFE">
        <w:rPr>
          <w:rFonts w:ascii="Comic Sans MS" w:hAnsi="Comic Sans MS" w:cs="Arial"/>
        </w:rPr>
        <w:t xml:space="preserve">are </w:t>
      </w:r>
      <w:r w:rsidR="00594EFE" w:rsidRPr="00594EFE">
        <w:rPr>
          <w:rFonts w:ascii="Comic Sans MS" w:hAnsi="Comic Sans MS" w:cs="Arial"/>
        </w:rPr>
        <w:t xml:space="preserve">allocated accordingly. </w:t>
      </w:r>
    </w:p>
    <w:p w14:paraId="1DA02F6B" w14:textId="2D5FA409" w:rsidR="00511357" w:rsidRDefault="00720A65" w:rsidP="00A33F73">
      <w:pPr>
        <w:spacing w:after="240"/>
        <w:rPr>
          <w:rFonts w:ascii="Comic Sans MS" w:hAnsi="Comic Sans MS" w:cs="Arial"/>
        </w:rPr>
      </w:pPr>
      <w:r w:rsidRPr="00594EFE">
        <w:rPr>
          <w:rFonts w:ascii="Comic Sans MS" w:hAnsi="Comic Sans MS" w:cs="Arial"/>
        </w:rPr>
        <w:t xml:space="preserve">Internal and external </w:t>
      </w:r>
      <w:r w:rsidR="00511357">
        <w:rPr>
          <w:rFonts w:ascii="Comic Sans MS" w:hAnsi="Comic Sans MS" w:cs="Arial"/>
        </w:rPr>
        <w:t>b</w:t>
      </w:r>
      <w:r w:rsidRPr="00594EFE">
        <w:rPr>
          <w:rFonts w:ascii="Comic Sans MS" w:hAnsi="Comic Sans MS" w:cs="Arial"/>
        </w:rPr>
        <w:t xml:space="preserve">arriers to future attainment </w:t>
      </w:r>
      <w:r w:rsidR="00511357">
        <w:rPr>
          <w:rFonts w:ascii="Comic Sans MS" w:hAnsi="Comic Sans MS" w:cs="Arial"/>
        </w:rPr>
        <w:t>(including to high ability pupils) are identified for all Pupil Premium pupils during this initial time period, and taken into account, with results, in determining target outcomes and planned</w:t>
      </w:r>
      <w:r w:rsidR="00AC356B">
        <w:rPr>
          <w:rFonts w:ascii="Comic Sans MS" w:hAnsi="Comic Sans MS" w:cs="Arial"/>
        </w:rPr>
        <w:t xml:space="preserve"> support and </w:t>
      </w:r>
      <w:r w:rsidR="00511357">
        <w:rPr>
          <w:rFonts w:ascii="Comic Sans MS" w:hAnsi="Comic Sans MS" w:cs="Arial"/>
        </w:rPr>
        <w:t xml:space="preserve">expenditure for the year. </w:t>
      </w:r>
    </w:p>
    <w:p w14:paraId="19E44B0D" w14:textId="3ADC10DD" w:rsidR="00262114" w:rsidRDefault="00511357" w:rsidP="00A33F73">
      <w:pPr>
        <w:spacing w:after="240"/>
        <w:rPr>
          <w:rFonts w:ascii="Comic Sans MS" w:hAnsi="Comic Sans MS" w:cs="Arial"/>
        </w:rPr>
      </w:pPr>
      <w:r>
        <w:rPr>
          <w:rFonts w:ascii="Comic Sans MS" w:hAnsi="Comic Sans MS" w:cs="Arial"/>
        </w:rPr>
        <w:t>Analysis of this information will result in decisions regarding d</w:t>
      </w:r>
      <w:r w:rsidRPr="00511357">
        <w:rPr>
          <w:rFonts w:ascii="Comic Sans MS" w:hAnsi="Comic Sans MS" w:cs="Arial"/>
        </w:rPr>
        <w:t>esired outcome</w:t>
      </w:r>
      <w:r>
        <w:rPr>
          <w:rFonts w:ascii="Comic Sans MS" w:hAnsi="Comic Sans MS" w:cs="Arial"/>
        </w:rPr>
        <w:t>s for individual and groups of children; c</w:t>
      </w:r>
      <w:r w:rsidRPr="00511357">
        <w:rPr>
          <w:rFonts w:ascii="Comic Sans MS" w:hAnsi="Comic Sans MS" w:cs="Arial"/>
        </w:rPr>
        <w:t>hosen action</w:t>
      </w:r>
      <w:r>
        <w:rPr>
          <w:rFonts w:ascii="Comic Sans MS" w:hAnsi="Comic Sans MS" w:cs="Arial"/>
        </w:rPr>
        <w:t>s or approaches; allocation of s</w:t>
      </w:r>
      <w:r w:rsidRPr="00511357">
        <w:rPr>
          <w:rFonts w:ascii="Comic Sans MS" w:hAnsi="Comic Sans MS" w:cs="Arial"/>
        </w:rPr>
        <w:t>taff</w:t>
      </w:r>
      <w:r>
        <w:rPr>
          <w:rFonts w:ascii="Comic Sans MS" w:hAnsi="Comic Sans MS" w:cs="Arial"/>
        </w:rPr>
        <w:t xml:space="preserve"> and p</w:t>
      </w:r>
      <w:r w:rsidRPr="00511357">
        <w:rPr>
          <w:rFonts w:ascii="Comic Sans MS" w:hAnsi="Comic Sans MS" w:cs="Arial"/>
        </w:rPr>
        <w:t>lanned expenditure</w:t>
      </w:r>
      <w:r>
        <w:rPr>
          <w:rFonts w:ascii="Comic Sans MS" w:hAnsi="Comic Sans MS" w:cs="Arial"/>
        </w:rPr>
        <w:t>. All interventions are led or determined by research</w:t>
      </w:r>
      <w:r w:rsidRPr="00511357">
        <w:rPr>
          <w:rFonts w:ascii="Comic Sans MS" w:hAnsi="Comic Sans MS" w:cs="Arial"/>
        </w:rPr>
        <w:t xml:space="preserve"> evidenc</w:t>
      </w:r>
      <w:r>
        <w:rPr>
          <w:rFonts w:ascii="Comic Sans MS" w:hAnsi="Comic Sans MS" w:cs="Arial"/>
        </w:rPr>
        <w:t xml:space="preserve">e and rationale. </w:t>
      </w:r>
    </w:p>
    <w:p w14:paraId="2E414EB6" w14:textId="77777777" w:rsidR="008744F6" w:rsidRDefault="008744F6" w:rsidP="008744F6">
      <w:pPr>
        <w:spacing w:after="240"/>
        <w:rPr>
          <w:rFonts w:ascii="Comic Sans MS" w:hAnsi="Comic Sans MS" w:cs="Arial"/>
          <w:color w:val="010101"/>
        </w:rPr>
      </w:pPr>
      <w:r w:rsidRPr="0014040C">
        <w:rPr>
          <w:rFonts w:ascii="Comic Sans MS" w:hAnsi="Comic Sans MS" w:cs="Arial"/>
          <w:color w:val="010101"/>
        </w:rPr>
        <w:t xml:space="preserve">NA </w:t>
      </w:r>
      <w:r>
        <w:rPr>
          <w:rFonts w:ascii="Comic Sans MS" w:hAnsi="Comic Sans MS" w:cs="Arial"/>
          <w:color w:val="010101"/>
        </w:rPr>
        <w:t>–</w:t>
      </w:r>
      <w:r w:rsidRPr="0014040C">
        <w:rPr>
          <w:rFonts w:ascii="Comic Sans MS" w:hAnsi="Comic Sans MS" w:cs="Arial"/>
          <w:color w:val="010101"/>
        </w:rPr>
        <w:t xml:space="preserve"> </w:t>
      </w:r>
      <w:r w:rsidRPr="00E74D81">
        <w:rPr>
          <w:rFonts w:ascii="Comic Sans MS" w:hAnsi="Comic Sans MS" w:cs="Arial"/>
          <w:i/>
          <w:color w:val="010101"/>
        </w:rPr>
        <w:t>Currently</w:t>
      </w:r>
      <w:r>
        <w:rPr>
          <w:rFonts w:ascii="Comic Sans MS" w:hAnsi="Comic Sans MS" w:cs="Arial"/>
          <w:color w:val="010101"/>
        </w:rPr>
        <w:t xml:space="preserve"> n</w:t>
      </w:r>
      <w:r w:rsidRPr="0014040C">
        <w:rPr>
          <w:rFonts w:ascii="Comic Sans MS" w:hAnsi="Comic Sans MS" w:cs="Arial"/>
          <w:color w:val="010101"/>
        </w:rPr>
        <w:t>on-available data (Sept 201</w:t>
      </w:r>
      <w:r>
        <w:rPr>
          <w:rFonts w:ascii="Comic Sans MS" w:hAnsi="Comic Sans MS" w:cs="Arial"/>
          <w:color w:val="010101"/>
        </w:rPr>
        <w:t>9</w:t>
      </w:r>
      <w:r w:rsidRPr="0014040C">
        <w:rPr>
          <w:rFonts w:ascii="Comic Sans MS" w:hAnsi="Comic Sans MS" w:cs="Arial"/>
          <w:color w:val="010101"/>
        </w:rPr>
        <w:t>)</w:t>
      </w:r>
    </w:p>
    <w:p w14:paraId="1A755777" w14:textId="77777777" w:rsidR="008744F6" w:rsidRDefault="008744F6" w:rsidP="008744F6">
      <w:pPr>
        <w:spacing w:after="240"/>
        <w:rPr>
          <w:rFonts w:ascii="Comic Sans MS" w:hAnsi="Comic Sans MS" w:cs="Arial"/>
          <w:color w:val="010101"/>
        </w:rPr>
      </w:pPr>
      <w:r w:rsidRPr="0014040C">
        <w:rPr>
          <w:rFonts w:ascii="Comic Sans MS" w:hAnsi="Comic Sans MS" w:cs="Arial"/>
          <w:color w:val="010101"/>
          <w:highlight w:val="red"/>
        </w:rPr>
        <w:t>Red</w:t>
      </w:r>
      <w:r>
        <w:rPr>
          <w:rFonts w:ascii="Comic Sans MS" w:hAnsi="Comic Sans MS" w:cs="Arial"/>
          <w:color w:val="010101"/>
        </w:rPr>
        <w:t xml:space="preserve"> – Significant gaps (+ / - 10%) between groups </w:t>
      </w:r>
    </w:p>
    <w:tbl>
      <w:tblPr>
        <w:tblStyle w:val="TableGrid"/>
        <w:tblW w:w="15417" w:type="dxa"/>
        <w:tblLayout w:type="fixed"/>
        <w:tblLook w:val="04A0" w:firstRow="1" w:lastRow="0" w:firstColumn="1" w:lastColumn="0" w:noHBand="0" w:noVBand="1"/>
      </w:tblPr>
      <w:tblGrid>
        <w:gridCol w:w="2518"/>
        <w:gridCol w:w="1418"/>
        <w:gridCol w:w="3632"/>
        <w:gridCol w:w="1471"/>
        <w:gridCol w:w="4819"/>
        <w:gridCol w:w="1559"/>
      </w:tblGrid>
      <w:tr w:rsidR="00C14FAE" w:rsidRPr="00B80272" w14:paraId="73B3A426" w14:textId="77777777" w:rsidTr="00267F85">
        <w:tc>
          <w:tcPr>
            <w:tcW w:w="15417" w:type="dxa"/>
            <w:gridSpan w:val="6"/>
            <w:shd w:val="clear" w:color="auto" w:fill="CFDCE3"/>
            <w:tcMar>
              <w:top w:w="57" w:type="dxa"/>
              <w:bottom w:w="57" w:type="dxa"/>
            </w:tcMar>
          </w:tcPr>
          <w:p w14:paraId="661FF981" w14:textId="77777777" w:rsidR="00C14FAE" w:rsidRPr="00B80272" w:rsidRDefault="00C14FAE" w:rsidP="00267F85">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C14FAE" w:rsidRPr="00B80272" w14:paraId="61B9EF55" w14:textId="77777777" w:rsidTr="00AC2D33">
        <w:tc>
          <w:tcPr>
            <w:tcW w:w="2518" w:type="dxa"/>
            <w:tcMar>
              <w:top w:w="57" w:type="dxa"/>
              <w:bottom w:w="57" w:type="dxa"/>
            </w:tcMar>
          </w:tcPr>
          <w:p w14:paraId="4DAD4149" w14:textId="77777777" w:rsidR="00C14FAE" w:rsidRPr="00B80272" w:rsidRDefault="00C14FAE" w:rsidP="00D0433B">
            <w:pPr>
              <w:rPr>
                <w:rFonts w:ascii="Arial" w:hAnsi="Arial" w:cs="Arial"/>
                <w:b/>
              </w:rPr>
            </w:pPr>
            <w:r>
              <w:rPr>
                <w:rFonts w:ascii="Arial" w:hAnsi="Arial" w:cs="Arial"/>
                <w:b/>
              </w:rPr>
              <w:t>School</w:t>
            </w:r>
          </w:p>
        </w:tc>
        <w:tc>
          <w:tcPr>
            <w:tcW w:w="12899" w:type="dxa"/>
            <w:gridSpan w:val="5"/>
            <w:tcMar>
              <w:top w:w="57" w:type="dxa"/>
              <w:bottom w:w="57" w:type="dxa"/>
            </w:tcMar>
          </w:tcPr>
          <w:p w14:paraId="0AAE748D" w14:textId="0F702861" w:rsidR="00C14FAE" w:rsidRPr="00B80272" w:rsidRDefault="00E1729A">
            <w:pPr>
              <w:rPr>
                <w:rFonts w:ascii="Arial" w:hAnsi="Arial" w:cs="Arial"/>
              </w:rPr>
            </w:pPr>
            <w:r>
              <w:rPr>
                <w:rFonts w:ascii="Arial" w:hAnsi="Arial" w:cs="Arial"/>
              </w:rPr>
              <w:t xml:space="preserve">St Dunstan’s RC Primary School </w:t>
            </w:r>
          </w:p>
        </w:tc>
      </w:tr>
      <w:tr w:rsidR="00F25DF2" w:rsidRPr="00B80272" w14:paraId="1FC961B4" w14:textId="77777777" w:rsidTr="00AC2D33">
        <w:tc>
          <w:tcPr>
            <w:tcW w:w="2518" w:type="dxa"/>
            <w:tcMar>
              <w:top w:w="57" w:type="dxa"/>
              <w:bottom w:w="57" w:type="dxa"/>
            </w:tcMar>
          </w:tcPr>
          <w:p w14:paraId="351F6CDE" w14:textId="77777777" w:rsidR="00C14FAE" w:rsidRPr="00B80272" w:rsidRDefault="00C14FAE" w:rsidP="00D0433B">
            <w:pPr>
              <w:rPr>
                <w:rFonts w:ascii="Arial" w:hAnsi="Arial" w:cs="Arial"/>
                <w:b/>
              </w:rPr>
            </w:pPr>
            <w:r>
              <w:rPr>
                <w:rFonts w:ascii="Arial" w:hAnsi="Arial" w:cs="Arial"/>
                <w:b/>
              </w:rPr>
              <w:t>Academic Year</w:t>
            </w:r>
          </w:p>
        </w:tc>
        <w:tc>
          <w:tcPr>
            <w:tcW w:w="1418" w:type="dxa"/>
            <w:tcMar>
              <w:top w:w="57" w:type="dxa"/>
              <w:bottom w:w="57" w:type="dxa"/>
            </w:tcMar>
          </w:tcPr>
          <w:p w14:paraId="11A04416" w14:textId="22800620" w:rsidR="00C14FAE" w:rsidRPr="00B80272" w:rsidRDefault="00AC2D33">
            <w:pPr>
              <w:rPr>
                <w:rFonts w:ascii="Arial" w:hAnsi="Arial" w:cs="Arial"/>
              </w:rPr>
            </w:pPr>
            <w:r>
              <w:rPr>
                <w:rFonts w:ascii="Arial" w:hAnsi="Arial" w:cs="Arial"/>
              </w:rPr>
              <w:t>201</w:t>
            </w:r>
            <w:r w:rsidR="005F35DE">
              <w:rPr>
                <w:rFonts w:ascii="Arial" w:hAnsi="Arial" w:cs="Arial"/>
              </w:rPr>
              <w:t>9</w:t>
            </w:r>
            <w:r>
              <w:rPr>
                <w:rFonts w:ascii="Arial" w:hAnsi="Arial" w:cs="Arial"/>
              </w:rPr>
              <w:t xml:space="preserve"> / 20</w:t>
            </w:r>
            <w:r w:rsidR="005F35DE">
              <w:rPr>
                <w:rFonts w:ascii="Arial" w:hAnsi="Arial" w:cs="Arial"/>
              </w:rPr>
              <w:t>20</w:t>
            </w:r>
          </w:p>
        </w:tc>
        <w:tc>
          <w:tcPr>
            <w:tcW w:w="3632" w:type="dxa"/>
          </w:tcPr>
          <w:p w14:paraId="4C60C5C0" w14:textId="77777777" w:rsidR="00C14FAE" w:rsidRPr="00F970BA" w:rsidRDefault="00C14FAE" w:rsidP="00D0433B">
            <w:pPr>
              <w:rPr>
                <w:rFonts w:ascii="Arial" w:hAnsi="Arial" w:cs="Arial"/>
                <w:highlight w:val="yellow"/>
              </w:rPr>
            </w:pPr>
            <w:r w:rsidRPr="00F970BA">
              <w:rPr>
                <w:rFonts w:ascii="Arial" w:hAnsi="Arial" w:cs="Arial"/>
                <w:b/>
              </w:rPr>
              <w:t>Total PP budget</w:t>
            </w:r>
          </w:p>
        </w:tc>
        <w:tc>
          <w:tcPr>
            <w:tcW w:w="1471" w:type="dxa"/>
          </w:tcPr>
          <w:p w14:paraId="378F34B6" w14:textId="58B047BD" w:rsidR="00C14FAE" w:rsidRPr="00F970BA" w:rsidRDefault="002C0841" w:rsidP="00E1729A">
            <w:pPr>
              <w:rPr>
                <w:rFonts w:ascii="Arial" w:hAnsi="Arial" w:cs="Arial"/>
                <w:highlight w:val="yellow"/>
              </w:rPr>
            </w:pPr>
            <w:r>
              <w:rPr>
                <w:rFonts w:ascii="Arial" w:hAnsi="Arial" w:cs="Arial"/>
              </w:rPr>
              <w:t>£</w:t>
            </w:r>
            <w:r w:rsidR="00664DD9" w:rsidRPr="00664DD9">
              <w:rPr>
                <w:rFonts w:ascii="Arial" w:hAnsi="Arial" w:cs="Arial"/>
              </w:rPr>
              <w:t>£177,036</w:t>
            </w:r>
          </w:p>
        </w:tc>
        <w:tc>
          <w:tcPr>
            <w:tcW w:w="4819" w:type="dxa"/>
          </w:tcPr>
          <w:p w14:paraId="0BE5FB6B" w14:textId="77777777" w:rsidR="00C14FAE" w:rsidRPr="00B80272" w:rsidRDefault="00C14FAE" w:rsidP="00D0433B">
            <w:pPr>
              <w:rPr>
                <w:rFonts w:ascii="Arial" w:hAnsi="Arial" w:cs="Arial"/>
              </w:rPr>
            </w:pPr>
            <w:r w:rsidRPr="00B80272">
              <w:rPr>
                <w:rFonts w:ascii="Arial" w:hAnsi="Arial" w:cs="Arial"/>
                <w:b/>
              </w:rPr>
              <w:t>Date of m</w:t>
            </w:r>
            <w:r>
              <w:rPr>
                <w:rFonts w:ascii="Arial" w:hAnsi="Arial" w:cs="Arial"/>
                <w:b/>
              </w:rPr>
              <w:t>ost recent PP Review</w:t>
            </w:r>
          </w:p>
        </w:tc>
        <w:tc>
          <w:tcPr>
            <w:tcW w:w="1559" w:type="dxa"/>
          </w:tcPr>
          <w:p w14:paraId="10EAEE6C" w14:textId="4BE67AE1" w:rsidR="00C14FAE" w:rsidRPr="00B80272" w:rsidRDefault="005B2E69">
            <w:pPr>
              <w:rPr>
                <w:rFonts w:ascii="Arial" w:hAnsi="Arial" w:cs="Arial"/>
              </w:rPr>
            </w:pPr>
            <w:r>
              <w:rPr>
                <w:rFonts w:ascii="Arial" w:hAnsi="Arial" w:cs="Arial"/>
              </w:rPr>
              <w:t>Sept 201</w:t>
            </w:r>
            <w:r w:rsidR="005F35DE">
              <w:rPr>
                <w:rFonts w:ascii="Arial" w:hAnsi="Arial" w:cs="Arial"/>
              </w:rPr>
              <w:t>9</w:t>
            </w:r>
          </w:p>
        </w:tc>
      </w:tr>
      <w:tr w:rsidR="00F25DF2" w:rsidRPr="00B80272" w14:paraId="36741700" w14:textId="77777777" w:rsidTr="00AC2D33">
        <w:tc>
          <w:tcPr>
            <w:tcW w:w="2518" w:type="dxa"/>
            <w:tcMar>
              <w:top w:w="57" w:type="dxa"/>
              <w:bottom w:w="57" w:type="dxa"/>
            </w:tcMar>
          </w:tcPr>
          <w:p w14:paraId="0BB60046" w14:textId="77777777" w:rsidR="00C14FAE" w:rsidRPr="00B80272" w:rsidRDefault="00C14FAE" w:rsidP="00D0433B">
            <w:pPr>
              <w:rPr>
                <w:rFonts w:ascii="Arial" w:hAnsi="Arial" w:cs="Arial"/>
              </w:rPr>
            </w:pPr>
            <w:r>
              <w:rPr>
                <w:rFonts w:ascii="Arial" w:hAnsi="Arial" w:cs="Arial"/>
                <w:b/>
              </w:rPr>
              <w:t>Total number of pupils</w:t>
            </w:r>
          </w:p>
        </w:tc>
        <w:tc>
          <w:tcPr>
            <w:tcW w:w="1418" w:type="dxa"/>
            <w:tcMar>
              <w:top w:w="57" w:type="dxa"/>
              <w:bottom w:w="57" w:type="dxa"/>
            </w:tcMar>
          </w:tcPr>
          <w:p w14:paraId="603534A6" w14:textId="3052F092" w:rsidR="00F34898" w:rsidRPr="00B80272" w:rsidRDefault="00F34898" w:rsidP="00DC1608">
            <w:pPr>
              <w:rPr>
                <w:rFonts w:ascii="Arial" w:hAnsi="Arial" w:cs="Arial"/>
              </w:rPr>
            </w:pPr>
            <w:r>
              <w:rPr>
                <w:rFonts w:ascii="Arial" w:hAnsi="Arial" w:cs="Arial"/>
              </w:rPr>
              <w:t xml:space="preserve">     </w:t>
            </w:r>
            <w:r w:rsidR="00DC1608">
              <w:rPr>
                <w:rFonts w:ascii="Arial" w:hAnsi="Arial" w:cs="Arial"/>
              </w:rPr>
              <w:t xml:space="preserve"> 341</w:t>
            </w:r>
          </w:p>
        </w:tc>
        <w:tc>
          <w:tcPr>
            <w:tcW w:w="3632" w:type="dxa"/>
          </w:tcPr>
          <w:p w14:paraId="7431BF7C" w14:textId="77777777" w:rsidR="00C14FAE" w:rsidRPr="00B80272" w:rsidRDefault="00C14FAE" w:rsidP="00C14FAE">
            <w:pPr>
              <w:rPr>
                <w:rFonts w:ascii="Arial" w:hAnsi="Arial" w:cs="Arial"/>
              </w:rPr>
            </w:pPr>
            <w:r w:rsidRPr="00B80272">
              <w:rPr>
                <w:rFonts w:ascii="Arial" w:hAnsi="Arial" w:cs="Arial"/>
                <w:b/>
              </w:rPr>
              <w:t>Number of pupils eligible for PP</w:t>
            </w:r>
          </w:p>
        </w:tc>
        <w:tc>
          <w:tcPr>
            <w:tcW w:w="1471" w:type="dxa"/>
          </w:tcPr>
          <w:p w14:paraId="338BE990" w14:textId="094755D8" w:rsidR="00C14FAE" w:rsidRPr="00B80272" w:rsidRDefault="00511357" w:rsidP="007C2FDD">
            <w:pPr>
              <w:rPr>
                <w:rFonts w:ascii="Arial" w:hAnsi="Arial" w:cs="Arial"/>
              </w:rPr>
            </w:pPr>
            <w:r>
              <w:rPr>
                <w:rFonts w:ascii="Arial" w:hAnsi="Arial" w:cs="Arial"/>
              </w:rPr>
              <w:t xml:space="preserve"> </w:t>
            </w:r>
            <w:r w:rsidR="00DC1608">
              <w:rPr>
                <w:rFonts w:ascii="Arial" w:hAnsi="Arial" w:cs="Arial"/>
              </w:rPr>
              <w:t xml:space="preserve">  143</w:t>
            </w:r>
          </w:p>
        </w:tc>
        <w:tc>
          <w:tcPr>
            <w:tcW w:w="4819" w:type="dxa"/>
          </w:tcPr>
          <w:p w14:paraId="198C1A59" w14:textId="77777777" w:rsidR="00C14FAE" w:rsidRPr="00B80272" w:rsidRDefault="008B7FE5" w:rsidP="00C14FAE">
            <w:pPr>
              <w:rPr>
                <w:rFonts w:ascii="Arial" w:hAnsi="Arial" w:cs="Arial"/>
              </w:rPr>
            </w:pPr>
            <w:r w:rsidRPr="00C542C7">
              <w:rPr>
                <w:rFonts w:ascii="Arial" w:hAnsi="Arial" w:cs="Arial"/>
                <w:b/>
              </w:rPr>
              <w:t>Date for next internal review</w:t>
            </w:r>
            <w:r>
              <w:rPr>
                <w:rFonts w:ascii="Arial" w:hAnsi="Arial" w:cs="Arial"/>
                <w:b/>
              </w:rPr>
              <w:t xml:space="preserve"> of this strategy</w:t>
            </w:r>
          </w:p>
        </w:tc>
        <w:tc>
          <w:tcPr>
            <w:tcW w:w="1559" w:type="dxa"/>
          </w:tcPr>
          <w:p w14:paraId="2EDB846D" w14:textId="152E7F81" w:rsidR="00C14FAE" w:rsidRPr="00B80272" w:rsidRDefault="005B2E69">
            <w:pPr>
              <w:rPr>
                <w:rFonts w:ascii="Arial" w:hAnsi="Arial" w:cs="Arial"/>
              </w:rPr>
            </w:pPr>
            <w:r>
              <w:rPr>
                <w:rFonts w:ascii="Arial" w:hAnsi="Arial" w:cs="Arial"/>
              </w:rPr>
              <w:t>Jan 20</w:t>
            </w:r>
            <w:r w:rsidR="005F35DE">
              <w:rPr>
                <w:rFonts w:ascii="Arial" w:hAnsi="Arial" w:cs="Arial"/>
              </w:rPr>
              <w:t>20</w:t>
            </w:r>
          </w:p>
        </w:tc>
      </w:tr>
    </w:tbl>
    <w:p w14:paraId="1EA326D4" w14:textId="1D518E8E" w:rsidR="00B80272" w:rsidRPr="00A33F73" w:rsidRDefault="00B80272">
      <w:pPr>
        <w:rPr>
          <w:rFonts w:ascii="Arial" w:hAnsi="Arial" w:cs="Arial"/>
          <w:sz w:val="16"/>
          <w:szCs w:val="16"/>
        </w:rPr>
      </w:pPr>
    </w:p>
    <w:tbl>
      <w:tblPr>
        <w:tblStyle w:val="TableGrid"/>
        <w:tblW w:w="15352" w:type="dxa"/>
        <w:tblLook w:val="04A0" w:firstRow="1" w:lastRow="0" w:firstColumn="1" w:lastColumn="0" w:noHBand="0" w:noVBand="1"/>
      </w:tblPr>
      <w:tblGrid>
        <w:gridCol w:w="1650"/>
        <w:gridCol w:w="2432"/>
        <w:gridCol w:w="2122"/>
        <w:gridCol w:w="2409"/>
        <w:gridCol w:w="2268"/>
        <w:gridCol w:w="2297"/>
        <w:gridCol w:w="2174"/>
      </w:tblGrid>
      <w:tr w:rsidR="00F55DEE" w:rsidRPr="00B80272" w14:paraId="3C128DDD" w14:textId="64D69DFF" w:rsidTr="00590A49">
        <w:tc>
          <w:tcPr>
            <w:tcW w:w="1650" w:type="dxa"/>
            <w:shd w:val="clear" w:color="auto" w:fill="CFDCE3"/>
          </w:tcPr>
          <w:p w14:paraId="7A5882AC" w14:textId="77777777" w:rsidR="00F55DEE" w:rsidRDefault="00F55DEE" w:rsidP="00D0433B">
            <w:pPr>
              <w:ind w:left="142"/>
              <w:rPr>
                <w:rFonts w:ascii="Arial" w:eastAsia="Arial" w:hAnsi="Arial" w:cs="Arial"/>
                <w:b/>
              </w:rPr>
            </w:pPr>
          </w:p>
        </w:tc>
        <w:tc>
          <w:tcPr>
            <w:tcW w:w="11528" w:type="dxa"/>
            <w:gridSpan w:val="5"/>
            <w:shd w:val="clear" w:color="auto" w:fill="CFDCE3"/>
            <w:tcMar>
              <w:top w:w="57" w:type="dxa"/>
              <w:bottom w:w="57" w:type="dxa"/>
            </w:tcMar>
          </w:tcPr>
          <w:p w14:paraId="2F8F31E3" w14:textId="7953FAB6" w:rsidR="00F55DEE" w:rsidRDefault="00F55DEE" w:rsidP="00D0433B">
            <w:pPr>
              <w:ind w:left="142"/>
              <w:rPr>
                <w:rFonts w:ascii="Arial" w:eastAsia="Arial" w:hAnsi="Arial" w:cs="Arial"/>
                <w:b/>
              </w:rPr>
            </w:pPr>
            <w:r>
              <w:rPr>
                <w:rFonts w:ascii="Arial" w:eastAsia="Arial" w:hAnsi="Arial" w:cs="Arial"/>
                <w:b/>
              </w:rPr>
              <w:t>Overview of Current attainment</w:t>
            </w:r>
            <w:r w:rsidRPr="00020D37">
              <w:rPr>
                <w:rFonts w:ascii="Arial" w:eastAsia="Arial" w:hAnsi="Arial" w:cs="Arial"/>
                <w:b/>
              </w:rPr>
              <w:t>/Progress</w:t>
            </w:r>
            <w:r>
              <w:rPr>
                <w:rFonts w:ascii="Arial" w:eastAsia="Arial" w:hAnsi="Arial" w:cs="Arial"/>
                <w:b/>
              </w:rPr>
              <w:t xml:space="preserve"> (to be updated Jan 20</w:t>
            </w:r>
            <w:r w:rsidR="00CB3038">
              <w:rPr>
                <w:rFonts w:ascii="Arial" w:eastAsia="Arial" w:hAnsi="Arial" w:cs="Arial"/>
                <w:b/>
              </w:rPr>
              <w:t>20</w:t>
            </w:r>
            <w:r>
              <w:rPr>
                <w:rFonts w:ascii="Arial" w:eastAsia="Arial" w:hAnsi="Arial" w:cs="Arial"/>
                <w:b/>
              </w:rPr>
              <w:t xml:space="preserve"> with in year progress measures)</w:t>
            </w:r>
          </w:p>
          <w:p w14:paraId="56D81E63" w14:textId="23799461" w:rsidR="00F55DEE" w:rsidRPr="00870E36" w:rsidRDefault="00F55DEE" w:rsidP="00D0433B">
            <w:pPr>
              <w:ind w:left="142"/>
              <w:rPr>
                <w:rFonts w:ascii="Arial" w:eastAsia="Arial" w:hAnsi="Arial" w:cs="Arial"/>
                <w:b/>
              </w:rPr>
            </w:pPr>
            <w:r>
              <w:rPr>
                <w:rFonts w:ascii="Arial" w:eastAsia="Arial" w:hAnsi="Arial" w:cs="Arial"/>
                <w:b/>
              </w:rPr>
              <w:t>All figures are percentages</w:t>
            </w:r>
          </w:p>
        </w:tc>
        <w:tc>
          <w:tcPr>
            <w:tcW w:w="2174" w:type="dxa"/>
            <w:shd w:val="clear" w:color="auto" w:fill="CFDCE3"/>
          </w:tcPr>
          <w:p w14:paraId="18782C10" w14:textId="77777777" w:rsidR="00F55DEE" w:rsidRDefault="00F55DEE" w:rsidP="00D0433B">
            <w:pPr>
              <w:ind w:left="142"/>
              <w:rPr>
                <w:rFonts w:ascii="Arial" w:eastAsia="Arial" w:hAnsi="Arial" w:cs="Arial"/>
                <w:b/>
              </w:rPr>
            </w:pPr>
          </w:p>
        </w:tc>
      </w:tr>
      <w:tr w:rsidR="00F55DEE" w:rsidRPr="00B80272" w14:paraId="464038A2" w14:textId="553F0EEB" w:rsidTr="00590A49">
        <w:tc>
          <w:tcPr>
            <w:tcW w:w="4082" w:type="dxa"/>
            <w:gridSpan w:val="2"/>
            <w:tcMar>
              <w:top w:w="57" w:type="dxa"/>
              <w:bottom w:w="57" w:type="dxa"/>
            </w:tcMar>
          </w:tcPr>
          <w:p w14:paraId="2ED91F38" w14:textId="77777777" w:rsidR="00F55DEE" w:rsidRPr="00B80272" w:rsidRDefault="00F55DEE" w:rsidP="00D0433B">
            <w:pPr>
              <w:pStyle w:val="ListParagraph"/>
              <w:rPr>
                <w:rFonts w:ascii="Arial" w:hAnsi="Arial" w:cs="Arial"/>
              </w:rPr>
            </w:pPr>
          </w:p>
        </w:tc>
        <w:tc>
          <w:tcPr>
            <w:tcW w:w="2122" w:type="dxa"/>
            <w:shd w:val="clear" w:color="auto" w:fill="FFFFFF" w:themeFill="background1"/>
          </w:tcPr>
          <w:p w14:paraId="21789CF6" w14:textId="77777777" w:rsidR="00F55DEE" w:rsidRDefault="00F55DEE" w:rsidP="00D0433B">
            <w:pPr>
              <w:jc w:val="center"/>
              <w:rPr>
                <w:rFonts w:ascii="Arial" w:hAnsi="Arial" w:cs="Arial"/>
                <w:i/>
                <w:sz w:val="18"/>
                <w:szCs w:val="18"/>
              </w:rPr>
            </w:pPr>
          </w:p>
          <w:p w14:paraId="1FE54894" w14:textId="4BDAB695" w:rsidR="00F55DEE" w:rsidRDefault="00F55DEE" w:rsidP="00B4357D">
            <w:pPr>
              <w:jc w:val="center"/>
              <w:rPr>
                <w:rFonts w:ascii="Arial" w:hAnsi="Arial" w:cs="Arial"/>
                <w:i/>
                <w:sz w:val="18"/>
                <w:szCs w:val="18"/>
              </w:rPr>
            </w:pPr>
            <w:r>
              <w:rPr>
                <w:rFonts w:ascii="Arial" w:hAnsi="Arial" w:cs="Arial"/>
                <w:i/>
                <w:sz w:val="18"/>
                <w:szCs w:val="18"/>
              </w:rPr>
              <w:t>All Pupils</w:t>
            </w:r>
          </w:p>
        </w:tc>
        <w:tc>
          <w:tcPr>
            <w:tcW w:w="2409" w:type="dxa"/>
            <w:shd w:val="clear" w:color="auto" w:fill="FFFFFF" w:themeFill="background1"/>
            <w:tcMar>
              <w:top w:w="57" w:type="dxa"/>
              <w:bottom w:w="57" w:type="dxa"/>
            </w:tcMar>
            <w:vAlign w:val="center"/>
          </w:tcPr>
          <w:p w14:paraId="7F141C76" w14:textId="309A0602" w:rsidR="00F55DEE" w:rsidRDefault="00F55DEE" w:rsidP="00D0433B">
            <w:pPr>
              <w:jc w:val="center"/>
              <w:rPr>
                <w:rFonts w:ascii="Arial" w:hAnsi="Arial" w:cs="Arial"/>
                <w:i/>
                <w:sz w:val="18"/>
                <w:szCs w:val="18"/>
              </w:rPr>
            </w:pPr>
            <w:r>
              <w:rPr>
                <w:rFonts w:ascii="Arial" w:hAnsi="Arial" w:cs="Arial"/>
                <w:i/>
                <w:sz w:val="18"/>
                <w:szCs w:val="18"/>
              </w:rPr>
              <w:t>Pupils eligible for PP</w:t>
            </w:r>
          </w:p>
          <w:p w14:paraId="5A8F6934" w14:textId="069F538C" w:rsidR="00F55DEE" w:rsidRPr="00B80272" w:rsidRDefault="00F55DEE" w:rsidP="00D0433B">
            <w:pPr>
              <w:jc w:val="center"/>
              <w:rPr>
                <w:rFonts w:ascii="Arial" w:hAnsi="Arial" w:cs="Arial"/>
                <w:i/>
                <w:sz w:val="18"/>
                <w:szCs w:val="18"/>
              </w:rPr>
            </w:pPr>
            <w:r>
              <w:rPr>
                <w:rFonts w:ascii="Arial" w:hAnsi="Arial" w:cs="Arial"/>
                <w:i/>
                <w:sz w:val="18"/>
                <w:szCs w:val="18"/>
              </w:rPr>
              <w:t xml:space="preserve">(in school) </w:t>
            </w:r>
          </w:p>
        </w:tc>
        <w:tc>
          <w:tcPr>
            <w:tcW w:w="2268" w:type="dxa"/>
            <w:shd w:val="clear" w:color="auto" w:fill="FFFFFF" w:themeFill="background1"/>
            <w:tcMar>
              <w:top w:w="57" w:type="dxa"/>
              <w:bottom w:w="57" w:type="dxa"/>
            </w:tcMar>
            <w:vAlign w:val="center"/>
          </w:tcPr>
          <w:p w14:paraId="0A3E0896" w14:textId="77777777" w:rsidR="00F55DEE" w:rsidRDefault="00F55DEE" w:rsidP="00D0433B">
            <w:pPr>
              <w:jc w:val="center"/>
              <w:rPr>
                <w:rFonts w:ascii="Arial" w:hAnsi="Arial" w:cs="Arial"/>
                <w:i/>
                <w:sz w:val="18"/>
                <w:szCs w:val="18"/>
              </w:rPr>
            </w:pPr>
            <w:r>
              <w:rPr>
                <w:rFonts w:ascii="Arial" w:hAnsi="Arial" w:cs="Arial"/>
                <w:i/>
                <w:sz w:val="18"/>
                <w:szCs w:val="18"/>
              </w:rPr>
              <w:t>Pupils not eligible for PP</w:t>
            </w:r>
          </w:p>
          <w:p w14:paraId="4AC3E321" w14:textId="7D74A613" w:rsidR="00F55DEE" w:rsidRPr="00B80272" w:rsidRDefault="00F55DEE" w:rsidP="00D0433B">
            <w:pPr>
              <w:jc w:val="center"/>
              <w:rPr>
                <w:rFonts w:ascii="Arial" w:hAnsi="Arial" w:cs="Arial"/>
                <w:i/>
                <w:sz w:val="18"/>
                <w:szCs w:val="18"/>
              </w:rPr>
            </w:pPr>
            <w:r>
              <w:rPr>
                <w:rFonts w:ascii="Arial" w:hAnsi="Arial" w:cs="Arial"/>
                <w:i/>
                <w:sz w:val="18"/>
                <w:szCs w:val="18"/>
              </w:rPr>
              <w:t xml:space="preserve">(in school) </w:t>
            </w:r>
          </w:p>
        </w:tc>
        <w:tc>
          <w:tcPr>
            <w:tcW w:w="2297" w:type="dxa"/>
            <w:shd w:val="clear" w:color="auto" w:fill="FFFFFF" w:themeFill="background1"/>
          </w:tcPr>
          <w:p w14:paraId="57ED50C3" w14:textId="27B889D0" w:rsidR="00F55DEE" w:rsidRDefault="00F55DEE" w:rsidP="00D0433B">
            <w:pPr>
              <w:jc w:val="center"/>
              <w:rPr>
                <w:rFonts w:ascii="Arial" w:hAnsi="Arial" w:cs="Arial"/>
                <w:i/>
                <w:sz w:val="18"/>
                <w:szCs w:val="18"/>
              </w:rPr>
            </w:pPr>
            <w:r>
              <w:rPr>
                <w:rFonts w:ascii="Arial" w:hAnsi="Arial" w:cs="Arial"/>
                <w:i/>
                <w:sz w:val="18"/>
                <w:szCs w:val="18"/>
              </w:rPr>
              <w:t>National Average 201</w:t>
            </w:r>
            <w:r w:rsidR="005E4E8A">
              <w:rPr>
                <w:rFonts w:ascii="Arial" w:hAnsi="Arial" w:cs="Arial"/>
                <w:i/>
                <w:sz w:val="18"/>
                <w:szCs w:val="18"/>
              </w:rPr>
              <w:t>9</w:t>
            </w:r>
          </w:p>
        </w:tc>
        <w:tc>
          <w:tcPr>
            <w:tcW w:w="2174" w:type="dxa"/>
            <w:shd w:val="clear" w:color="auto" w:fill="FFFFFF" w:themeFill="background1"/>
          </w:tcPr>
          <w:p w14:paraId="6F2C348B" w14:textId="4D36CF89" w:rsidR="00F55DEE" w:rsidRDefault="00F55DEE" w:rsidP="00D0433B">
            <w:pPr>
              <w:jc w:val="center"/>
              <w:rPr>
                <w:rFonts w:ascii="Arial" w:hAnsi="Arial" w:cs="Arial"/>
                <w:i/>
                <w:sz w:val="18"/>
                <w:szCs w:val="18"/>
              </w:rPr>
            </w:pPr>
            <w:r>
              <w:rPr>
                <w:rFonts w:ascii="Arial" w:hAnsi="Arial" w:cs="Arial"/>
                <w:i/>
                <w:sz w:val="18"/>
                <w:szCs w:val="18"/>
              </w:rPr>
              <w:t>Manchester Average 20</w:t>
            </w:r>
            <w:r w:rsidR="005E4E8A">
              <w:rPr>
                <w:rFonts w:ascii="Arial" w:hAnsi="Arial" w:cs="Arial"/>
                <w:i/>
                <w:sz w:val="18"/>
                <w:szCs w:val="18"/>
              </w:rPr>
              <w:t>19</w:t>
            </w:r>
            <w:r>
              <w:rPr>
                <w:rFonts w:ascii="Arial" w:hAnsi="Arial" w:cs="Arial"/>
                <w:i/>
                <w:sz w:val="18"/>
                <w:szCs w:val="18"/>
              </w:rPr>
              <w:t xml:space="preserve"> </w:t>
            </w:r>
          </w:p>
        </w:tc>
      </w:tr>
      <w:tr w:rsidR="00F55DEE" w:rsidRPr="002954A6" w14:paraId="1D826BAE" w14:textId="0DE8BD46" w:rsidTr="00501E41">
        <w:tc>
          <w:tcPr>
            <w:tcW w:w="4082" w:type="dxa"/>
            <w:gridSpan w:val="2"/>
            <w:tcMar>
              <w:top w:w="57" w:type="dxa"/>
              <w:bottom w:w="57" w:type="dxa"/>
            </w:tcMar>
            <w:vAlign w:val="bottom"/>
          </w:tcPr>
          <w:p w14:paraId="28C978FE" w14:textId="77777777" w:rsidR="00F55DEE" w:rsidRDefault="00F55DEE" w:rsidP="00D0433B">
            <w:pPr>
              <w:spacing w:line="276" w:lineRule="auto"/>
              <w:ind w:right="-23"/>
              <w:rPr>
                <w:rFonts w:ascii="Arial" w:eastAsia="Arial" w:hAnsi="Arial" w:cs="Arial"/>
                <w:b/>
                <w:bCs/>
              </w:rPr>
            </w:pPr>
            <w:r>
              <w:rPr>
                <w:rFonts w:ascii="Arial" w:eastAsia="Arial" w:hAnsi="Arial" w:cs="Arial"/>
                <w:b/>
                <w:bCs/>
              </w:rPr>
              <w:t>Achieving GLD in Reception</w:t>
            </w:r>
          </w:p>
        </w:tc>
        <w:tc>
          <w:tcPr>
            <w:tcW w:w="2122" w:type="dxa"/>
            <w:shd w:val="clear" w:color="auto" w:fill="FFFFFF" w:themeFill="background1"/>
          </w:tcPr>
          <w:p w14:paraId="317FD137" w14:textId="79F8E5A5" w:rsidR="00F55DEE" w:rsidRPr="00AC4A1E" w:rsidRDefault="00253B6E" w:rsidP="00D0433B">
            <w:pPr>
              <w:ind w:left="187"/>
              <w:jc w:val="center"/>
              <w:rPr>
                <w:rFonts w:ascii="Arial" w:hAnsi="Arial" w:cs="Arial"/>
              </w:rPr>
            </w:pPr>
            <w:r w:rsidRPr="00AC4A1E">
              <w:rPr>
                <w:rFonts w:ascii="Arial" w:hAnsi="Arial" w:cs="Arial"/>
              </w:rPr>
              <w:t xml:space="preserve"> 73% </w:t>
            </w:r>
          </w:p>
        </w:tc>
        <w:tc>
          <w:tcPr>
            <w:tcW w:w="2409" w:type="dxa"/>
            <w:shd w:val="clear" w:color="auto" w:fill="FF0000"/>
            <w:tcMar>
              <w:top w:w="57" w:type="dxa"/>
              <w:bottom w:w="57" w:type="dxa"/>
            </w:tcMar>
            <w:vAlign w:val="center"/>
          </w:tcPr>
          <w:p w14:paraId="54336F74" w14:textId="19AF1D62" w:rsidR="00F55DEE" w:rsidRPr="00AC4A1E" w:rsidRDefault="00C87FED" w:rsidP="00D0433B">
            <w:pPr>
              <w:ind w:left="187"/>
              <w:jc w:val="center"/>
              <w:rPr>
                <w:rFonts w:ascii="Arial" w:hAnsi="Arial" w:cs="Arial"/>
              </w:rPr>
            </w:pPr>
            <w:r w:rsidRPr="00AC4A1E">
              <w:rPr>
                <w:rFonts w:ascii="Arial" w:hAnsi="Arial" w:cs="Arial"/>
              </w:rPr>
              <w:t>63%</w:t>
            </w:r>
          </w:p>
        </w:tc>
        <w:tc>
          <w:tcPr>
            <w:tcW w:w="2268" w:type="dxa"/>
            <w:shd w:val="clear" w:color="auto" w:fill="FF0000"/>
            <w:tcMar>
              <w:top w:w="57" w:type="dxa"/>
              <w:bottom w:w="57" w:type="dxa"/>
            </w:tcMar>
          </w:tcPr>
          <w:p w14:paraId="5447A469" w14:textId="4CDF3837" w:rsidR="00F55DEE" w:rsidRPr="00AC4A1E" w:rsidRDefault="00CB3038" w:rsidP="00D0433B">
            <w:pPr>
              <w:jc w:val="center"/>
              <w:rPr>
                <w:rFonts w:ascii="Arial" w:hAnsi="Arial" w:cs="Arial"/>
              </w:rPr>
            </w:pPr>
            <w:r w:rsidRPr="00AC4A1E">
              <w:rPr>
                <w:rFonts w:ascii="Arial" w:hAnsi="Arial" w:cs="Arial"/>
              </w:rPr>
              <w:t>79%</w:t>
            </w:r>
          </w:p>
        </w:tc>
        <w:tc>
          <w:tcPr>
            <w:tcW w:w="2297" w:type="dxa"/>
            <w:shd w:val="clear" w:color="auto" w:fill="FFFFFF" w:themeFill="background1"/>
          </w:tcPr>
          <w:p w14:paraId="5B7B1FDE" w14:textId="4ECFEB8A" w:rsidR="00F55DEE" w:rsidRPr="00AC4A1E" w:rsidRDefault="00D0723C" w:rsidP="00D0433B">
            <w:pPr>
              <w:jc w:val="center"/>
              <w:rPr>
                <w:rFonts w:ascii="Arial" w:hAnsi="Arial" w:cs="Arial"/>
              </w:rPr>
            </w:pPr>
            <w:r>
              <w:rPr>
                <w:rFonts w:ascii="Arial" w:hAnsi="Arial" w:cs="Arial"/>
              </w:rPr>
              <w:t>72%</w:t>
            </w:r>
          </w:p>
        </w:tc>
        <w:tc>
          <w:tcPr>
            <w:tcW w:w="2174" w:type="dxa"/>
            <w:shd w:val="clear" w:color="auto" w:fill="FFFFFF" w:themeFill="background1"/>
          </w:tcPr>
          <w:p w14:paraId="34B1D4D0" w14:textId="4BE9F49B" w:rsidR="00F55DEE" w:rsidRPr="00AC4A1E" w:rsidRDefault="00ED1B8E" w:rsidP="00657D03">
            <w:pPr>
              <w:jc w:val="center"/>
              <w:rPr>
                <w:rFonts w:ascii="Arial" w:hAnsi="Arial" w:cs="Arial"/>
              </w:rPr>
            </w:pPr>
            <w:r w:rsidRPr="00AC4A1E">
              <w:rPr>
                <w:rFonts w:ascii="Arial" w:hAnsi="Arial" w:cs="Arial"/>
              </w:rPr>
              <w:t>n/a</w:t>
            </w:r>
          </w:p>
        </w:tc>
      </w:tr>
      <w:tr w:rsidR="00F55DEE" w:rsidRPr="002954A6" w14:paraId="64F18D00" w14:textId="253DF3C0" w:rsidTr="00DC174F">
        <w:tc>
          <w:tcPr>
            <w:tcW w:w="4082" w:type="dxa"/>
            <w:gridSpan w:val="2"/>
            <w:tcMar>
              <w:top w:w="57" w:type="dxa"/>
              <w:bottom w:w="57" w:type="dxa"/>
            </w:tcMar>
            <w:vAlign w:val="bottom"/>
          </w:tcPr>
          <w:p w14:paraId="2F69B87F" w14:textId="77777777" w:rsidR="00F55DEE" w:rsidRDefault="00F55DEE" w:rsidP="00D0433B">
            <w:pPr>
              <w:spacing w:line="276" w:lineRule="auto"/>
              <w:ind w:right="-23"/>
              <w:rPr>
                <w:rFonts w:ascii="Arial" w:eastAsia="Arial" w:hAnsi="Arial" w:cs="Arial"/>
                <w:b/>
                <w:bCs/>
              </w:rPr>
            </w:pPr>
            <w:r>
              <w:rPr>
                <w:rFonts w:ascii="Arial" w:eastAsia="Arial" w:hAnsi="Arial" w:cs="Arial"/>
                <w:b/>
                <w:bCs/>
              </w:rPr>
              <w:t>% Pass Year 1 Phonics Screening</w:t>
            </w:r>
          </w:p>
        </w:tc>
        <w:tc>
          <w:tcPr>
            <w:tcW w:w="2122" w:type="dxa"/>
            <w:shd w:val="clear" w:color="auto" w:fill="FFFFFF" w:themeFill="background1"/>
          </w:tcPr>
          <w:p w14:paraId="3DAE150A" w14:textId="17AF8454" w:rsidR="00F55DEE" w:rsidRPr="00AC4A1E" w:rsidRDefault="00253B6E" w:rsidP="00253B6E">
            <w:pPr>
              <w:ind w:left="187"/>
              <w:rPr>
                <w:rFonts w:ascii="Arial" w:hAnsi="Arial" w:cs="Arial"/>
              </w:rPr>
            </w:pPr>
            <w:r w:rsidRPr="00AC4A1E">
              <w:rPr>
                <w:rFonts w:ascii="Arial" w:hAnsi="Arial" w:cs="Arial"/>
              </w:rPr>
              <w:t xml:space="preserve">           7</w:t>
            </w:r>
            <w:r w:rsidR="003C2590">
              <w:rPr>
                <w:rFonts w:ascii="Arial" w:hAnsi="Arial" w:cs="Arial"/>
              </w:rPr>
              <w:t>7</w:t>
            </w:r>
            <w:r w:rsidRPr="00AC4A1E">
              <w:rPr>
                <w:rFonts w:ascii="Arial" w:hAnsi="Arial" w:cs="Arial"/>
              </w:rPr>
              <w:t xml:space="preserve">% </w:t>
            </w:r>
          </w:p>
        </w:tc>
        <w:tc>
          <w:tcPr>
            <w:tcW w:w="2409" w:type="dxa"/>
            <w:shd w:val="clear" w:color="auto" w:fill="FFFFFF" w:themeFill="background1"/>
            <w:tcMar>
              <w:top w:w="57" w:type="dxa"/>
              <w:bottom w:w="57" w:type="dxa"/>
            </w:tcMar>
            <w:vAlign w:val="center"/>
          </w:tcPr>
          <w:p w14:paraId="05D7A227" w14:textId="6E718066" w:rsidR="00F55DEE" w:rsidRPr="00AC4A1E" w:rsidRDefault="007976B6" w:rsidP="00D0433B">
            <w:pPr>
              <w:ind w:left="187"/>
              <w:jc w:val="center"/>
              <w:rPr>
                <w:rFonts w:ascii="Arial" w:hAnsi="Arial" w:cs="Arial"/>
              </w:rPr>
            </w:pPr>
            <w:r w:rsidRPr="00AC4A1E">
              <w:rPr>
                <w:rFonts w:ascii="Arial" w:hAnsi="Arial" w:cs="Arial"/>
              </w:rPr>
              <w:t>7</w:t>
            </w:r>
            <w:r w:rsidR="003C2590">
              <w:rPr>
                <w:rFonts w:ascii="Arial" w:hAnsi="Arial" w:cs="Arial"/>
              </w:rPr>
              <w:t>3</w:t>
            </w:r>
            <w:r w:rsidRPr="00AC4A1E">
              <w:rPr>
                <w:rFonts w:ascii="Arial" w:hAnsi="Arial" w:cs="Arial"/>
              </w:rPr>
              <w:t>%</w:t>
            </w:r>
          </w:p>
        </w:tc>
        <w:tc>
          <w:tcPr>
            <w:tcW w:w="2268" w:type="dxa"/>
            <w:shd w:val="clear" w:color="auto" w:fill="FFFFFF" w:themeFill="background1"/>
            <w:tcMar>
              <w:top w:w="57" w:type="dxa"/>
              <w:bottom w:w="57" w:type="dxa"/>
            </w:tcMar>
          </w:tcPr>
          <w:p w14:paraId="3C74669E" w14:textId="298E9DA0" w:rsidR="00F55DEE" w:rsidRPr="00AC4A1E" w:rsidRDefault="00363950" w:rsidP="00D0433B">
            <w:pPr>
              <w:jc w:val="center"/>
              <w:rPr>
                <w:rFonts w:ascii="Arial" w:hAnsi="Arial" w:cs="Arial"/>
              </w:rPr>
            </w:pPr>
            <w:r w:rsidRPr="00AC4A1E">
              <w:rPr>
                <w:rFonts w:ascii="Arial" w:hAnsi="Arial" w:cs="Arial"/>
              </w:rPr>
              <w:t>7</w:t>
            </w:r>
            <w:r w:rsidR="003C2590">
              <w:rPr>
                <w:rFonts w:ascii="Arial" w:hAnsi="Arial" w:cs="Arial"/>
              </w:rPr>
              <w:t>9</w:t>
            </w:r>
            <w:r w:rsidRPr="00AC4A1E">
              <w:rPr>
                <w:rFonts w:ascii="Arial" w:hAnsi="Arial" w:cs="Arial"/>
              </w:rPr>
              <w:t>%</w:t>
            </w:r>
          </w:p>
        </w:tc>
        <w:tc>
          <w:tcPr>
            <w:tcW w:w="2297" w:type="dxa"/>
            <w:shd w:val="clear" w:color="auto" w:fill="FFFFFF" w:themeFill="background1"/>
          </w:tcPr>
          <w:p w14:paraId="58919AEE" w14:textId="6F908ED6" w:rsidR="00F55DEE" w:rsidRPr="00AC4A1E" w:rsidRDefault="003C2590" w:rsidP="00D0433B">
            <w:pPr>
              <w:jc w:val="center"/>
              <w:rPr>
                <w:rFonts w:ascii="Arial" w:hAnsi="Arial" w:cs="Arial"/>
              </w:rPr>
            </w:pPr>
            <w:r>
              <w:rPr>
                <w:rFonts w:ascii="Arial" w:hAnsi="Arial" w:cs="Arial"/>
              </w:rPr>
              <w:t>82%</w:t>
            </w:r>
          </w:p>
        </w:tc>
        <w:tc>
          <w:tcPr>
            <w:tcW w:w="2174" w:type="dxa"/>
            <w:shd w:val="clear" w:color="auto" w:fill="FFFFFF" w:themeFill="background1"/>
          </w:tcPr>
          <w:p w14:paraId="54BCCB77" w14:textId="7C8A9879" w:rsidR="00F55DEE" w:rsidRPr="00AC4A1E" w:rsidRDefault="00ED1B8E" w:rsidP="00657D03">
            <w:pPr>
              <w:jc w:val="center"/>
              <w:rPr>
                <w:rFonts w:ascii="Arial" w:hAnsi="Arial" w:cs="Arial"/>
              </w:rPr>
            </w:pPr>
            <w:r w:rsidRPr="00AC4A1E">
              <w:rPr>
                <w:rFonts w:ascii="Arial" w:hAnsi="Arial" w:cs="Arial"/>
              </w:rPr>
              <w:t>n/a</w:t>
            </w:r>
          </w:p>
        </w:tc>
      </w:tr>
      <w:tr w:rsidR="00F55DEE" w:rsidRPr="002954A6" w14:paraId="71A3D080" w14:textId="69D66F57" w:rsidTr="00501E41">
        <w:tc>
          <w:tcPr>
            <w:tcW w:w="4082" w:type="dxa"/>
            <w:gridSpan w:val="2"/>
            <w:shd w:val="clear" w:color="auto" w:fill="00B0F0"/>
            <w:tcMar>
              <w:top w:w="57" w:type="dxa"/>
              <w:bottom w:w="57" w:type="dxa"/>
            </w:tcMar>
            <w:vAlign w:val="bottom"/>
          </w:tcPr>
          <w:p w14:paraId="711AF68F" w14:textId="1A719DF3" w:rsidR="00F55DEE" w:rsidRDefault="00F55DEE" w:rsidP="00D0433B">
            <w:pPr>
              <w:spacing w:line="276" w:lineRule="auto"/>
              <w:ind w:right="-23"/>
              <w:rPr>
                <w:rFonts w:ascii="Arial" w:eastAsia="Arial" w:hAnsi="Arial" w:cs="Arial"/>
                <w:b/>
                <w:bCs/>
              </w:rPr>
            </w:pPr>
            <w:r>
              <w:rPr>
                <w:rFonts w:ascii="Arial" w:eastAsia="Arial" w:hAnsi="Arial" w:cs="Arial"/>
                <w:b/>
                <w:bCs/>
              </w:rPr>
              <w:t>% expected or above RWM</w:t>
            </w:r>
          </w:p>
        </w:tc>
        <w:tc>
          <w:tcPr>
            <w:tcW w:w="2122" w:type="dxa"/>
            <w:shd w:val="clear" w:color="auto" w:fill="00B0F0"/>
          </w:tcPr>
          <w:p w14:paraId="3271D239" w14:textId="531E55A4" w:rsidR="00F55DEE" w:rsidRPr="00AC4A1E" w:rsidRDefault="008D0A11" w:rsidP="00D0433B">
            <w:pPr>
              <w:ind w:left="187"/>
              <w:jc w:val="center"/>
              <w:rPr>
                <w:rFonts w:ascii="Arial" w:hAnsi="Arial" w:cs="Arial"/>
              </w:rPr>
            </w:pPr>
            <w:r>
              <w:rPr>
                <w:rFonts w:ascii="Arial" w:hAnsi="Arial" w:cs="Arial"/>
              </w:rPr>
              <w:t>73</w:t>
            </w:r>
            <w:r w:rsidR="00253B6E" w:rsidRPr="00AC4A1E">
              <w:rPr>
                <w:rFonts w:ascii="Arial" w:hAnsi="Arial" w:cs="Arial"/>
              </w:rPr>
              <w:t>%</w:t>
            </w:r>
          </w:p>
        </w:tc>
        <w:tc>
          <w:tcPr>
            <w:tcW w:w="2409" w:type="dxa"/>
            <w:shd w:val="clear" w:color="auto" w:fill="FF0000"/>
            <w:tcMar>
              <w:top w:w="57" w:type="dxa"/>
              <w:bottom w:w="57" w:type="dxa"/>
            </w:tcMar>
            <w:vAlign w:val="center"/>
          </w:tcPr>
          <w:p w14:paraId="539A9B5D" w14:textId="4017C27D" w:rsidR="00F55DEE" w:rsidRPr="005A1DD1" w:rsidRDefault="00991614" w:rsidP="00D0433B">
            <w:pPr>
              <w:ind w:left="187"/>
              <w:jc w:val="center"/>
              <w:rPr>
                <w:rFonts w:ascii="Arial" w:hAnsi="Arial" w:cs="Arial"/>
                <w:strike/>
              </w:rPr>
            </w:pPr>
            <w:r w:rsidRPr="00AC4A1E">
              <w:rPr>
                <w:rFonts w:ascii="Arial" w:hAnsi="Arial" w:cs="Arial"/>
              </w:rPr>
              <w:t>67%</w:t>
            </w:r>
          </w:p>
        </w:tc>
        <w:tc>
          <w:tcPr>
            <w:tcW w:w="2268" w:type="dxa"/>
            <w:shd w:val="clear" w:color="auto" w:fill="FF0000"/>
            <w:tcMar>
              <w:top w:w="57" w:type="dxa"/>
              <w:bottom w:w="57" w:type="dxa"/>
            </w:tcMar>
          </w:tcPr>
          <w:p w14:paraId="6D4723A3" w14:textId="39D71797" w:rsidR="00F55DEE" w:rsidRPr="00AC4A1E" w:rsidRDefault="00991614" w:rsidP="00D0433B">
            <w:pPr>
              <w:jc w:val="center"/>
              <w:rPr>
                <w:rFonts w:ascii="Arial" w:hAnsi="Arial" w:cs="Arial"/>
              </w:rPr>
            </w:pPr>
            <w:r w:rsidRPr="00AC4A1E">
              <w:rPr>
                <w:rFonts w:ascii="Arial" w:hAnsi="Arial" w:cs="Arial"/>
              </w:rPr>
              <w:t>79%</w:t>
            </w:r>
          </w:p>
        </w:tc>
        <w:tc>
          <w:tcPr>
            <w:tcW w:w="2297" w:type="dxa"/>
            <w:shd w:val="clear" w:color="auto" w:fill="00B0F0"/>
          </w:tcPr>
          <w:p w14:paraId="5D2F10C9" w14:textId="62206CC4" w:rsidR="00F55DEE" w:rsidRPr="00AC4A1E" w:rsidRDefault="00253B6E" w:rsidP="0067215C">
            <w:pPr>
              <w:jc w:val="center"/>
              <w:rPr>
                <w:rFonts w:ascii="Arial" w:hAnsi="Arial" w:cs="Arial"/>
              </w:rPr>
            </w:pPr>
            <w:r w:rsidRPr="00AC4A1E">
              <w:rPr>
                <w:rFonts w:ascii="Arial" w:hAnsi="Arial" w:cs="Arial"/>
              </w:rPr>
              <w:t>66%</w:t>
            </w:r>
          </w:p>
        </w:tc>
        <w:tc>
          <w:tcPr>
            <w:tcW w:w="2174" w:type="dxa"/>
            <w:shd w:val="clear" w:color="auto" w:fill="00B0F0"/>
          </w:tcPr>
          <w:p w14:paraId="627A5803" w14:textId="0A25C683" w:rsidR="00F55DEE" w:rsidRPr="00AC4A1E" w:rsidRDefault="00ED1B8E" w:rsidP="0067215C">
            <w:pPr>
              <w:jc w:val="center"/>
              <w:rPr>
                <w:rFonts w:ascii="Arial" w:hAnsi="Arial" w:cs="Arial"/>
              </w:rPr>
            </w:pPr>
            <w:r w:rsidRPr="00AC4A1E">
              <w:rPr>
                <w:rFonts w:ascii="Arial" w:hAnsi="Arial" w:cs="Arial"/>
              </w:rPr>
              <w:t>n/a</w:t>
            </w:r>
          </w:p>
        </w:tc>
      </w:tr>
      <w:tr w:rsidR="00F55DEE" w:rsidRPr="002954A6" w14:paraId="4A263717" w14:textId="0A8F4B27" w:rsidTr="00501E41">
        <w:tc>
          <w:tcPr>
            <w:tcW w:w="4082" w:type="dxa"/>
            <w:gridSpan w:val="2"/>
            <w:shd w:val="clear" w:color="auto" w:fill="00B0F0"/>
            <w:tcMar>
              <w:top w:w="57" w:type="dxa"/>
              <w:bottom w:w="57" w:type="dxa"/>
            </w:tcMar>
            <w:vAlign w:val="bottom"/>
          </w:tcPr>
          <w:p w14:paraId="21BB3276" w14:textId="77777777" w:rsidR="00F55DEE" w:rsidRPr="002954A6" w:rsidRDefault="00F55DEE" w:rsidP="00D0433B">
            <w:pPr>
              <w:spacing w:line="276" w:lineRule="auto"/>
              <w:ind w:right="-23"/>
              <w:rPr>
                <w:rFonts w:ascii="Arial" w:eastAsia="Arial" w:hAnsi="Arial" w:cs="Arial"/>
                <w:b/>
                <w:bCs/>
              </w:rPr>
            </w:pPr>
            <w:r>
              <w:rPr>
                <w:rFonts w:ascii="Arial" w:eastAsia="Arial" w:hAnsi="Arial" w:cs="Arial"/>
                <w:b/>
                <w:bCs/>
              </w:rPr>
              <w:t>% expected or above KS1 Maths</w:t>
            </w:r>
          </w:p>
        </w:tc>
        <w:tc>
          <w:tcPr>
            <w:tcW w:w="2122" w:type="dxa"/>
            <w:shd w:val="clear" w:color="auto" w:fill="00B0F0"/>
          </w:tcPr>
          <w:p w14:paraId="2C4B01B2" w14:textId="08D5E8A3" w:rsidR="00F55DEE" w:rsidRPr="00AC4A1E" w:rsidRDefault="00253B6E" w:rsidP="00D0433B">
            <w:pPr>
              <w:ind w:left="187"/>
              <w:jc w:val="center"/>
              <w:rPr>
                <w:rFonts w:ascii="Arial" w:hAnsi="Arial" w:cs="Arial"/>
              </w:rPr>
            </w:pPr>
            <w:r w:rsidRPr="00AC4A1E">
              <w:rPr>
                <w:rFonts w:ascii="Arial" w:hAnsi="Arial" w:cs="Arial"/>
              </w:rPr>
              <w:t>7</w:t>
            </w:r>
            <w:r w:rsidR="00365851">
              <w:rPr>
                <w:rFonts w:ascii="Arial" w:hAnsi="Arial" w:cs="Arial"/>
              </w:rPr>
              <w:t>8</w:t>
            </w:r>
            <w:r w:rsidRPr="00AC4A1E">
              <w:rPr>
                <w:rFonts w:ascii="Arial" w:hAnsi="Arial" w:cs="Arial"/>
              </w:rPr>
              <w:t>%</w:t>
            </w:r>
          </w:p>
        </w:tc>
        <w:tc>
          <w:tcPr>
            <w:tcW w:w="2409" w:type="dxa"/>
            <w:shd w:val="clear" w:color="auto" w:fill="FF0000"/>
            <w:tcMar>
              <w:top w:w="57" w:type="dxa"/>
              <w:bottom w:w="57" w:type="dxa"/>
            </w:tcMar>
            <w:vAlign w:val="center"/>
          </w:tcPr>
          <w:p w14:paraId="258B9D34" w14:textId="6F9418A8" w:rsidR="00F55DEE" w:rsidRPr="00AC4A1E" w:rsidRDefault="00A17299" w:rsidP="00D0433B">
            <w:pPr>
              <w:ind w:left="187"/>
              <w:jc w:val="center"/>
              <w:rPr>
                <w:rFonts w:ascii="Arial" w:hAnsi="Arial" w:cs="Arial"/>
              </w:rPr>
            </w:pPr>
            <w:r w:rsidRPr="00AC4A1E">
              <w:rPr>
                <w:rFonts w:ascii="Arial" w:hAnsi="Arial" w:cs="Arial"/>
              </w:rPr>
              <w:t>6</w:t>
            </w:r>
            <w:r w:rsidR="002E000A">
              <w:rPr>
                <w:rFonts w:ascii="Arial" w:hAnsi="Arial" w:cs="Arial"/>
              </w:rPr>
              <w:t>5</w:t>
            </w:r>
            <w:r w:rsidRPr="00AC4A1E">
              <w:rPr>
                <w:rFonts w:ascii="Arial" w:hAnsi="Arial" w:cs="Arial"/>
              </w:rPr>
              <w:t>%</w:t>
            </w:r>
          </w:p>
        </w:tc>
        <w:tc>
          <w:tcPr>
            <w:tcW w:w="2268" w:type="dxa"/>
            <w:shd w:val="clear" w:color="auto" w:fill="FF0000"/>
            <w:tcMar>
              <w:top w:w="57" w:type="dxa"/>
              <w:bottom w:w="57" w:type="dxa"/>
            </w:tcMar>
          </w:tcPr>
          <w:p w14:paraId="781AA08A" w14:textId="7A36D0D6" w:rsidR="00F55DEE" w:rsidRPr="00AC4A1E" w:rsidRDefault="00A17299" w:rsidP="00D0433B">
            <w:pPr>
              <w:jc w:val="center"/>
              <w:rPr>
                <w:rFonts w:ascii="Arial" w:hAnsi="Arial" w:cs="Arial"/>
              </w:rPr>
            </w:pPr>
            <w:r w:rsidRPr="00AC4A1E">
              <w:rPr>
                <w:rFonts w:ascii="Arial" w:hAnsi="Arial" w:cs="Arial"/>
              </w:rPr>
              <w:t>8</w:t>
            </w:r>
            <w:r w:rsidR="002E000A">
              <w:rPr>
                <w:rFonts w:ascii="Arial" w:hAnsi="Arial" w:cs="Arial"/>
              </w:rPr>
              <w:t>8</w:t>
            </w:r>
            <w:r w:rsidRPr="00AC4A1E">
              <w:rPr>
                <w:rFonts w:ascii="Arial" w:hAnsi="Arial" w:cs="Arial"/>
              </w:rPr>
              <w:t>%</w:t>
            </w:r>
          </w:p>
        </w:tc>
        <w:tc>
          <w:tcPr>
            <w:tcW w:w="2297" w:type="dxa"/>
            <w:shd w:val="clear" w:color="auto" w:fill="00B0F0"/>
          </w:tcPr>
          <w:p w14:paraId="308DC75E" w14:textId="172B8BDA" w:rsidR="00F55DEE" w:rsidRPr="00AC4A1E" w:rsidRDefault="00253B6E" w:rsidP="00D0433B">
            <w:pPr>
              <w:jc w:val="center"/>
              <w:rPr>
                <w:rFonts w:ascii="Arial" w:hAnsi="Arial" w:cs="Arial"/>
              </w:rPr>
            </w:pPr>
            <w:r w:rsidRPr="00AC4A1E">
              <w:rPr>
                <w:rFonts w:ascii="Arial" w:hAnsi="Arial" w:cs="Arial"/>
              </w:rPr>
              <w:t>7</w:t>
            </w:r>
            <w:r w:rsidR="00E67666">
              <w:rPr>
                <w:rFonts w:ascii="Arial" w:hAnsi="Arial" w:cs="Arial"/>
              </w:rPr>
              <w:t>6</w:t>
            </w:r>
            <w:r w:rsidRPr="00AC4A1E">
              <w:rPr>
                <w:rFonts w:ascii="Arial" w:hAnsi="Arial" w:cs="Arial"/>
              </w:rPr>
              <w:t>%</w:t>
            </w:r>
          </w:p>
        </w:tc>
        <w:tc>
          <w:tcPr>
            <w:tcW w:w="2174" w:type="dxa"/>
            <w:shd w:val="clear" w:color="auto" w:fill="00B0F0"/>
          </w:tcPr>
          <w:p w14:paraId="3642C566" w14:textId="789921C7" w:rsidR="00F55DEE" w:rsidRPr="00AC4A1E" w:rsidRDefault="00365851" w:rsidP="00D0433B">
            <w:pPr>
              <w:jc w:val="center"/>
              <w:rPr>
                <w:rFonts w:ascii="Arial" w:hAnsi="Arial" w:cs="Arial"/>
              </w:rPr>
            </w:pPr>
            <w:r>
              <w:rPr>
                <w:rFonts w:ascii="Arial" w:hAnsi="Arial" w:cs="Arial"/>
              </w:rPr>
              <w:t>72%</w:t>
            </w:r>
          </w:p>
        </w:tc>
      </w:tr>
      <w:tr w:rsidR="00F55DEE" w:rsidRPr="002954A6" w14:paraId="3642C62B" w14:textId="3A9BB6AB" w:rsidTr="00590A49">
        <w:tc>
          <w:tcPr>
            <w:tcW w:w="4082" w:type="dxa"/>
            <w:gridSpan w:val="2"/>
            <w:shd w:val="clear" w:color="auto" w:fill="00B0F0"/>
            <w:tcMar>
              <w:top w:w="57" w:type="dxa"/>
              <w:bottom w:w="57" w:type="dxa"/>
            </w:tcMar>
            <w:vAlign w:val="bottom"/>
          </w:tcPr>
          <w:p w14:paraId="371C544F" w14:textId="77777777" w:rsidR="00F55DEE" w:rsidRPr="002954A6" w:rsidRDefault="00F55DEE" w:rsidP="00D0433B">
            <w:pPr>
              <w:spacing w:line="276" w:lineRule="auto"/>
              <w:ind w:right="-23"/>
              <w:rPr>
                <w:rFonts w:ascii="Arial" w:eastAsia="Arial" w:hAnsi="Arial" w:cs="Arial"/>
                <w:b/>
                <w:bCs/>
              </w:rPr>
            </w:pPr>
            <w:r>
              <w:rPr>
                <w:rFonts w:ascii="Arial" w:eastAsia="Arial" w:hAnsi="Arial" w:cs="Arial"/>
                <w:b/>
                <w:bCs/>
              </w:rPr>
              <w:lastRenderedPageBreak/>
              <w:t>% expected or above KS1 Writing</w:t>
            </w:r>
          </w:p>
        </w:tc>
        <w:tc>
          <w:tcPr>
            <w:tcW w:w="2122" w:type="dxa"/>
            <w:shd w:val="clear" w:color="auto" w:fill="00B0F0"/>
          </w:tcPr>
          <w:p w14:paraId="37F8ABF7" w14:textId="2EB59202" w:rsidR="00F55DEE" w:rsidRPr="00AC4A1E" w:rsidRDefault="00253B6E" w:rsidP="00D0433B">
            <w:pPr>
              <w:ind w:left="187"/>
              <w:jc w:val="center"/>
              <w:rPr>
                <w:rFonts w:ascii="Arial" w:hAnsi="Arial" w:cs="Arial"/>
              </w:rPr>
            </w:pPr>
            <w:r w:rsidRPr="00AC4A1E">
              <w:rPr>
                <w:rFonts w:ascii="Arial" w:hAnsi="Arial" w:cs="Arial"/>
              </w:rPr>
              <w:t>7</w:t>
            </w:r>
            <w:r w:rsidR="00365851">
              <w:rPr>
                <w:rFonts w:ascii="Arial" w:hAnsi="Arial" w:cs="Arial"/>
              </w:rPr>
              <w:t>6</w:t>
            </w:r>
            <w:r w:rsidRPr="00AC4A1E">
              <w:rPr>
                <w:rFonts w:ascii="Arial" w:hAnsi="Arial" w:cs="Arial"/>
              </w:rPr>
              <w:t>%</w:t>
            </w:r>
          </w:p>
        </w:tc>
        <w:tc>
          <w:tcPr>
            <w:tcW w:w="2409" w:type="dxa"/>
            <w:shd w:val="clear" w:color="auto" w:fill="00B0F0"/>
            <w:tcMar>
              <w:top w:w="57" w:type="dxa"/>
              <w:bottom w:w="57" w:type="dxa"/>
            </w:tcMar>
            <w:vAlign w:val="center"/>
          </w:tcPr>
          <w:p w14:paraId="54DB2434" w14:textId="41DE99A5" w:rsidR="00F55DEE" w:rsidRPr="00AC4A1E" w:rsidRDefault="00916707" w:rsidP="00D0433B">
            <w:pPr>
              <w:ind w:left="187"/>
              <w:jc w:val="center"/>
              <w:rPr>
                <w:rFonts w:ascii="Arial" w:hAnsi="Arial" w:cs="Arial"/>
              </w:rPr>
            </w:pPr>
            <w:r w:rsidRPr="00AC4A1E">
              <w:rPr>
                <w:rFonts w:ascii="Arial" w:hAnsi="Arial" w:cs="Arial"/>
              </w:rPr>
              <w:t>7</w:t>
            </w:r>
            <w:r w:rsidR="002E000A">
              <w:rPr>
                <w:rFonts w:ascii="Arial" w:hAnsi="Arial" w:cs="Arial"/>
              </w:rPr>
              <w:t>0</w:t>
            </w:r>
            <w:r w:rsidR="002B40F3" w:rsidRPr="00AC4A1E">
              <w:rPr>
                <w:rFonts w:ascii="Arial" w:hAnsi="Arial" w:cs="Arial"/>
              </w:rPr>
              <w:t>%</w:t>
            </w:r>
          </w:p>
        </w:tc>
        <w:tc>
          <w:tcPr>
            <w:tcW w:w="2268" w:type="dxa"/>
            <w:shd w:val="clear" w:color="auto" w:fill="00B0F0"/>
            <w:tcMar>
              <w:top w:w="57" w:type="dxa"/>
              <w:bottom w:w="57" w:type="dxa"/>
            </w:tcMar>
          </w:tcPr>
          <w:p w14:paraId="7608BFFF" w14:textId="5CB3D6EF" w:rsidR="00F55DEE" w:rsidRPr="00AC4A1E" w:rsidRDefault="002E000A" w:rsidP="00D0433B">
            <w:pPr>
              <w:jc w:val="center"/>
              <w:rPr>
                <w:rFonts w:ascii="Arial" w:hAnsi="Arial" w:cs="Arial"/>
              </w:rPr>
            </w:pPr>
            <w:r>
              <w:rPr>
                <w:rFonts w:ascii="Arial" w:hAnsi="Arial" w:cs="Arial"/>
              </w:rPr>
              <w:t>80</w:t>
            </w:r>
            <w:r w:rsidR="002B40F3" w:rsidRPr="00AC4A1E">
              <w:rPr>
                <w:rFonts w:ascii="Arial" w:hAnsi="Arial" w:cs="Arial"/>
              </w:rPr>
              <w:t>%</w:t>
            </w:r>
          </w:p>
        </w:tc>
        <w:tc>
          <w:tcPr>
            <w:tcW w:w="2297" w:type="dxa"/>
            <w:shd w:val="clear" w:color="auto" w:fill="00B0F0"/>
          </w:tcPr>
          <w:p w14:paraId="48BA8310" w14:textId="48A6A566" w:rsidR="00F55DEE" w:rsidRPr="00AC4A1E" w:rsidRDefault="00365851" w:rsidP="00D0433B">
            <w:pPr>
              <w:jc w:val="center"/>
              <w:rPr>
                <w:rFonts w:ascii="Arial" w:hAnsi="Arial" w:cs="Arial"/>
              </w:rPr>
            </w:pPr>
            <w:r>
              <w:rPr>
                <w:rFonts w:ascii="Arial" w:hAnsi="Arial" w:cs="Arial"/>
              </w:rPr>
              <w:t>69</w:t>
            </w:r>
            <w:r w:rsidR="00253B6E" w:rsidRPr="00AC4A1E">
              <w:rPr>
                <w:rFonts w:ascii="Arial" w:hAnsi="Arial" w:cs="Arial"/>
              </w:rPr>
              <w:t>%</w:t>
            </w:r>
          </w:p>
        </w:tc>
        <w:tc>
          <w:tcPr>
            <w:tcW w:w="2174" w:type="dxa"/>
            <w:shd w:val="clear" w:color="auto" w:fill="00B0F0"/>
          </w:tcPr>
          <w:p w14:paraId="02BB8515" w14:textId="25B1D8CA" w:rsidR="00F55DEE" w:rsidRPr="00AC4A1E" w:rsidRDefault="00365851" w:rsidP="00D0433B">
            <w:pPr>
              <w:jc w:val="center"/>
              <w:rPr>
                <w:rFonts w:ascii="Arial" w:hAnsi="Arial" w:cs="Arial"/>
              </w:rPr>
            </w:pPr>
            <w:r>
              <w:rPr>
                <w:rFonts w:ascii="Arial" w:hAnsi="Arial" w:cs="Arial"/>
              </w:rPr>
              <w:t>66%</w:t>
            </w:r>
          </w:p>
        </w:tc>
      </w:tr>
      <w:tr w:rsidR="00F55DEE" w:rsidRPr="002954A6" w14:paraId="437FD231" w14:textId="6EED2AA0" w:rsidTr="00590A49">
        <w:tc>
          <w:tcPr>
            <w:tcW w:w="4082" w:type="dxa"/>
            <w:gridSpan w:val="2"/>
            <w:shd w:val="clear" w:color="auto" w:fill="00B0F0"/>
            <w:tcMar>
              <w:top w:w="57" w:type="dxa"/>
              <w:bottom w:w="57" w:type="dxa"/>
            </w:tcMar>
            <w:vAlign w:val="bottom"/>
          </w:tcPr>
          <w:p w14:paraId="3AB932CB" w14:textId="77777777" w:rsidR="00F55DEE" w:rsidRPr="002954A6" w:rsidRDefault="00F55DEE" w:rsidP="00D0433B">
            <w:pPr>
              <w:spacing w:line="276" w:lineRule="auto"/>
              <w:ind w:right="-23"/>
              <w:rPr>
                <w:rFonts w:ascii="Arial" w:eastAsia="Arial" w:hAnsi="Arial" w:cs="Arial"/>
                <w:b/>
                <w:bCs/>
              </w:rPr>
            </w:pPr>
            <w:r>
              <w:rPr>
                <w:rFonts w:ascii="Arial" w:eastAsia="Arial" w:hAnsi="Arial" w:cs="Arial"/>
                <w:b/>
                <w:bCs/>
              </w:rPr>
              <w:t>% expected or above KS1 Reading</w:t>
            </w:r>
          </w:p>
        </w:tc>
        <w:tc>
          <w:tcPr>
            <w:tcW w:w="2122" w:type="dxa"/>
            <w:shd w:val="clear" w:color="auto" w:fill="00B0F0"/>
          </w:tcPr>
          <w:p w14:paraId="7DF8FC53" w14:textId="1DDFECC9" w:rsidR="00F55DEE" w:rsidRPr="00AC4A1E" w:rsidRDefault="00365851" w:rsidP="00D0433B">
            <w:pPr>
              <w:ind w:left="187"/>
              <w:jc w:val="center"/>
              <w:rPr>
                <w:rFonts w:ascii="Arial" w:hAnsi="Arial" w:cs="Arial"/>
              </w:rPr>
            </w:pPr>
            <w:r>
              <w:rPr>
                <w:rFonts w:ascii="Arial" w:hAnsi="Arial" w:cs="Arial"/>
              </w:rPr>
              <w:t>80</w:t>
            </w:r>
            <w:r w:rsidR="00253B6E" w:rsidRPr="00AC4A1E">
              <w:rPr>
                <w:rFonts w:ascii="Arial" w:hAnsi="Arial" w:cs="Arial"/>
              </w:rPr>
              <w:t>%</w:t>
            </w:r>
          </w:p>
        </w:tc>
        <w:tc>
          <w:tcPr>
            <w:tcW w:w="2409" w:type="dxa"/>
            <w:shd w:val="clear" w:color="auto" w:fill="00B0F0"/>
            <w:tcMar>
              <w:top w:w="57" w:type="dxa"/>
              <w:bottom w:w="57" w:type="dxa"/>
            </w:tcMar>
            <w:vAlign w:val="center"/>
          </w:tcPr>
          <w:p w14:paraId="6DDE610C" w14:textId="1AB11E3D" w:rsidR="00F55DEE" w:rsidRPr="00AC4A1E" w:rsidRDefault="002B40F3" w:rsidP="00D0433B">
            <w:pPr>
              <w:ind w:left="187"/>
              <w:jc w:val="center"/>
              <w:rPr>
                <w:rFonts w:ascii="Arial" w:hAnsi="Arial" w:cs="Arial"/>
              </w:rPr>
            </w:pPr>
            <w:r w:rsidRPr="00AC4A1E">
              <w:rPr>
                <w:rFonts w:ascii="Arial" w:hAnsi="Arial" w:cs="Arial"/>
              </w:rPr>
              <w:t>7</w:t>
            </w:r>
            <w:r w:rsidR="002E000A">
              <w:rPr>
                <w:rFonts w:ascii="Arial" w:hAnsi="Arial" w:cs="Arial"/>
              </w:rPr>
              <w:t>5</w:t>
            </w:r>
            <w:r w:rsidRPr="00AC4A1E">
              <w:rPr>
                <w:rFonts w:ascii="Arial" w:hAnsi="Arial" w:cs="Arial"/>
              </w:rPr>
              <w:t>%</w:t>
            </w:r>
          </w:p>
        </w:tc>
        <w:tc>
          <w:tcPr>
            <w:tcW w:w="2268" w:type="dxa"/>
            <w:shd w:val="clear" w:color="auto" w:fill="00B0F0"/>
            <w:tcMar>
              <w:top w:w="57" w:type="dxa"/>
              <w:bottom w:w="57" w:type="dxa"/>
            </w:tcMar>
          </w:tcPr>
          <w:p w14:paraId="073DF842" w14:textId="4C14F24A" w:rsidR="00F55DEE" w:rsidRPr="00AC4A1E" w:rsidRDefault="002B40F3" w:rsidP="00D0433B">
            <w:pPr>
              <w:jc w:val="center"/>
              <w:rPr>
                <w:rFonts w:ascii="Arial" w:hAnsi="Arial" w:cs="Arial"/>
              </w:rPr>
            </w:pPr>
            <w:r w:rsidRPr="00AC4A1E">
              <w:rPr>
                <w:rFonts w:ascii="Arial" w:hAnsi="Arial" w:cs="Arial"/>
              </w:rPr>
              <w:t>8</w:t>
            </w:r>
            <w:r w:rsidR="002E000A">
              <w:rPr>
                <w:rFonts w:ascii="Arial" w:hAnsi="Arial" w:cs="Arial"/>
              </w:rPr>
              <w:t>4</w:t>
            </w:r>
            <w:r w:rsidRPr="00AC4A1E">
              <w:rPr>
                <w:rFonts w:ascii="Arial" w:hAnsi="Arial" w:cs="Arial"/>
              </w:rPr>
              <w:t>%</w:t>
            </w:r>
          </w:p>
        </w:tc>
        <w:tc>
          <w:tcPr>
            <w:tcW w:w="2297" w:type="dxa"/>
            <w:shd w:val="clear" w:color="auto" w:fill="00B0F0"/>
          </w:tcPr>
          <w:p w14:paraId="6F69A8DB" w14:textId="327B2F1F" w:rsidR="00F55DEE" w:rsidRPr="00AC4A1E" w:rsidRDefault="00253B6E" w:rsidP="00D0433B">
            <w:pPr>
              <w:jc w:val="center"/>
              <w:rPr>
                <w:rFonts w:ascii="Arial" w:hAnsi="Arial" w:cs="Arial"/>
              </w:rPr>
            </w:pPr>
            <w:r w:rsidRPr="00AC4A1E">
              <w:rPr>
                <w:rFonts w:ascii="Arial" w:hAnsi="Arial" w:cs="Arial"/>
              </w:rPr>
              <w:t>7</w:t>
            </w:r>
            <w:r w:rsidR="00365851">
              <w:rPr>
                <w:rFonts w:ascii="Arial" w:hAnsi="Arial" w:cs="Arial"/>
              </w:rPr>
              <w:t>5</w:t>
            </w:r>
            <w:r w:rsidRPr="00AC4A1E">
              <w:rPr>
                <w:rFonts w:ascii="Arial" w:hAnsi="Arial" w:cs="Arial"/>
              </w:rPr>
              <w:t>%</w:t>
            </w:r>
          </w:p>
        </w:tc>
        <w:tc>
          <w:tcPr>
            <w:tcW w:w="2174" w:type="dxa"/>
            <w:shd w:val="clear" w:color="auto" w:fill="00B0F0"/>
          </w:tcPr>
          <w:p w14:paraId="1B893E94" w14:textId="32D68B3C" w:rsidR="00F55DEE" w:rsidRPr="00AC4A1E" w:rsidRDefault="00365851" w:rsidP="00D0433B">
            <w:pPr>
              <w:jc w:val="center"/>
              <w:rPr>
                <w:rFonts w:ascii="Arial" w:hAnsi="Arial" w:cs="Arial"/>
              </w:rPr>
            </w:pPr>
            <w:r>
              <w:rPr>
                <w:rFonts w:ascii="Arial" w:hAnsi="Arial" w:cs="Arial"/>
              </w:rPr>
              <w:t>71%</w:t>
            </w:r>
          </w:p>
        </w:tc>
      </w:tr>
      <w:tr w:rsidR="00F55DEE" w:rsidRPr="002954A6" w14:paraId="59543D77" w14:textId="7B32874F" w:rsidTr="00590A49">
        <w:tc>
          <w:tcPr>
            <w:tcW w:w="4082" w:type="dxa"/>
            <w:gridSpan w:val="2"/>
            <w:shd w:val="clear" w:color="auto" w:fill="FFFF00"/>
            <w:tcMar>
              <w:top w:w="57" w:type="dxa"/>
              <w:bottom w:w="57" w:type="dxa"/>
            </w:tcMar>
            <w:vAlign w:val="bottom"/>
          </w:tcPr>
          <w:p w14:paraId="0E998667" w14:textId="6FF1DB30" w:rsidR="00F55DEE" w:rsidRDefault="00F55DEE" w:rsidP="007E6D6C">
            <w:pPr>
              <w:spacing w:line="276" w:lineRule="auto"/>
              <w:ind w:right="-23"/>
              <w:rPr>
                <w:rFonts w:ascii="Arial" w:eastAsia="Arial" w:hAnsi="Arial" w:cs="Arial"/>
                <w:b/>
                <w:bCs/>
              </w:rPr>
            </w:pPr>
            <w:r>
              <w:rPr>
                <w:rFonts w:ascii="Arial" w:eastAsia="Arial" w:hAnsi="Arial" w:cs="Arial"/>
                <w:b/>
                <w:bCs/>
              </w:rPr>
              <w:t>% achieving GD KS1 RWM</w:t>
            </w:r>
          </w:p>
        </w:tc>
        <w:tc>
          <w:tcPr>
            <w:tcW w:w="2122" w:type="dxa"/>
            <w:shd w:val="clear" w:color="auto" w:fill="FFFF00"/>
          </w:tcPr>
          <w:p w14:paraId="32C5CD00" w14:textId="783C5F03" w:rsidR="00F55DEE" w:rsidRPr="00AC4A1E" w:rsidRDefault="008D0A11" w:rsidP="00D0433B">
            <w:pPr>
              <w:ind w:left="187"/>
              <w:jc w:val="center"/>
              <w:rPr>
                <w:rFonts w:ascii="Arial" w:hAnsi="Arial" w:cs="Arial"/>
              </w:rPr>
            </w:pPr>
            <w:r>
              <w:rPr>
                <w:rFonts w:ascii="Arial" w:hAnsi="Arial" w:cs="Arial"/>
              </w:rPr>
              <w:t>11</w:t>
            </w:r>
            <w:r w:rsidR="00923636" w:rsidRPr="00AC4A1E">
              <w:rPr>
                <w:rFonts w:ascii="Arial" w:hAnsi="Arial" w:cs="Arial"/>
              </w:rPr>
              <w:t>%</w:t>
            </w:r>
          </w:p>
        </w:tc>
        <w:tc>
          <w:tcPr>
            <w:tcW w:w="2409" w:type="dxa"/>
            <w:shd w:val="clear" w:color="auto" w:fill="FFFF00"/>
            <w:tcMar>
              <w:top w:w="57" w:type="dxa"/>
              <w:bottom w:w="57" w:type="dxa"/>
            </w:tcMar>
            <w:vAlign w:val="center"/>
          </w:tcPr>
          <w:p w14:paraId="69563996" w14:textId="049793EF" w:rsidR="00F55DEE" w:rsidRPr="00AC4A1E" w:rsidRDefault="00AC122F" w:rsidP="00D0433B">
            <w:pPr>
              <w:ind w:left="187"/>
              <w:jc w:val="center"/>
              <w:rPr>
                <w:rFonts w:ascii="Arial" w:hAnsi="Arial" w:cs="Arial"/>
              </w:rPr>
            </w:pPr>
            <w:r w:rsidRPr="00AC4A1E">
              <w:rPr>
                <w:rFonts w:ascii="Arial" w:hAnsi="Arial" w:cs="Arial"/>
              </w:rPr>
              <w:t>10%</w:t>
            </w:r>
          </w:p>
        </w:tc>
        <w:tc>
          <w:tcPr>
            <w:tcW w:w="2268" w:type="dxa"/>
            <w:shd w:val="clear" w:color="auto" w:fill="FFFF00"/>
            <w:tcMar>
              <w:top w:w="57" w:type="dxa"/>
              <w:bottom w:w="57" w:type="dxa"/>
            </w:tcMar>
          </w:tcPr>
          <w:p w14:paraId="2BEC1F5D" w14:textId="6BD7D663" w:rsidR="00F55DEE" w:rsidRPr="00AC4A1E" w:rsidRDefault="0028222B" w:rsidP="00D0433B">
            <w:pPr>
              <w:jc w:val="center"/>
              <w:rPr>
                <w:rFonts w:ascii="Arial" w:hAnsi="Arial" w:cs="Arial"/>
              </w:rPr>
            </w:pPr>
            <w:r w:rsidRPr="00AC4A1E">
              <w:rPr>
                <w:rFonts w:ascii="Arial" w:hAnsi="Arial" w:cs="Arial"/>
              </w:rPr>
              <w:t>13%</w:t>
            </w:r>
          </w:p>
        </w:tc>
        <w:tc>
          <w:tcPr>
            <w:tcW w:w="2297" w:type="dxa"/>
            <w:shd w:val="clear" w:color="auto" w:fill="FFFF00"/>
          </w:tcPr>
          <w:p w14:paraId="1C7BED88" w14:textId="1A32EA22" w:rsidR="00F55DEE" w:rsidRPr="00AC4A1E" w:rsidRDefault="00923636" w:rsidP="00D0433B">
            <w:pPr>
              <w:jc w:val="center"/>
              <w:rPr>
                <w:rFonts w:ascii="Arial" w:hAnsi="Arial" w:cs="Arial"/>
              </w:rPr>
            </w:pPr>
            <w:r w:rsidRPr="00AC4A1E">
              <w:rPr>
                <w:rFonts w:ascii="Arial" w:hAnsi="Arial" w:cs="Arial"/>
              </w:rPr>
              <w:t>11%</w:t>
            </w:r>
          </w:p>
        </w:tc>
        <w:tc>
          <w:tcPr>
            <w:tcW w:w="2174" w:type="dxa"/>
            <w:shd w:val="clear" w:color="auto" w:fill="FFFF00"/>
          </w:tcPr>
          <w:p w14:paraId="5C7DCFD8" w14:textId="01F231F0" w:rsidR="00F55DEE" w:rsidRPr="00AC4A1E" w:rsidRDefault="00ED1B8E" w:rsidP="00D0433B">
            <w:pPr>
              <w:jc w:val="center"/>
              <w:rPr>
                <w:rFonts w:ascii="Arial" w:hAnsi="Arial" w:cs="Arial"/>
              </w:rPr>
            </w:pPr>
            <w:r w:rsidRPr="00AC4A1E">
              <w:rPr>
                <w:rFonts w:ascii="Arial" w:hAnsi="Arial" w:cs="Arial"/>
              </w:rPr>
              <w:t>n/a</w:t>
            </w:r>
          </w:p>
        </w:tc>
      </w:tr>
      <w:tr w:rsidR="00F55DEE" w:rsidRPr="002954A6" w14:paraId="4F8DD955" w14:textId="619B6BE8" w:rsidTr="00501E41">
        <w:tc>
          <w:tcPr>
            <w:tcW w:w="4082" w:type="dxa"/>
            <w:gridSpan w:val="2"/>
            <w:shd w:val="clear" w:color="auto" w:fill="FFFF00"/>
            <w:tcMar>
              <w:top w:w="57" w:type="dxa"/>
              <w:bottom w:w="57" w:type="dxa"/>
            </w:tcMar>
            <w:vAlign w:val="bottom"/>
          </w:tcPr>
          <w:p w14:paraId="3B88F20E" w14:textId="3BCF5095" w:rsidR="00F55DEE" w:rsidRDefault="00F55DEE" w:rsidP="00D0433B">
            <w:pPr>
              <w:spacing w:line="276" w:lineRule="auto"/>
              <w:ind w:right="-23"/>
              <w:rPr>
                <w:rFonts w:ascii="Arial" w:eastAsia="Arial" w:hAnsi="Arial" w:cs="Arial"/>
                <w:b/>
                <w:bCs/>
              </w:rPr>
            </w:pPr>
            <w:r>
              <w:rPr>
                <w:rFonts w:ascii="Arial" w:eastAsia="Arial" w:hAnsi="Arial" w:cs="Arial"/>
                <w:b/>
                <w:bCs/>
              </w:rPr>
              <w:t>% achieving GD KS1 Maths</w:t>
            </w:r>
          </w:p>
        </w:tc>
        <w:tc>
          <w:tcPr>
            <w:tcW w:w="2122" w:type="dxa"/>
            <w:shd w:val="clear" w:color="auto" w:fill="FFFF00"/>
          </w:tcPr>
          <w:p w14:paraId="0FBAC6D3" w14:textId="18A434A5" w:rsidR="00F55DEE" w:rsidRPr="00AC4A1E" w:rsidRDefault="00923636" w:rsidP="00D0433B">
            <w:pPr>
              <w:ind w:left="187"/>
              <w:jc w:val="center"/>
              <w:rPr>
                <w:rFonts w:ascii="Arial" w:hAnsi="Arial" w:cs="Arial"/>
              </w:rPr>
            </w:pPr>
            <w:r w:rsidRPr="00AC4A1E">
              <w:rPr>
                <w:rFonts w:ascii="Arial" w:hAnsi="Arial" w:cs="Arial"/>
              </w:rPr>
              <w:t>2</w:t>
            </w:r>
            <w:r w:rsidR="00E67666">
              <w:rPr>
                <w:rFonts w:ascii="Arial" w:hAnsi="Arial" w:cs="Arial"/>
              </w:rPr>
              <w:t>0</w:t>
            </w:r>
            <w:r w:rsidRPr="00AC4A1E">
              <w:rPr>
                <w:rFonts w:ascii="Arial" w:hAnsi="Arial" w:cs="Arial"/>
              </w:rPr>
              <w:t>%</w:t>
            </w:r>
          </w:p>
        </w:tc>
        <w:tc>
          <w:tcPr>
            <w:tcW w:w="2409" w:type="dxa"/>
            <w:shd w:val="clear" w:color="auto" w:fill="FF0000"/>
            <w:tcMar>
              <w:top w:w="57" w:type="dxa"/>
              <w:bottom w:w="57" w:type="dxa"/>
            </w:tcMar>
            <w:vAlign w:val="center"/>
          </w:tcPr>
          <w:p w14:paraId="0B6A47ED" w14:textId="2D66E635" w:rsidR="00F55DEE" w:rsidRPr="00AC4A1E" w:rsidRDefault="00AC122F" w:rsidP="00D0433B">
            <w:pPr>
              <w:ind w:left="187"/>
              <w:jc w:val="center"/>
              <w:rPr>
                <w:rFonts w:ascii="Arial" w:hAnsi="Arial" w:cs="Arial"/>
              </w:rPr>
            </w:pPr>
            <w:r w:rsidRPr="00AC4A1E">
              <w:rPr>
                <w:rFonts w:ascii="Arial" w:hAnsi="Arial" w:cs="Arial"/>
              </w:rPr>
              <w:t>1</w:t>
            </w:r>
            <w:r w:rsidR="00110A22">
              <w:rPr>
                <w:rFonts w:ascii="Arial" w:hAnsi="Arial" w:cs="Arial"/>
              </w:rPr>
              <w:t>0</w:t>
            </w:r>
            <w:r w:rsidR="0028222B" w:rsidRPr="00AC4A1E">
              <w:rPr>
                <w:rFonts w:ascii="Arial" w:hAnsi="Arial" w:cs="Arial"/>
              </w:rPr>
              <w:t>%</w:t>
            </w:r>
          </w:p>
        </w:tc>
        <w:tc>
          <w:tcPr>
            <w:tcW w:w="2268" w:type="dxa"/>
            <w:shd w:val="clear" w:color="auto" w:fill="FF0000"/>
            <w:tcMar>
              <w:top w:w="57" w:type="dxa"/>
              <w:bottom w:w="57" w:type="dxa"/>
            </w:tcMar>
          </w:tcPr>
          <w:p w14:paraId="0755F637" w14:textId="3CFA3AAE" w:rsidR="00F55DEE" w:rsidRPr="00AC4A1E" w:rsidRDefault="007F18B4" w:rsidP="00D0433B">
            <w:pPr>
              <w:jc w:val="center"/>
              <w:rPr>
                <w:rFonts w:ascii="Arial" w:hAnsi="Arial" w:cs="Arial"/>
              </w:rPr>
            </w:pPr>
            <w:r w:rsidRPr="00AC4A1E">
              <w:rPr>
                <w:rFonts w:ascii="Arial" w:hAnsi="Arial" w:cs="Arial"/>
              </w:rPr>
              <w:t>2</w:t>
            </w:r>
            <w:r w:rsidR="00110A22">
              <w:rPr>
                <w:rFonts w:ascii="Arial" w:hAnsi="Arial" w:cs="Arial"/>
              </w:rPr>
              <w:t>8</w:t>
            </w:r>
            <w:r w:rsidR="0028222B" w:rsidRPr="00AC4A1E">
              <w:rPr>
                <w:rFonts w:ascii="Arial" w:hAnsi="Arial" w:cs="Arial"/>
              </w:rPr>
              <w:t>%</w:t>
            </w:r>
          </w:p>
        </w:tc>
        <w:tc>
          <w:tcPr>
            <w:tcW w:w="2297" w:type="dxa"/>
            <w:shd w:val="clear" w:color="auto" w:fill="FFFF00"/>
          </w:tcPr>
          <w:p w14:paraId="07D3486B" w14:textId="566B5F17" w:rsidR="00F55DEE" w:rsidRPr="00AC4A1E" w:rsidRDefault="00136A5B" w:rsidP="00D0433B">
            <w:pPr>
              <w:jc w:val="center"/>
              <w:rPr>
                <w:rFonts w:ascii="Arial" w:hAnsi="Arial" w:cs="Arial"/>
              </w:rPr>
            </w:pPr>
            <w:r w:rsidRPr="00AC4A1E">
              <w:rPr>
                <w:rFonts w:ascii="Arial" w:hAnsi="Arial" w:cs="Arial"/>
              </w:rPr>
              <w:t>22%</w:t>
            </w:r>
          </w:p>
        </w:tc>
        <w:tc>
          <w:tcPr>
            <w:tcW w:w="2174" w:type="dxa"/>
            <w:shd w:val="clear" w:color="auto" w:fill="FFFF00"/>
          </w:tcPr>
          <w:p w14:paraId="22878657" w14:textId="1846F6D0" w:rsidR="00F55DEE" w:rsidRPr="00AC4A1E" w:rsidRDefault="00E67666" w:rsidP="00D0433B">
            <w:pPr>
              <w:jc w:val="center"/>
              <w:rPr>
                <w:rFonts w:ascii="Arial" w:hAnsi="Arial" w:cs="Arial"/>
              </w:rPr>
            </w:pPr>
            <w:r>
              <w:rPr>
                <w:rFonts w:ascii="Arial" w:hAnsi="Arial" w:cs="Arial"/>
              </w:rPr>
              <w:t>19%</w:t>
            </w:r>
          </w:p>
        </w:tc>
      </w:tr>
      <w:tr w:rsidR="00F55DEE" w:rsidRPr="002954A6" w14:paraId="3CE55BA2" w14:textId="44397007" w:rsidTr="00590A49">
        <w:tc>
          <w:tcPr>
            <w:tcW w:w="4082" w:type="dxa"/>
            <w:gridSpan w:val="2"/>
            <w:shd w:val="clear" w:color="auto" w:fill="FFFF00"/>
            <w:tcMar>
              <w:top w:w="57" w:type="dxa"/>
              <w:bottom w:w="57" w:type="dxa"/>
            </w:tcMar>
            <w:vAlign w:val="bottom"/>
          </w:tcPr>
          <w:p w14:paraId="1B894E4F" w14:textId="207726E8" w:rsidR="00F55DEE" w:rsidRDefault="00F55DEE" w:rsidP="007E6D6C">
            <w:pPr>
              <w:spacing w:line="276" w:lineRule="auto"/>
              <w:ind w:right="-23"/>
              <w:rPr>
                <w:rFonts w:ascii="Arial" w:eastAsia="Arial" w:hAnsi="Arial" w:cs="Arial"/>
                <w:b/>
                <w:bCs/>
              </w:rPr>
            </w:pPr>
            <w:r>
              <w:rPr>
                <w:rFonts w:ascii="Arial" w:eastAsia="Arial" w:hAnsi="Arial" w:cs="Arial"/>
                <w:b/>
                <w:bCs/>
              </w:rPr>
              <w:t xml:space="preserve">% achieving GD KS1 Writing </w:t>
            </w:r>
          </w:p>
        </w:tc>
        <w:tc>
          <w:tcPr>
            <w:tcW w:w="2122" w:type="dxa"/>
            <w:shd w:val="clear" w:color="auto" w:fill="FFFF00"/>
          </w:tcPr>
          <w:p w14:paraId="7D8DF3F4" w14:textId="4636352F" w:rsidR="00F55DEE" w:rsidRPr="00AC4A1E" w:rsidRDefault="00923636" w:rsidP="00D0433B">
            <w:pPr>
              <w:ind w:left="187"/>
              <w:jc w:val="center"/>
              <w:rPr>
                <w:rFonts w:ascii="Arial" w:hAnsi="Arial" w:cs="Arial"/>
              </w:rPr>
            </w:pPr>
            <w:r w:rsidRPr="00AC4A1E">
              <w:rPr>
                <w:rFonts w:ascii="Arial" w:hAnsi="Arial" w:cs="Arial"/>
              </w:rPr>
              <w:t>1</w:t>
            </w:r>
            <w:r w:rsidR="00E67666">
              <w:rPr>
                <w:rFonts w:ascii="Arial" w:hAnsi="Arial" w:cs="Arial"/>
              </w:rPr>
              <w:t>6</w:t>
            </w:r>
            <w:r w:rsidRPr="00AC4A1E">
              <w:rPr>
                <w:rFonts w:ascii="Arial" w:hAnsi="Arial" w:cs="Arial"/>
              </w:rPr>
              <w:t>%</w:t>
            </w:r>
          </w:p>
        </w:tc>
        <w:tc>
          <w:tcPr>
            <w:tcW w:w="2409" w:type="dxa"/>
            <w:shd w:val="clear" w:color="auto" w:fill="FFFF00"/>
            <w:tcMar>
              <w:top w:w="57" w:type="dxa"/>
              <w:bottom w:w="57" w:type="dxa"/>
            </w:tcMar>
            <w:vAlign w:val="center"/>
          </w:tcPr>
          <w:p w14:paraId="49D4CDE1" w14:textId="1C25DE1D" w:rsidR="00F55DEE" w:rsidRPr="00AC4A1E" w:rsidRDefault="00AC122F" w:rsidP="00D0433B">
            <w:pPr>
              <w:ind w:left="187"/>
              <w:jc w:val="center"/>
              <w:rPr>
                <w:rFonts w:ascii="Arial" w:hAnsi="Arial" w:cs="Arial"/>
              </w:rPr>
            </w:pPr>
            <w:r w:rsidRPr="00AC4A1E">
              <w:rPr>
                <w:rFonts w:ascii="Arial" w:hAnsi="Arial" w:cs="Arial"/>
              </w:rPr>
              <w:t>1</w:t>
            </w:r>
            <w:r w:rsidR="00110A22">
              <w:rPr>
                <w:rFonts w:ascii="Arial" w:hAnsi="Arial" w:cs="Arial"/>
              </w:rPr>
              <w:t>0</w:t>
            </w:r>
            <w:r w:rsidR="0028222B" w:rsidRPr="00AC4A1E">
              <w:rPr>
                <w:rFonts w:ascii="Arial" w:hAnsi="Arial" w:cs="Arial"/>
              </w:rPr>
              <w:t>%</w:t>
            </w:r>
          </w:p>
        </w:tc>
        <w:tc>
          <w:tcPr>
            <w:tcW w:w="2268" w:type="dxa"/>
            <w:shd w:val="clear" w:color="auto" w:fill="FFFF00"/>
            <w:tcMar>
              <w:top w:w="57" w:type="dxa"/>
              <w:bottom w:w="57" w:type="dxa"/>
            </w:tcMar>
          </w:tcPr>
          <w:p w14:paraId="03EAFC7F" w14:textId="7B37B260" w:rsidR="00F55DEE" w:rsidRPr="00AC4A1E" w:rsidRDefault="00110A22" w:rsidP="00D0433B">
            <w:pPr>
              <w:jc w:val="center"/>
              <w:rPr>
                <w:rFonts w:ascii="Arial" w:hAnsi="Arial" w:cs="Arial"/>
              </w:rPr>
            </w:pPr>
            <w:r>
              <w:rPr>
                <w:rFonts w:ascii="Arial" w:hAnsi="Arial" w:cs="Arial"/>
              </w:rPr>
              <w:t>20</w:t>
            </w:r>
            <w:r w:rsidR="0028222B" w:rsidRPr="00AC4A1E">
              <w:rPr>
                <w:rFonts w:ascii="Arial" w:hAnsi="Arial" w:cs="Arial"/>
              </w:rPr>
              <w:t>%</w:t>
            </w:r>
          </w:p>
        </w:tc>
        <w:tc>
          <w:tcPr>
            <w:tcW w:w="2297" w:type="dxa"/>
            <w:shd w:val="clear" w:color="auto" w:fill="FFFF00"/>
          </w:tcPr>
          <w:p w14:paraId="68E539C0" w14:textId="79D376BA" w:rsidR="00F55DEE" w:rsidRPr="00AC4A1E" w:rsidRDefault="00923636" w:rsidP="00D0433B">
            <w:pPr>
              <w:jc w:val="center"/>
              <w:rPr>
                <w:rFonts w:ascii="Arial" w:hAnsi="Arial" w:cs="Arial"/>
              </w:rPr>
            </w:pPr>
            <w:r w:rsidRPr="00AC4A1E">
              <w:rPr>
                <w:rFonts w:ascii="Arial" w:hAnsi="Arial" w:cs="Arial"/>
              </w:rPr>
              <w:t>15%</w:t>
            </w:r>
          </w:p>
        </w:tc>
        <w:tc>
          <w:tcPr>
            <w:tcW w:w="2174" w:type="dxa"/>
            <w:shd w:val="clear" w:color="auto" w:fill="FFFF00"/>
          </w:tcPr>
          <w:p w14:paraId="6A8B8DC3" w14:textId="7577426E" w:rsidR="00F55DEE" w:rsidRPr="00AC4A1E" w:rsidRDefault="00E67666" w:rsidP="00D0433B">
            <w:pPr>
              <w:jc w:val="center"/>
              <w:rPr>
                <w:rFonts w:ascii="Arial" w:hAnsi="Arial" w:cs="Arial"/>
              </w:rPr>
            </w:pPr>
            <w:r>
              <w:rPr>
                <w:rFonts w:ascii="Arial" w:hAnsi="Arial" w:cs="Arial"/>
              </w:rPr>
              <w:t>12%</w:t>
            </w:r>
          </w:p>
        </w:tc>
      </w:tr>
      <w:tr w:rsidR="00F55DEE" w:rsidRPr="002954A6" w14:paraId="2E25ED9F" w14:textId="06CA6E26" w:rsidTr="00110A22">
        <w:tc>
          <w:tcPr>
            <w:tcW w:w="4082" w:type="dxa"/>
            <w:gridSpan w:val="2"/>
            <w:shd w:val="clear" w:color="auto" w:fill="FFFF00"/>
            <w:tcMar>
              <w:top w:w="57" w:type="dxa"/>
              <w:bottom w:w="57" w:type="dxa"/>
            </w:tcMar>
            <w:vAlign w:val="bottom"/>
          </w:tcPr>
          <w:p w14:paraId="6E7701CE" w14:textId="4306A886" w:rsidR="00F55DEE" w:rsidRDefault="00F55DEE" w:rsidP="00D0433B">
            <w:pPr>
              <w:spacing w:line="276" w:lineRule="auto"/>
              <w:ind w:right="-23"/>
              <w:rPr>
                <w:rFonts w:ascii="Arial" w:eastAsia="Arial" w:hAnsi="Arial" w:cs="Arial"/>
                <w:b/>
                <w:bCs/>
              </w:rPr>
            </w:pPr>
            <w:r>
              <w:rPr>
                <w:rFonts w:ascii="Arial" w:eastAsia="Arial" w:hAnsi="Arial" w:cs="Arial"/>
                <w:b/>
                <w:bCs/>
              </w:rPr>
              <w:t xml:space="preserve">% achieving GD KS1 Reading </w:t>
            </w:r>
          </w:p>
        </w:tc>
        <w:tc>
          <w:tcPr>
            <w:tcW w:w="2122" w:type="dxa"/>
            <w:shd w:val="clear" w:color="auto" w:fill="FFFF00"/>
          </w:tcPr>
          <w:p w14:paraId="668D31FF" w14:textId="3509E005" w:rsidR="00F55DEE" w:rsidRPr="00AC4A1E" w:rsidRDefault="00923636" w:rsidP="00D0433B">
            <w:pPr>
              <w:ind w:left="187"/>
              <w:jc w:val="center"/>
              <w:rPr>
                <w:rFonts w:ascii="Arial" w:hAnsi="Arial" w:cs="Arial"/>
              </w:rPr>
            </w:pPr>
            <w:r w:rsidRPr="00AC4A1E">
              <w:rPr>
                <w:rFonts w:ascii="Arial" w:hAnsi="Arial" w:cs="Arial"/>
              </w:rPr>
              <w:t>22%</w:t>
            </w:r>
          </w:p>
        </w:tc>
        <w:tc>
          <w:tcPr>
            <w:tcW w:w="2409" w:type="dxa"/>
            <w:shd w:val="clear" w:color="auto" w:fill="FF0000"/>
            <w:tcMar>
              <w:top w:w="57" w:type="dxa"/>
              <w:bottom w:w="57" w:type="dxa"/>
            </w:tcMar>
            <w:vAlign w:val="center"/>
          </w:tcPr>
          <w:p w14:paraId="51C3EEB5" w14:textId="1ED92736" w:rsidR="00F55DEE" w:rsidRPr="00AC4A1E" w:rsidRDefault="00AC122F" w:rsidP="00D0433B">
            <w:pPr>
              <w:ind w:left="187"/>
              <w:jc w:val="center"/>
              <w:rPr>
                <w:rFonts w:ascii="Arial" w:hAnsi="Arial" w:cs="Arial"/>
              </w:rPr>
            </w:pPr>
            <w:r w:rsidRPr="00AC4A1E">
              <w:rPr>
                <w:rFonts w:ascii="Arial" w:hAnsi="Arial" w:cs="Arial"/>
              </w:rPr>
              <w:t>1</w:t>
            </w:r>
            <w:r w:rsidR="00110A22">
              <w:rPr>
                <w:rFonts w:ascii="Arial" w:hAnsi="Arial" w:cs="Arial"/>
              </w:rPr>
              <w:t>5</w:t>
            </w:r>
            <w:r w:rsidR="0028222B" w:rsidRPr="00AC4A1E">
              <w:rPr>
                <w:rFonts w:ascii="Arial" w:hAnsi="Arial" w:cs="Arial"/>
              </w:rPr>
              <w:t>%</w:t>
            </w:r>
          </w:p>
        </w:tc>
        <w:tc>
          <w:tcPr>
            <w:tcW w:w="2268" w:type="dxa"/>
            <w:shd w:val="clear" w:color="auto" w:fill="FF0000"/>
            <w:tcMar>
              <w:top w:w="57" w:type="dxa"/>
              <w:bottom w:w="57" w:type="dxa"/>
            </w:tcMar>
          </w:tcPr>
          <w:p w14:paraId="64A9853F" w14:textId="2D7D6C33" w:rsidR="00F55DEE" w:rsidRPr="00AC4A1E" w:rsidRDefault="007F18B4" w:rsidP="00D0433B">
            <w:pPr>
              <w:jc w:val="center"/>
              <w:rPr>
                <w:rFonts w:ascii="Arial" w:hAnsi="Arial" w:cs="Arial"/>
              </w:rPr>
            </w:pPr>
            <w:r w:rsidRPr="00AC4A1E">
              <w:rPr>
                <w:rFonts w:ascii="Arial" w:hAnsi="Arial" w:cs="Arial"/>
              </w:rPr>
              <w:t>2</w:t>
            </w:r>
            <w:r w:rsidR="00110A22">
              <w:rPr>
                <w:rFonts w:ascii="Arial" w:hAnsi="Arial" w:cs="Arial"/>
              </w:rPr>
              <w:t>8</w:t>
            </w:r>
            <w:r w:rsidR="0028222B" w:rsidRPr="00AC4A1E">
              <w:rPr>
                <w:rFonts w:ascii="Arial" w:hAnsi="Arial" w:cs="Arial"/>
              </w:rPr>
              <w:t>%</w:t>
            </w:r>
          </w:p>
        </w:tc>
        <w:tc>
          <w:tcPr>
            <w:tcW w:w="2297" w:type="dxa"/>
            <w:shd w:val="clear" w:color="auto" w:fill="FFFF00"/>
          </w:tcPr>
          <w:p w14:paraId="5669A684" w14:textId="6BD3A84D" w:rsidR="00F55DEE" w:rsidRPr="00AC4A1E" w:rsidRDefault="00923636" w:rsidP="00D0433B">
            <w:pPr>
              <w:jc w:val="center"/>
              <w:rPr>
                <w:rFonts w:ascii="Arial" w:hAnsi="Arial" w:cs="Arial"/>
              </w:rPr>
            </w:pPr>
            <w:r w:rsidRPr="00AC4A1E">
              <w:rPr>
                <w:rFonts w:ascii="Arial" w:hAnsi="Arial" w:cs="Arial"/>
              </w:rPr>
              <w:t>25%</w:t>
            </w:r>
          </w:p>
        </w:tc>
        <w:tc>
          <w:tcPr>
            <w:tcW w:w="2174" w:type="dxa"/>
            <w:shd w:val="clear" w:color="auto" w:fill="FFFF00"/>
          </w:tcPr>
          <w:p w14:paraId="1EF06865" w14:textId="7B3C70FD" w:rsidR="00F55DEE" w:rsidRPr="00AC4A1E" w:rsidRDefault="00E67666" w:rsidP="00D0433B">
            <w:pPr>
              <w:jc w:val="center"/>
              <w:rPr>
                <w:rFonts w:ascii="Arial" w:hAnsi="Arial" w:cs="Arial"/>
              </w:rPr>
            </w:pPr>
            <w:r>
              <w:rPr>
                <w:rFonts w:ascii="Arial" w:hAnsi="Arial" w:cs="Arial"/>
              </w:rPr>
              <w:t>21%</w:t>
            </w:r>
          </w:p>
        </w:tc>
      </w:tr>
      <w:tr w:rsidR="00F55DEE" w:rsidRPr="002954A6" w14:paraId="4119EB97" w14:textId="07E1B433" w:rsidTr="00F865A4">
        <w:trPr>
          <w:trHeight w:val="311"/>
        </w:trPr>
        <w:tc>
          <w:tcPr>
            <w:tcW w:w="1650" w:type="dxa"/>
          </w:tcPr>
          <w:p w14:paraId="76237C04" w14:textId="77777777" w:rsidR="00F55DEE" w:rsidRPr="002954A6" w:rsidRDefault="00F55DEE" w:rsidP="00D0433B">
            <w:pPr>
              <w:jc w:val="center"/>
              <w:rPr>
                <w:rFonts w:ascii="Arial" w:hAnsi="Arial" w:cs="Arial"/>
              </w:rPr>
            </w:pPr>
          </w:p>
        </w:tc>
        <w:tc>
          <w:tcPr>
            <w:tcW w:w="11528" w:type="dxa"/>
            <w:gridSpan w:val="5"/>
            <w:tcMar>
              <w:top w:w="57" w:type="dxa"/>
              <w:bottom w:w="57" w:type="dxa"/>
            </w:tcMar>
            <w:vAlign w:val="bottom"/>
          </w:tcPr>
          <w:p w14:paraId="7756341B" w14:textId="2992065F" w:rsidR="009521CF" w:rsidRPr="002954A6" w:rsidRDefault="009521CF" w:rsidP="00D0433B">
            <w:pPr>
              <w:jc w:val="center"/>
              <w:rPr>
                <w:rFonts w:ascii="Arial" w:hAnsi="Arial" w:cs="Arial"/>
              </w:rPr>
            </w:pPr>
          </w:p>
        </w:tc>
        <w:tc>
          <w:tcPr>
            <w:tcW w:w="2174" w:type="dxa"/>
          </w:tcPr>
          <w:p w14:paraId="78CAC345" w14:textId="77777777" w:rsidR="00F55DEE" w:rsidRPr="002954A6" w:rsidRDefault="00F55DEE" w:rsidP="00D0433B">
            <w:pPr>
              <w:jc w:val="center"/>
              <w:rPr>
                <w:rFonts w:ascii="Arial" w:hAnsi="Arial" w:cs="Arial"/>
              </w:rPr>
            </w:pPr>
          </w:p>
        </w:tc>
      </w:tr>
      <w:tr w:rsidR="00F55DEE" w:rsidRPr="002954A6" w14:paraId="63DE87D6" w14:textId="15B2177E" w:rsidTr="00501E41">
        <w:tc>
          <w:tcPr>
            <w:tcW w:w="4082" w:type="dxa"/>
            <w:gridSpan w:val="2"/>
            <w:shd w:val="clear" w:color="auto" w:fill="00B0F0"/>
            <w:tcMar>
              <w:top w:w="57" w:type="dxa"/>
              <w:bottom w:w="57" w:type="dxa"/>
            </w:tcMar>
            <w:vAlign w:val="bottom"/>
          </w:tcPr>
          <w:p w14:paraId="2D0631B7" w14:textId="5E25E9B8" w:rsidR="00F55DEE" w:rsidRDefault="00F55DEE" w:rsidP="00D0433B">
            <w:pPr>
              <w:spacing w:line="276" w:lineRule="auto"/>
              <w:ind w:right="-23"/>
              <w:rPr>
                <w:rFonts w:ascii="Arial" w:eastAsia="Arial" w:hAnsi="Arial" w:cs="Arial"/>
                <w:b/>
                <w:bCs/>
              </w:rPr>
            </w:pPr>
            <w:r>
              <w:rPr>
                <w:rFonts w:ascii="Arial" w:eastAsia="Arial" w:hAnsi="Arial" w:cs="Arial"/>
                <w:b/>
                <w:bCs/>
              </w:rPr>
              <w:t>% expected or</w:t>
            </w:r>
            <w:r w:rsidR="00D0723C">
              <w:rPr>
                <w:rFonts w:ascii="Arial" w:eastAsia="Arial" w:hAnsi="Arial" w:cs="Arial"/>
                <w:b/>
                <w:bCs/>
              </w:rPr>
              <w:t xml:space="preserve"> </w:t>
            </w:r>
            <w:r>
              <w:rPr>
                <w:rFonts w:ascii="Arial" w:eastAsia="Arial" w:hAnsi="Arial" w:cs="Arial"/>
                <w:b/>
                <w:bCs/>
              </w:rPr>
              <w:t>above</w:t>
            </w:r>
            <w:r w:rsidR="002F20A7">
              <w:rPr>
                <w:rFonts w:ascii="Arial" w:eastAsia="Arial" w:hAnsi="Arial" w:cs="Arial"/>
                <w:b/>
                <w:bCs/>
              </w:rPr>
              <w:t xml:space="preserve"> KS2</w:t>
            </w:r>
            <w:r>
              <w:rPr>
                <w:rFonts w:ascii="Arial" w:eastAsia="Arial" w:hAnsi="Arial" w:cs="Arial"/>
                <w:b/>
                <w:bCs/>
              </w:rPr>
              <w:t xml:space="preserve"> RWM </w:t>
            </w:r>
          </w:p>
        </w:tc>
        <w:tc>
          <w:tcPr>
            <w:tcW w:w="2122" w:type="dxa"/>
            <w:shd w:val="clear" w:color="auto" w:fill="00B0F0"/>
          </w:tcPr>
          <w:p w14:paraId="0346F2DC" w14:textId="77777777" w:rsidR="00F865A4" w:rsidRPr="00AC4A1E" w:rsidRDefault="00F865A4" w:rsidP="00D0433B">
            <w:pPr>
              <w:ind w:left="187"/>
              <w:jc w:val="center"/>
              <w:rPr>
                <w:rFonts w:ascii="Arial" w:hAnsi="Arial" w:cs="Arial"/>
              </w:rPr>
            </w:pPr>
          </w:p>
          <w:p w14:paraId="61ADFFB0" w14:textId="53DF86C9" w:rsidR="00F55DEE" w:rsidRPr="00AC4A1E" w:rsidRDefault="005A6CD7" w:rsidP="00D0433B">
            <w:pPr>
              <w:ind w:left="187"/>
              <w:jc w:val="center"/>
              <w:rPr>
                <w:rFonts w:ascii="Arial" w:hAnsi="Arial" w:cs="Arial"/>
              </w:rPr>
            </w:pPr>
            <w:r w:rsidRPr="00AC4A1E">
              <w:rPr>
                <w:rFonts w:ascii="Arial" w:hAnsi="Arial" w:cs="Arial"/>
              </w:rPr>
              <w:t>57%</w:t>
            </w:r>
          </w:p>
        </w:tc>
        <w:tc>
          <w:tcPr>
            <w:tcW w:w="2409" w:type="dxa"/>
            <w:shd w:val="clear" w:color="auto" w:fill="FF0000"/>
            <w:tcMar>
              <w:top w:w="57" w:type="dxa"/>
              <w:bottom w:w="57" w:type="dxa"/>
            </w:tcMar>
            <w:vAlign w:val="center"/>
          </w:tcPr>
          <w:p w14:paraId="6B36E458" w14:textId="4E879346" w:rsidR="00F55DEE" w:rsidRPr="002954A6" w:rsidRDefault="00032766" w:rsidP="002B1DCD">
            <w:pPr>
              <w:ind w:left="187"/>
              <w:jc w:val="center"/>
              <w:rPr>
                <w:rFonts w:ascii="Arial" w:hAnsi="Arial" w:cs="Arial"/>
              </w:rPr>
            </w:pPr>
            <w:r>
              <w:rPr>
                <w:rFonts w:ascii="Arial" w:hAnsi="Arial" w:cs="Arial"/>
              </w:rPr>
              <w:t>4</w:t>
            </w:r>
            <w:r w:rsidR="00E53809">
              <w:rPr>
                <w:rFonts w:ascii="Arial" w:hAnsi="Arial" w:cs="Arial"/>
              </w:rPr>
              <w:t>8%</w:t>
            </w:r>
          </w:p>
        </w:tc>
        <w:tc>
          <w:tcPr>
            <w:tcW w:w="2268" w:type="dxa"/>
            <w:shd w:val="clear" w:color="auto" w:fill="FF0000"/>
            <w:tcMar>
              <w:top w:w="57" w:type="dxa"/>
              <w:bottom w:w="57" w:type="dxa"/>
            </w:tcMar>
          </w:tcPr>
          <w:p w14:paraId="07799781" w14:textId="77777777" w:rsidR="00E53809" w:rsidRDefault="00E53809" w:rsidP="00D0433B">
            <w:pPr>
              <w:jc w:val="center"/>
              <w:rPr>
                <w:rFonts w:ascii="Arial" w:hAnsi="Arial" w:cs="Arial"/>
              </w:rPr>
            </w:pPr>
          </w:p>
          <w:p w14:paraId="33E2E2E7" w14:textId="5EB5DB05" w:rsidR="00F55DEE" w:rsidRPr="002954A6" w:rsidRDefault="00E53809" w:rsidP="00D0433B">
            <w:pPr>
              <w:jc w:val="center"/>
              <w:rPr>
                <w:rFonts w:ascii="Arial" w:hAnsi="Arial" w:cs="Arial"/>
              </w:rPr>
            </w:pPr>
            <w:r>
              <w:rPr>
                <w:rFonts w:ascii="Arial" w:hAnsi="Arial" w:cs="Arial"/>
              </w:rPr>
              <w:t>67%</w:t>
            </w:r>
          </w:p>
        </w:tc>
        <w:tc>
          <w:tcPr>
            <w:tcW w:w="2297" w:type="dxa"/>
            <w:shd w:val="clear" w:color="auto" w:fill="00B0F0"/>
          </w:tcPr>
          <w:p w14:paraId="38C6D6D3" w14:textId="77777777" w:rsidR="00D0723C" w:rsidRDefault="00D0723C" w:rsidP="00590A49">
            <w:pPr>
              <w:jc w:val="center"/>
              <w:rPr>
                <w:rFonts w:ascii="Arial" w:hAnsi="Arial" w:cs="Arial"/>
              </w:rPr>
            </w:pPr>
          </w:p>
          <w:p w14:paraId="6A29FCF8" w14:textId="6F841281" w:rsidR="00590A49" w:rsidRPr="00AC4A1E" w:rsidRDefault="005A6CD7" w:rsidP="00590A49">
            <w:pPr>
              <w:jc w:val="center"/>
              <w:rPr>
                <w:rFonts w:ascii="Arial" w:hAnsi="Arial" w:cs="Arial"/>
              </w:rPr>
            </w:pPr>
            <w:r w:rsidRPr="00AC4A1E">
              <w:rPr>
                <w:rFonts w:ascii="Arial" w:hAnsi="Arial" w:cs="Arial"/>
              </w:rPr>
              <w:t>65</w:t>
            </w:r>
            <w:r w:rsidR="00590A49" w:rsidRPr="00AC4A1E">
              <w:rPr>
                <w:rFonts w:ascii="Arial" w:hAnsi="Arial" w:cs="Arial"/>
              </w:rPr>
              <w:t>%</w:t>
            </w:r>
          </w:p>
          <w:p w14:paraId="22279727" w14:textId="428F7844" w:rsidR="00F55DEE" w:rsidRPr="00AC4A1E" w:rsidRDefault="00F55DEE" w:rsidP="00590A49">
            <w:pPr>
              <w:jc w:val="center"/>
              <w:rPr>
                <w:rFonts w:ascii="Arial" w:hAnsi="Arial" w:cs="Arial"/>
              </w:rPr>
            </w:pPr>
          </w:p>
        </w:tc>
        <w:tc>
          <w:tcPr>
            <w:tcW w:w="2174" w:type="dxa"/>
            <w:shd w:val="clear" w:color="auto" w:fill="00B0F0"/>
          </w:tcPr>
          <w:p w14:paraId="67A9EE4D" w14:textId="77777777" w:rsidR="00F55DEE" w:rsidRDefault="00F55DEE" w:rsidP="00D0433B">
            <w:pPr>
              <w:jc w:val="center"/>
              <w:rPr>
                <w:rFonts w:ascii="Arial" w:hAnsi="Arial" w:cs="Arial"/>
              </w:rPr>
            </w:pPr>
          </w:p>
          <w:p w14:paraId="6C3C0620" w14:textId="6C5BD743" w:rsidR="00F917F4" w:rsidRDefault="00675848" w:rsidP="00D0433B">
            <w:pPr>
              <w:jc w:val="center"/>
              <w:rPr>
                <w:rFonts w:ascii="Arial" w:hAnsi="Arial" w:cs="Arial"/>
              </w:rPr>
            </w:pPr>
            <w:r>
              <w:rPr>
                <w:rFonts w:ascii="Arial" w:hAnsi="Arial" w:cs="Arial"/>
              </w:rPr>
              <w:t>60%</w:t>
            </w:r>
          </w:p>
        </w:tc>
      </w:tr>
      <w:tr w:rsidR="00F55DEE" w:rsidRPr="002954A6" w14:paraId="6419F04D" w14:textId="55C3F328" w:rsidTr="00590A49">
        <w:tc>
          <w:tcPr>
            <w:tcW w:w="4082" w:type="dxa"/>
            <w:gridSpan w:val="2"/>
            <w:shd w:val="clear" w:color="auto" w:fill="00B0F0"/>
            <w:tcMar>
              <w:top w:w="57" w:type="dxa"/>
              <w:bottom w:w="57" w:type="dxa"/>
            </w:tcMar>
            <w:vAlign w:val="bottom"/>
          </w:tcPr>
          <w:p w14:paraId="1A6FDC65" w14:textId="77777777" w:rsidR="00F55DEE" w:rsidRDefault="00F55DEE" w:rsidP="00D0433B">
            <w:pPr>
              <w:spacing w:line="276" w:lineRule="auto"/>
              <w:ind w:right="-23"/>
              <w:rPr>
                <w:rFonts w:ascii="Arial" w:eastAsia="Arial" w:hAnsi="Arial" w:cs="Arial"/>
                <w:b/>
                <w:bCs/>
              </w:rPr>
            </w:pPr>
            <w:r>
              <w:rPr>
                <w:rFonts w:ascii="Arial" w:eastAsia="Arial" w:hAnsi="Arial" w:cs="Arial"/>
                <w:b/>
                <w:bCs/>
              </w:rPr>
              <w:t>% expected or above KS2 Maths</w:t>
            </w:r>
          </w:p>
        </w:tc>
        <w:tc>
          <w:tcPr>
            <w:tcW w:w="2122" w:type="dxa"/>
            <w:shd w:val="clear" w:color="auto" w:fill="00B0F0"/>
          </w:tcPr>
          <w:p w14:paraId="6A3826BE" w14:textId="396DF653" w:rsidR="00F55DEE" w:rsidRPr="00AC4A1E" w:rsidRDefault="005A6CD7" w:rsidP="00D0433B">
            <w:pPr>
              <w:ind w:left="187"/>
              <w:jc w:val="center"/>
              <w:rPr>
                <w:rFonts w:ascii="Arial" w:hAnsi="Arial" w:cs="Arial"/>
              </w:rPr>
            </w:pPr>
            <w:r w:rsidRPr="00AC4A1E">
              <w:rPr>
                <w:rFonts w:ascii="Arial" w:hAnsi="Arial" w:cs="Arial"/>
              </w:rPr>
              <w:t>77%</w:t>
            </w:r>
          </w:p>
        </w:tc>
        <w:tc>
          <w:tcPr>
            <w:tcW w:w="2409" w:type="dxa"/>
            <w:shd w:val="clear" w:color="auto" w:fill="00B0F0"/>
            <w:tcMar>
              <w:top w:w="57" w:type="dxa"/>
              <w:bottom w:w="57" w:type="dxa"/>
            </w:tcMar>
            <w:vAlign w:val="center"/>
          </w:tcPr>
          <w:p w14:paraId="5066CEAE" w14:textId="1FD83FEE" w:rsidR="00F55DEE" w:rsidRPr="002954A6" w:rsidRDefault="0064258F" w:rsidP="002B1DCD">
            <w:pPr>
              <w:ind w:left="187"/>
              <w:jc w:val="center"/>
              <w:rPr>
                <w:rFonts w:ascii="Arial" w:hAnsi="Arial" w:cs="Arial"/>
              </w:rPr>
            </w:pPr>
            <w:r>
              <w:rPr>
                <w:rFonts w:ascii="Arial" w:hAnsi="Arial" w:cs="Arial"/>
              </w:rPr>
              <w:t>74%</w:t>
            </w:r>
          </w:p>
        </w:tc>
        <w:tc>
          <w:tcPr>
            <w:tcW w:w="2268" w:type="dxa"/>
            <w:shd w:val="clear" w:color="auto" w:fill="00B0F0"/>
            <w:tcMar>
              <w:top w:w="57" w:type="dxa"/>
              <w:bottom w:w="57" w:type="dxa"/>
            </w:tcMar>
          </w:tcPr>
          <w:p w14:paraId="1313C7B3" w14:textId="4619552B" w:rsidR="00F55DEE" w:rsidRPr="002954A6" w:rsidRDefault="0064258F" w:rsidP="00D0433B">
            <w:pPr>
              <w:jc w:val="center"/>
              <w:rPr>
                <w:rFonts w:ascii="Arial" w:hAnsi="Arial" w:cs="Arial"/>
              </w:rPr>
            </w:pPr>
            <w:r>
              <w:rPr>
                <w:rFonts w:ascii="Arial" w:hAnsi="Arial" w:cs="Arial"/>
              </w:rPr>
              <w:t>81%</w:t>
            </w:r>
          </w:p>
        </w:tc>
        <w:tc>
          <w:tcPr>
            <w:tcW w:w="2297" w:type="dxa"/>
            <w:shd w:val="clear" w:color="auto" w:fill="00B0F0"/>
          </w:tcPr>
          <w:p w14:paraId="78E0D360" w14:textId="68108186" w:rsidR="00F55DEE" w:rsidRPr="00AC4A1E" w:rsidRDefault="005A6CD7" w:rsidP="00D0433B">
            <w:pPr>
              <w:jc w:val="center"/>
              <w:rPr>
                <w:rFonts w:ascii="Arial" w:hAnsi="Arial" w:cs="Arial"/>
              </w:rPr>
            </w:pPr>
            <w:r w:rsidRPr="00AC4A1E">
              <w:rPr>
                <w:rFonts w:ascii="Arial" w:hAnsi="Arial" w:cs="Arial"/>
              </w:rPr>
              <w:t>79%</w:t>
            </w:r>
          </w:p>
        </w:tc>
        <w:tc>
          <w:tcPr>
            <w:tcW w:w="2174" w:type="dxa"/>
            <w:shd w:val="clear" w:color="auto" w:fill="00B0F0"/>
          </w:tcPr>
          <w:p w14:paraId="59543759" w14:textId="396A182F" w:rsidR="00F55DEE" w:rsidRDefault="00675848" w:rsidP="00D0433B">
            <w:pPr>
              <w:jc w:val="center"/>
              <w:rPr>
                <w:rFonts w:ascii="Arial" w:hAnsi="Arial" w:cs="Arial"/>
              </w:rPr>
            </w:pPr>
            <w:r>
              <w:rPr>
                <w:rFonts w:ascii="Arial" w:hAnsi="Arial" w:cs="Arial"/>
              </w:rPr>
              <w:t>77%</w:t>
            </w:r>
          </w:p>
        </w:tc>
      </w:tr>
      <w:tr w:rsidR="00F55DEE" w:rsidRPr="002954A6" w14:paraId="53ACE913" w14:textId="0EDC27CD" w:rsidTr="00590A49">
        <w:tc>
          <w:tcPr>
            <w:tcW w:w="4082" w:type="dxa"/>
            <w:gridSpan w:val="2"/>
            <w:shd w:val="clear" w:color="auto" w:fill="00B0F0"/>
            <w:tcMar>
              <w:top w:w="57" w:type="dxa"/>
              <w:bottom w:w="57" w:type="dxa"/>
            </w:tcMar>
            <w:vAlign w:val="bottom"/>
          </w:tcPr>
          <w:p w14:paraId="52249F80" w14:textId="77777777" w:rsidR="00F55DEE" w:rsidRDefault="00F55DEE" w:rsidP="00D0433B">
            <w:pPr>
              <w:spacing w:line="276" w:lineRule="auto"/>
              <w:ind w:right="-23"/>
              <w:rPr>
                <w:rFonts w:ascii="Arial" w:eastAsia="Arial" w:hAnsi="Arial" w:cs="Arial"/>
                <w:b/>
                <w:bCs/>
              </w:rPr>
            </w:pPr>
            <w:r>
              <w:rPr>
                <w:rFonts w:ascii="Arial" w:eastAsia="Arial" w:hAnsi="Arial" w:cs="Arial"/>
                <w:b/>
                <w:bCs/>
              </w:rPr>
              <w:t>% expected or above KS2 Writing</w:t>
            </w:r>
          </w:p>
        </w:tc>
        <w:tc>
          <w:tcPr>
            <w:tcW w:w="2122" w:type="dxa"/>
            <w:shd w:val="clear" w:color="auto" w:fill="00B0F0"/>
          </w:tcPr>
          <w:p w14:paraId="519A17C6" w14:textId="46B26074" w:rsidR="00F55DEE" w:rsidRPr="00AC4A1E" w:rsidRDefault="005A6CD7" w:rsidP="00D0433B">
            <w:pPr>
              <w:ind w:left="187"/>
              <w:jc w:val="center"/>
              <w:rPr>
                <w:rFonts w:ascii="Arial" w:hAnsi="Arial" w:cs="Arial"/>
              </w:rPr>
            </w:pPr>
            <w:r w:rsidRPr="00AC4A1E">
              <w:rPr>
                <w:rFonts w:ascii="Arial" w:hAnsi="Arial" w:cs="Arial"/>
              </w:rPr>
              <w:t>82%</w:t>
            </w:r>
          </w:p>
        </w:tc>
        <w:tc>
          <w:tcPr>
            <w:tcW w:w="2409" w:type="dxa"/>
            <w:shd w:val="clear" w:color="auto" w:fill="00B0F0"/>
            <w:tcMar>
              <w:top w:w="57" w:type="dxa"/>
              <w:bottom w:w="57" w:type="dxa"/>
            </w:tcMar>
            <w:vAlign w:val="center"/>
          </w:tcPr>
          <w:p w14:paraId="6207D00F" w14:textId="17642023" w:rsidR="00F55DEE" w:rsidRPr="002954A6" w:rsidRDefault="00B55B38" w:rsidP="002B1DCD">
            <w:pPr>
              <w:ind w:left="187"/>
              <w:jc w:val="center"/>
              <w:rPr>
                <w:rFonts w:ascii="Arial" w:hAnsi="Arial" w:cs="Arial"/>
              </w:rPr>
            </w:pPr>
            <w:r>
              <w:rPr>
                <w:rFonts w:ascii="Arial" w:hAnsi="Arial" w:cs="Arial"/>
              </w:rPr>
              <w:t>82%</w:t>
            </w:r>
          </w:p>
        </w:tc>
        <w:tc>
          <w:tcPr>
            <w:tcW w:w="2268" w:type="dxa"/>
            <w:shd w:val="clear" w:color="auto" w:fill="00B0F0"/>
            <w:tcMar>
              <w:top w:w="57" w:type="dxa"/>
              <w:bottom w:w="57" w:type="dxa"/>
            </w:tcMar>
          </w:tcPr>
          <w:p w14:paraId="60C5B221" w14:textId="14366A00" w:rsidR="00F55DEE" w:rsidRPr="002954A6" w:rsidRDefault="00B55B38" w:rsidP="00D0433B">
            <w:pPr>
              <w:jc w:val="center"/>
              <w:rPr>
                <w:rFonts w:ascii="Arial" w:hAnsi="Arial" w:cs="Arial"/>
              </w:rPr>
            </w:pPr>
            <w:r>
              <w:rPr>
                <w:rFonts w:ascii="Arial" w:hAnsi="Arial" w:cs="Arial"/>
              </w:rPr>
              <w:t>81%</w:t>
            </w:r>
          </w:p>
        </w:tc>
        <w:tc>
          <w:tcPr>
            <w:tcW w:w="2297" w:type="dxa"/>
            <w:shd w:val="clear" w:color="auto" w:fill="00B0F0"/>
          </w:tcPr>
          <w:p w14:paraId="1B4F7E4C" w14:textId="591A8E22" w:rsidR="00F55DEE" w:rsidRPr="00AC4A1E" w:rsidRDefault="005A6CD7" w:rsidP="00D0433B">
            <w:pPr>
              <w:jc w:val="center"/>
              <w:rPr>
                <w:rFonts w:ascii="Arial" w:hAnsi="Arial" w:cs="Arial"/>
              </w:rPr>
            </w:pPr>
            <w:r w:rsidRPr="00AC4A1E">
              <w:rPr>
                <w:rFonts w:ascii="Arial" w:hAnsi="Arial" w:cs="Arial"/>
              </w:rPr>
              <w:t>78%</w:t>
            </w:r>
          </w:p>
        </w:tc>
        <w:tc>
          <w:tcPr>
            <w:tcW w:w="2174" w:type="dxa"/>
            <w:shd w:val="clear" w:color="auto" w:fill="00B0F0"/>
          </w:tcPr>
          <w:p w14:paraId="2EEFAE7A" w14:textId="758C5C35" w:rsidR="00F55DEE" w:rsidRDefault="00E77E59" w:rsidP="00D0433B">
            <w:pPr>
              <w:jc w:val="center"/>
              <w:rPr>
                <w:rFonts w:ascii="Arial" w:hAnsi="Arial" w:cs="Arial"/>
              </w:rPr>
            </w:pPr>
            <w:r>
              <w:rPr>
                <w:rFonts w:ascii="Arial" w:hAnsi="Arial" w:cs="Arial"/>
              </w:rPr>
              <w:t>73%</w:t>
            </w:r>
          </w:p>
        </w:tc>
      </w:tr>
      <w:tr w:rsidR="00F55DEE" w:rsidRPr="002954A6" w14:paraId="619E9B67" w14:textId="3C055157" w:rsidTr="00501E41">
        <w:tc>
          <w:tcPr>
            <w:tcW w:w="4082" w:type="dxa"/>
            <w:gridSpan w:val="2"/>
            <w:shd w:val="clear" w:color="auto" w:fill="00B0F0"/>
            <w:tcMar>
              <w:top w:w="57" w:type="dxa"/>
              <w:bottom w:w="57" w:type="dxa"/>
            </w:tcMar>
            <w:vAlign w:val="bottom"/>
          </w:tcPr>
          <w:p w14:paraId="2B7651F9" w14:textId="77777777" w:rsidR="00F55DEE" w:rsidRPr="002954A6" w:rsidRDefault="00F55DEE" w:rsidP="00D0433B">
            <w:pPr>
              <w:spacing w:line="276" w:lineRule="auto"/>
              <w:ind w:right="-23"/>
              <w:rPr>
                <w:rFonts w:ascii="Arial" w:eastAsia="Arial" w:hAnsi="Arial" w:cs="Arial"/>
                <w:b/>
              </w:rPr>
            </w:pPr>
            <w:r>
              <w:rPr>
                <w:rFonts w:ascii="Arial" w:eastAsia="Arial" w:hAnsi="Arial" w:cs="Arial"/>
                <w:b/>
                <w:bCs/>
              </w:rPr>
              <w:t>% expected or above KS2 Reading</w:t>
            </w:r>
          </w:p>
        </w:tc>
        <w:tc>
          <w:tcPr>
            <w:tcW w:w="2122" w:type="dxa"/>
            <w:shd w:val="clear" w:color="auto" w:fill="00B0F0"/>
          </w:tcPr>
          <w:p w14:paraId="46BF1DD5" w14:textId="39B9706A" w:rsidR="00F55DEE" w:rsidRPr="00AC4A1E" w:rsidRDefault="005A6CD7" w:rsidP="00D0433B">
            <w:pPr>
              <w:ind w:left="187"/>
              <w:jc w:val="center"/>
              <w:rPr>
                <w:rFonts w:ascii="Arial" w:hAnsi="Arial" w:cs="Arial"/>
              </w:rPr>
            </w:pPr>
            <w:r w:rsidRPr="00AC4A1E">
              <w:rPr>
                <w:rFonts w:ascii="Arial" w:hAnsi="Arial" w:cs="Arial"/>
              </w:rPr>
              <w:t>61%</w:t>
            </w:r>
          </w:p>
        </w:tc>
        <w:tc>
          <w:tcPr>
            <w:tcW w:w="2409" w:type="dxa"/>
            <w:shd w:val="clear" w:color="auto" w:fill="FF0000"/>
            <w:tcMar>
              <w:top w:w="57" w:type="dxa"/>
              <w:bottom w:w="57" w:type="dxa"/>
            </w:tcMar>
            <w:vAlign w:val="center"/>
          </w:tcPr>
          <w:p w14:paraId="75338FA7" w14:textId="72F50CD3" w:rsidR="00F55DEE" w:rsidRPr="002954A6" w:rsidRDefault="00730150" w:rsidP="002B1DCD">
            <w:pPr>
              <w:ind w:left="187"/>
              <w:jc w:val="center"/>
              <w:rPr>
                <w:rFonts w:ascii="Arial" w:hAnsi="Arial" w:cs="Arial"/>
              </w:rPr>
            </w:pPr>
            <w:r>
              <w:rPr>
                <w:rFonts w:ascii="Arial" w:hAnsi="Arial" w:cs="Arial"/>
              </w:rPr>
              <w:t>48%</w:t>
            </w:r>
          </w:p>
        </w:tc>
        <w:tc>
          <w:tcPr>
            <w:tcW w:w="2268" w:type="dxa"/>
            <w:shd w:val="clear" w:color="auto" w:fill="FF0000"/>
            <w:tcMar>
              <w:top w:w="57" w:type="dxa"/>
              <w:bottom w:w="57" w:type="dxa"/>
            </w:tcMar>
          </w:tcPr>
          <w:p w14:paraId="561ADD79" w14:textId="5A42E579" w:rsidR="00F55DEE" w:rsidRPr="002954A6" w:rsidRDefault="00730150" w:rsidP="00D0433B">
            <w:pPr>
              <w:jc w:val="center"/>
              <w:rPr>
                <w:rFonts w:ascii="Arial" w:hAnsi="Arial" w:cs="Arial"/>
              </w:rPr>
            </w:pPr>
            <w:r>
              <w:rPr>
                <w:rFonts w:ascii="Arial" w:hAnsi="Arial" w:cs="Arial"/>
              </w:rPr>
              <w:t>71%</w:t>
            </w:r>
          </w:p>
        </w:tc>
        <w:tc>
          <w:tcPr>
            <w:tcW w:w="2297" w:type="dxa"/>
            <w:shd w:val="clear" w:color="auto" w:fill="00B0F0"/>
          </w:tcPr>
          <w:p w14:paraId="5FAF42B2" w14:textId="6075DF6F" w:rsidR="00F55DEE" w:rsidRPr="00AC4A1E" w:rsidRDefault="005A6CD7" w:rsidP="00D0433B">
            <w:pPr>
              <w:jc w:val="center"/>
              <w:rPr>
                <w:rFonts w:ascii="Arial" w:hAnsi="Arial" w:cs="Arial"/>
              </w:rPr>
            </w:pPr>
            <w:r w:rsidRPr="00AC4A1E">
              <w:rPr>
                <w:rFonts w:ascii="Arial" w:hAnsi="Arial" w:cs="Arial"/>
              </w:rPr>
              <w:t>73%</w:t>
            </w:r>
          </w:p>
        </w:tc>
        <w:tc>
          <w:tcPr>
            <w:tcW w:w="2174" w:type="dxa"/>
            <w:shd w:val="clear" w:color="auto" w:fill="00B0F0"/>
          </w:tcPr>
          <w:p w14:paraId="330E5A56" w14:textId="61C08C31" w:rsidR="00F55DEE" w:rsidRDefault="00E77E59" w:rsidP="00D0433B">
            <w:pPr>
              <w:jc w:val="center"/>
              <w:rPr>
                <w:rFonts w:ascii="Arial" w:hAnsi="Arial" w:cs="Arial"/>
              </w:rPr>
            </w:pPr>
            <w:r>
              <w:rPr>
                <w:rFonts w:ascii="Arial" w:hAnsi="Arial" w:cs="Arial"/>
              </w:rPr>
              <w:t>68%</w:t>
            </w:r>
          </w:p>
        </w:tc>
      </w:tr>
      <w:tr w:rsidR="00F55DEE" w:rsidRPr="002954A6" w14:paraId="63ADB57D" w14:textId="48AC6604" w:rsidTr="00590A49">
        <w:tc>
          <w:tcPr>
            <w:tcW w:w="4082" w:type="dxa"/>
            <w:gridSpan w:val="2"/>
            <w:shd w:val="clear" w:color="auto" w:fill="00B0F0"/>
            <w:tcMar>
              <w:top w:w="57" w:type="dxa"/>
              <w:bottom w:w="57" w:type="dxa"/>
            </w:tcMar>
            <w:vAlign w:val="bottom"/>
          </w:tcPr>
          <w:p w14:paraId="3518F691" w14:textId="65979825" w:rsidR="00F55DEE" w:rsidRDefault="00F55DEE" w:rsidP="002B1DCD">
            <w:pPr>
              <w:spacing w:line="276" w:lineRule="auto"/>
              <w:ind w:right="-23"/>
              <w:rPr>
                <w:rFonts w:ascii="Arial" w:eastAsia="Arial" w:hAnsi="Arial" w:cs="Arial"/>
                <w:b/>
                <w:bCs/>
              </w:rPr>
            </w:pPr>
            <w:r>
              <w:rPr>
                <w:rFonts w:ascii="Arial" w:eastAsia="Arial" w:hAnsi="Arial" w:cs="Arial"/>
                <w:b/>
                <w:bCs/>
              </w:rPr>
              <w:t xml:space="preserve">% expected or above KS2 SPAG </w:t>
            </w:r>
          </w:p>
        </w:tc>
        <w:tc>
          <w:tcPr>
            <w:tcW w:w="2122" w:type="dxa"/>
            <w:shd w:val="clear" w:color="auto" w:fill="00B0F0"/>
          </w:tcPr>
          <w:p w14:paraId="19B7EF12" w14:textId="0D0D01A7" w:rsidR="00F55DEE" w:rsidRPr="00AC4A1E" w:rsidRDefault="005A6CD7" w:rsidP="00D0433B">
            <w:pPr>
              <w:ind w:left="187"/>
              <w:jc w:val="center"/>
              <w:rPr>
                <w:rFonts w:ascii="Arial" w:hAnsi="Arial" w:cs="Arial"/>
              </w:rPr>
            </w:pPr>
            <w:r w:rsidRPr="00AC4A1E">
              <w:rPr>
                <w:rFonts w:ascii="Arial" w:hAnsi="Arial" w:cs="Arial"/>
              </w:rPr>
              <w:t>75%</w:t>
            </w:r>
          </w:p>
        </w:tc>
        <w:tc>
          <w:tcPr>
            <w:tcW w:w="2409" w:type="dxa"/>
            <w:shd w:val="clear" w:color="auto" w:fill="00B0F0"/>
            <w:tcMar>
              <w:top w:w="57" w:type="dxa"/>
              <w:bottom w:w="57" w:type="dxa"/>
            </w:tcMar>
            <w:vAlign w:val="center"/>
          </w:tcPr>
          <w:p w14:paraId="405B4993" w14:textId="3A1F350C" w:rsidR="00F55DEE" w:rsidRPr="002954A6" w:rsidRDefault="00730150" w:rsidP="002B1DCD">
            <w:pPr>
              <w:jc w:val="center"/>
              <w:rPr>
                <w:rFonts w:ascii="Arial" w:hAnsi="Arial" w:cs="Arial"/>
              </w:rPr>
            </w:pPr>
            <w:r>
              <w:rPr>
                <w:rFonts w:ascii="Arial" w:hAnsi="Arial" w:cs="Arial"/>
              </w:rPr>
              <w:t xml:space="preserve"> 74%</w:t>
            </w:r>
          </w:p>
        </w:tc>
        <w:tc>
          <w:tcPr>
            <w:tcW w:w="2268" w:type="dxa"/>
            <w:shd w:val="clear" w:color="auto" w:fill="00B0F0"/>
            <w:tcMar>
              <w:top w:w="57" w:type="dxa"/>
              <w:bottom w:w="57" w:type="dxa"/>
            </w:tcMar>
          </w:tcPr>
          <w:p w14:paraId="0922638C" w14:textId="536A442C" w:rsidR="00F55DEE" w:rsidRPr="002954A6" w:rsidRDefault="00730150" w:rsidP="00D0433B">
            <w:pPr>
              <w:jc w:val="center"/>
              <w:rPr>
                <w:rFonts w:ascii="Arial" w:hAnsi="Arial" w:cs="Arial"/>
                <w:bCs/>
              </w:rPr>
            </w:pPr>
            <w:r>
              <w:rPr>
                <w:rFonts w:ascii="Arial" w:hAnsi="Arial" w:cs="Arial"/>
                <w:bCs/>
              </w:rPr>
              <w:t>76%</w:t>
            </w:r>
          </w:p>
        </w:tc>
        <w:tc>
          <w:tcPr>
            <w:tcW w:w="2297" w:type="dxa"/>
            <w:shd w:val="clear" w:color="auto" w:fill="00B0F0"/>
          </w:tcPr>
          <w:p w14:paraId="0751AEDB" w14:textId="6023070F" w:rsidR="00F55DEE" w:rsidRPr="00AC4A1E" w:rsidRDefault="005A6CD7" w:rsidP="00D0433B">
            <w:pPr>
              <w:jc w:val="center"/>
              <w:rPr>
                <w:rFonts w:ascii="Arial" w:hAnsi="Arial" w:cs="Arial"/>
                <w:bCs/>
              </w:rPr>
            </w:pPr>
            <w:r w:rsidRPr="00AC4A1E">
              <w:rPr>
                <w:rFonts w:ascii="Arial" w:hAnsi="Arial" w:cs="Arial"/>
                <w:bCs/>
              </w:rPr>
              <w:t>78%</w:t>
            </w:r>
          </w:p>
        </w:tc>
        <w:tc>
          <w:tcPr>
            <w:tcW w:w="2174" w:type="dxa"/>
            <w:shd w:val="clear" w:color="auto" w:fill="00B0F0"/>
          </w:tcPr>
          <w:p w14:paraId="18D279F4" w14:textId="07AE4BBA" w:rsidR="00F55DEE" w:rsidRDefault="00E77E59" w:rsidP="00D0433B">
            <w:pPr>
              <w:jc w:val="center"/>
              <w:rPr>
                <w:rFonts w:ascii="Arial" w:hAnsi="Arial" w:cs="Arial"/>
                <w:bCs/>
              </w:rPr>
            </w:pPr>
            <w:r>
              <w:rPr>
                <w:rFonts w:ascii="Arial" w:hAnsi="Arial" w:cs="Arial"/>
                <w:bCs/>
              </w:rPr>
              <w:t>77%</w:t>
            </w:r>
          </w:p>
        </w:tc>
      </w:tr>
      <w:tr w:rsidR="00F55DEE" w:rsidRPr="002954A6" w14:paraId="28A5D6EA" w14:textId="5D9D3897" w:rsidTr="00501E41">
        <w:tc>
          <w:tcPr>
            <w:tcW w:w="4082" w:type="dxa"/>
            <w:gridSpan w:val="2"/>
            <w:shd w:val="clear" w:color="auto" w:fill="FFFF00"/>
            <w:tcMar>
              <w:top w:w="57" w:type="dxa"/>
              <w:bottom w:w="57" w:type="dxa"/>
            </w:tcMar>
            <w:vAlign w:val="bottom"/>
          </w:tcPr>
          <w:p w14:paraId="3F70688B" w14:textId="574DF169" w:rsidR="00F55DEE" w:rsidRDefault="00F55DEE" w:rsidP="00D0433B">
            <w:pPr>
              <w:spacing w:line="276" w:lineRule="auto"/>
              <w:ind w:right="-23"/>
              <w:rPr>
                <w:rFonts w:ascii="Arial" w:eastAsia="Arial" w:hAnsi="Arial" w:cs="Arial"/>
                <w:b/>
                <w:bCs/>
              </w:rPr>
            </w:pPr>
            <w:r>
              <w:rPr>
                <w:rFonts w:ascii="Arial" w:eastAsia="Arial" w:hAnsi="Arial" w:cs="Arial"/>
                <w:b/>
                <w:bCs/>
              </w:rPr>
              <w:t>% achieving GD KS2 RWM</w:t>
            </w:r>
          </w:p>
        </w:tc>
        <w:tc>
          <w:tcPr>
            <w:tcW w:w="2122" w:type="dxa"/>
            <w:shd w:val="clear" w:color="auto" w:fill="FFFF00"/>
          </w:tcPr>
          <w:p w14:paraId="750363ED" w14:textId="77777777" w:rsidR="00F865A4" w:rsidRPr="00AC4A1E" w:rsidRDefault="00F865A4" w:rsidP="00D0433B">
            <w:pPr>
              <w:ind w:left="187"/>
              <w:jc w:val="center"/>
              <w:rPr>
                <w:rFonts w:ascii="Arial" w:hAnsi="Arial" w:cs="Arial"/>
              </w:rPr>
            </w:pPr>
          </w:p>
          <w:p w14:paraId="56678458" w14:textId="30A64074" w:rsidR="00F55DEE" w:rsidRPr="00AC4A1E" w:rsidRDefault="00281CBB" w:rsidP="00D0433B">
            <w:pPr>
              <w:ind w:left="187"/>
              <w:jc w:val="center"/>
              <w:rPr>
                <w:rFonts w:ascii="Arial" w:hAnsi="Arial" w:cs="Arial"/>
              </w:rPr>
            </w:pPr>
            <w:r w:rsidRPr="00AC4A1E">
              <w:rPr>
                <w:rFonts w:ascii="Arial" w:hAnsi="Arial" w:cs="Arial"/>
              </w:rPr>
              <w:t>5%</w:t>
            </w:r>
          </w:p>
        </w:tc>
        <w:tc>
          <w:tcPr>
            <w:tcW w:w="2409" w:type="dxa"/>
            <w:shd w:val="clear" w:color="auto" w:fill="FF0000"/>
            <w:tcMar>
              <w:top w:w="57" w:type="dxa"/>
              <w:bottom w:w="57" w:type="dxa"/>
            </w:tcMar>
            <w:vAlign w:val="center"/>
          </w:tcPr>
          <w:p w14:paraId="5C4D1ABB" w14:textId="234E1567" w:rsidR="00F55DEE" w:rsidRPr="002954A6" w:rsidRDefault="00EC583B" w:rsidP="00D0433B">
            <w:pPr>
              <w:ind w:left="187"/>
              <w:jc w:val="center"/>
              <w:rPr>
                <w:rFonts w:ascii="Arial" w:hAnsi="Arial" w:cs="Arial"/>
              </w:rPr>
            </w:pPr>
            <w:r>
              <w:rPr>
                <w:rFonts w:ascii="Arial" w:hAnsi="Arial" w:cs="Arial"/>
              </w:rPr>
              <w:t>0%</w:t>
            </w:r>
          </w:p>
        </w:tc>
        <w:tc>
          <w:tcPr>
            <w:tcW w:w="2268" w:type="dxa"/>
            <w:shd w:val="clear" w:color="auto" w:fill="FF0000"/>
            <w:tcMar>
              <w:top w:w="57" w:type="dxa"/>
              <w:bottom w:w="57" w:type="dxa"/>
            </w:tcMar>
          </w:tcPr>
          <w:p w14:paraId="2C09256E" w14:textId="77777777" w:rsidR="00F55DEE" w:rsidRDefault="00F55DEE" w:rsidP="00D0433B">
            <w:pPr>
              <w:jc w:val="center"/>
              <w:rPr>
                <w:rFonts w:ascii="Arial" w:hAnsi="Arial" w:cs="Arial"/>
                <w:bCs/>
              </w:rPr>
            </w:pPr>
          </w:p>
          <w:p w14:paraId="15074DF4" w14:textId="1C23A5CC" w:rsidR="00EC583B" w:rsidRPr="002954A6" w:rsidRDefault="00EC583B" w:rsidP="00D0433B">
            <w:pPr>
              <w:jc w:val="center"/>
              <w:rPr>
                <w:rFonts w:ascii="Arial" w:hAnsi="Arial" w:cs="Arial"/>
                <w:bCs/>
              </w:rPr>
            </w:pPr>
            <w:r>
              <w:rPr>
                <w:rFonts w:ascii="Arial" w:hAnsi="Arial" w:cs="Arial"/>
                <w:bCs/>
              </w:rPr>
              <w:t>10%</w:t>
            </w:r>
          </w:p>
        </w:tc>
        <w:tc>
          <w:tcPr>
            <w:tcW w:w="2297" w:type="dxa"/>
            <w:shd w:val="clear" w:color="auto" w:fill="FFFF00"/>
          </w:tcPr>
          <w:p w14:paraId="6832012F" w14:textId="77777777" w:rsidR="00B84159" w:rsidRPr="00B84159" w:rsidRDefault="00B84159" w:rsidP="00D0433B">
            <w:pPr>
              <w:jc w:val="center"/>
              <w:rPr>
                <w:rFonts w:ascii="Arial" w:hAnsi="Arial" w:cs="Arial"/>
                <w:bCs/>
              </w:rPr>
            </w:pPr>
          </w:p>
          <w:p w14:paraId="7CF10AFA" w14:textId="53AE7E59" w:rsidR="00F55DEE" w:rsidRPr="00B84159" w:rsidRDefault="009D51F9" w:rsidP="00D0433B">
            <w:pPr>
              <w:jc w:val="center"/>
              <w:rPr>
                <w:rFonts w:ascii="Arial" w:hAnsi="Arial" w:cs="Arial"/>
                <w:bCs/>
              </w:rPr>
            </w:pPr>
            <w:r w:rsidRPr="00B84159">
              <w:rPr>
                <w:rFonts w:ascii="Arial" w:hAnsi="Arial" w:cs="Arial"/>
                <w:bCs/>
              </w:rPr>
              <w:t>11%</w:t>
            </w:r>
          </w:p>
          <w:p w14:paraId="54465132" w14:textId="23E99965" w:rsidR="009B4D1A" w:rsidRPr="00B84159" w:rsidRDefault="009B4D1A" w:rsidP="00D0433B">
            <w:pPr>
              <w:jc w:val="center"/>
              <w:rPr>
                <w:rFonts w:ascii="Arial" w:hAnsi="Arial" w:cs="Arial"/>
                <w:bCs/>
              </w:rPr>
            </w:pPr>
          </w:p>
        </w:tc>
        <w:tc>
          <w:tcPr>
            <w:tcW w:w="2174" w:type="dxa"/>
            <w:shd w:val="clear" w:color="auto" w:fill="FFFF00"/>
          </w:tcPr>
          <w:p w14:paraId="61101F59" w14:textId="77777777" w:rsidR="00B84159" w:rsidRDefault="00B84159" w:rsidP="00D0433B">
            <w:pPr>
              <w:jc w:val="center"/>
              <w:rPr>
                <w:rFonts w:ascii="Arial" w:hAnsi="Arial" w:cs="Arial"/>
                <w:bCs/>
              </w:rPr>
            </w:pPr>
          </w:p>
          <w:p w14:paraId="7390E679" w14:textId="616454A5" w:rsidR="00F55DEE" w:rsidRPr="002954A6" w:rsidRDefault="00675848" w:rsidP="00D0433B">
            <w:pPr>
              <w:jc w:val="center"/>
              <w:rPr>
                <w:rFonts w:ascii="Arial" w:hAnsi="Arial" w:cs="Arial"/>
                <w:bCs/>
              </w:rPr>
            </w:pPr>
            <w:r>
              <w:rPr>
                <w:rFonts w:ascii="Arial" w:hAnsi="Arial" w:cs="Arial"/>
                <w:bCs/>
              </w:rPr>
              <w:t>9%</w:t>
            </w:r>
          </w:p>
        </w:tc>
      </w:tr>
      <w:tr w:rsidR="00F55DEE" w:rsidRPr="002954A6" w14:paraId="5B957E54" w14:textId="18E6A632" w:rsidTr="00590A49">
        <w:tc>
          <w:tcPr>
            <w:tcW w:w="4082" w:type="dxa"/>
            <w:gridSpan w:val="2"/>
            <w:shd w:val="clear" w:color="auto" w:fill="FFFF00"/>
            <w:tcMar>
              <w:top w:w="57" w:type="dxa"/>
              <w:bottom w:w="57" w:type="dxa"/>
            </w:tcMar>
            <w:vAlign w:val="bottom"/>
          </w:tcPr>
          <w:p w14:paraId="78494BCD" w14:textId="1C4A2579" w:rsidR="00F55DEE" w:rsidRDefault="00F55DEE" w:rsidP="00D0433B">
            <w:pPr>
              <w:spacing w:line="276" w:lineRule="auto"/>
              <w:ind w:right="-23"/>
              <w:rPr>
                <w:rFonts w:ascii="Arial" w:eastAsia="Arial" w:hAnsi="Arial" w:cs="Arial"/>
                <w:b/>
                <w:bCs/>
              </w:rPr>
            </w:pPr>
            <w:r>
              <w:rPr>
                <w:rFonts w:ascii="Arial" w:eastAsia="Arial" w:hAnsi="Arial" w:cs="Arial"/>
                <w:b/>
                <w:bCs/>
              </w:rPr>
              <w:t>% achieving GD KS2 Maths</w:t>
            </w:r>
          </w:p>
        </w:tc>
        <w:tc>
          <w:tcPr>
            <w:tcW w:w="2122" w:type="dxa"/>
            <w:shd w:val="clear" w:color="auto" w:fill="FFFF00"/>
          </w:tcPr>
          <w:p w14:paraId="2EEDFC66" w14:textId="7C4CE354" w:rsidR="00F55DEE" w:rsidRPr="00AC4A1E" w:rsidRDefault="00281CBB" w:rsidP="00D0433B">
            <w:pPr>
              <w:ind w:left="187"/>
              <w:jc w:val="center"/>
              <w:rPr>
                <w:rFonts w:ascii="Arial" w:hAnsi="Arial" w:cs="Arial"/>
              </w:rPr>
            </w:pPr>
            <w:r w:rsidRPr="00AC4A1E">
              <w:rPr>
                <w:rFonts w:ascii="Arial" w:hAnsi="Arial" w:cs="Arial"/>
              </w:rPr>
              <w:t>23%</w:t>
            </w:r>
          </w:p>
        </w:tc>
        <w:tc>
          <w:tcPr>
            <w:tcW w:w="2409" w:type="dxa"/>
            <w:shd w:val="clear" w:color="auto" w:fill="FFFF00"/>
            <w:tcMar>
              <w:top w:w="57" w:type="dxa"/>
              <w:bottom w:w="57" w:type="dxa"/>
            </w:tcMar>
            <w:vAlign w:val="center"/>
          </w:tcPr>
          <w:p w14:paraId="7AF89185" w14:textId="4297F748" w:rsidR="00F55DEE" w:rsidRPr="002954A6" w:rsidRDefault="0024274E" w:rsidP="00D0433B">
            <w:pPr>
              <w:ind w:left="187"/>
              <w:jc w:val="center"/>
              <w:rPr>
                <w:rFonts w:ascii="Arial" w:hAnsi="Arial" w:cs="Arial"/>
              </w:rPr>
            </w:pPr>
            <w:r>
              <w:rPr>
                <w:rFonts w:ascii="Arial" w:hAnsi="Arial" w:cs="Arial"/>
              </w:rPr>
              <w:t>26</w:t>
            </w:r>
            <w:r w:rsidR="00BD2EB6">
              <w:rPr>
                <w:rFonts w:ascii="Arial" w:hAnsi="Arial" w:cs="Arial"/>
              </w:rPr>
              <w:t>%</w:t>
            </w:r>
          </w:p>
        </w:tc>
        <w:tc>
          <w:tcPr>
            <w:tcW w:w="2268" w:type="dxa"/>
            <w:shd w:val="clear" w:color="auto" w:fill="FFFF00"/>
            <w:tcMar>
              <w:top w:w="57" w:type="dxa"/>
              <w:bottom w:w="57" w:type="dxa"/>
            </w:tcMar>
          </w:tcPr>
          <w:p w14:paraId="2CF38B8F" w14:textId="0E36DCC1" w:rsidR="00F55DEE" w:rsidRPr="002954A6" w:rsidRDefault="0024274E" w:rsidP="00D0433B">
            <w:pPr>
              <w:jc w:val="center"/>
              <w:rPr>
                <w:rFonts w:ascii="Arial" w:hAnsi="Arial" w:cs="Arial"/>
                <w:bCs/>
              </w:rPr>
            </w:pPr>
            <w:r>
              <w:rPr>
                <w:rFonts w:ascii="Arial" w:hAnsi="Arial" w:cs="Arial"/>
                <w:bCs/>
              </w:rPr>
              <w:t>19</w:t>
            </w:r>
            <w:r w:rsidR="00BD2EB6">
              <w:rPr>
                <w:rFonts w:ascii="Arial" w:hAnsi="Arial" w:cs="Arial"/>
                <w:bCs/>
              </w:rPr>
              <w:t>%</w:t>
            </w:r>
          </w:p>
        </w:tc>
        <w:tc>
          <w:tcPr>
            <w:tcW w:w="2297" w:type="dxa"/>
            <w:shd w:val="clear" w:color="auto" w:fill="FFFF00"/>
          </w:tcPr>
          <w:p w14:paraId="163DCAB0" w14:textId="053254A9" w:rsidR="00F55DEE" w:rsidRPr="00B84159" w:rsidRDefault="009D51F9" w:rsidP="00D0433B">
            <w:pPr>
              <w:jc w:val="center"/>
              <w:rPr>
                <w:rFonts w:ascii="Arial" w:hAnsi="Arial" w:cs="Arial"/>
                <w:bCs/>
              </w:rPr>
            </w:pPr>
            <w:r w:rsidRPr="00B84159">
              <w:rPr>
                <w:rFonts w:ascii="Arial" w:hAnsi="Arial" w:cs="Arial"/>
                <w:bCs/>
              </w:rPr>
              <w:t>27%</w:t>
            </w:r>
          </w:p>
        </w:tc>
        <w:tc>
          <w:tcPr>
            <w:tcW w:w="2174" w:type="dxa"/>
            <w:shd w:val="clear" w:color="auto" w:fill="FFFF00"/>
          </w:tcPr>
          <w:p w14:paraId="638297EA" w14:textId="03A0FB08" w:rsidR="00F55DEE" w:rsidRPr="002954A6" w:rsidRDefault="00675848" w:rsidP="00D0433B">
            <w:pPr>
              <w:jc w:val="center"/>
              <w:rPr>
                <w:rFonts w:ascii="Arial" w:hAnsi="Arial" w:cs="Arial"/>
                <w:bCs/>
              </w:rPr>
            </w:pPr>
            <w:r>
              <w:rPr>
                <w:rFonts w:ascii="Arial" w:hAnsi="Arial" w:cs="Arial"/>
                <w:bCs/>
              </w:rPr>
              <w:t>25%</w:t>
            </w:r>
          </w:p>
        </w:tc>
      </w:tr>
      <w:tr w:rsidR="00F55DEE" w:rsidRPr="002954A6" w14:paraId="0BF4CAB4" w14:textId="240ADE5A" w:rsidTr="00590A49">
        <w:tc>
          <w:tcPr>
            <w:tcW w:w="4082" w:type="dxa"/>
            <w:gridSpan w:val="2"/>
            <w:shd w:val="clear" w:color="auto" w:fill="FFFF00"/>
            <w:tcMar>
              <w:top w:w="57" w:type="dxa"/>
              <w:bottom w:w="57" w:type="dxa"/>
            </w:tcMar>
            <w:vAlign w:val="bottom"/>
          </w:tcPr>
          <w:p w14:paraId="6E52305D" w14:textId="281B9790" w:rsidR="00F55DEE" w:rsidRDefault="00F55DEE" w:rsidP="00D0433B">
            <w:pPr>
              <w:spacing w:line="276" w:lineRule="auto"/>
              <w:ind w:right="-23"/>
              <w:rPr>
                <w:rFonts w:ascii="Arial" w:eastAsia="Arial" w:hAnsi="Arial" w:cs="Arial"/>
                <w:b/>
                <w:bCs/>
              </w:rPr>
            </w:pPr>
            <w:r>
              <w:rPr>
                <w:rFonts w:ascii="Arial" w:eastAsia="Arial" w:hAnsi="Arial" w:cs="Arial"/>
                <w:b/>
                <w:bCs/>
              </w:rPr>
              <w:t xml:space="preserve">% achieving GD KS2 Writing </w:t>
            </w:r>
          </w:p>
        </w:tc>
        <w:tc>
          <w:tcPr>
            <w:tcW w:w="2122" w:type="dxa"/>
            <w:shd w:val="clear" w:color="auto" w:fill="FFFF00"/>
          </w:tcPr>
          <w:p w14:paraId="62165067" w14:textId="36AA31DC" w:rsidR="00F55DEE" w:rsidRPr="00AC4A1E" w:rsidRDefault="00281CBB" w:rsidP="00D0433B">
            <w:pPr>
              <w:ind w:left="187"/>
              <w:jc w:val="center"/>
              <w:rPr>
                <w:rFonts w:ascii="Arial" w:hAnsi="Arial" w:cs="Arial"/>
              </w:rPr>
            </w:pPr>
            <w:r w:rsidRPr="00AC4A1E">
              <w:rPr>
                <w:rFonts w:ascii="Arial" w:hAnsi="Arial" w:cs="Arial"/>
              </w:rPr>
              <w:t>16%</w:t>
            </w:r>
          </w:p>
        </w:tc>
        <w:tc>
          <w:tcPr>
            <w:tcW w:w="2409" w:type="dxa"/>
            <w:shd w:val="clear" w:color="auto" w:fill="FFFF00"/>
            <w:tcMar>
              <w:top w:w="57" w:type="dxa"/>
              <w:bottom w:w="57" w:type="dxa"/>
            </w:tcMar>
            <w:vAlign w:val="center"/>
          </w:tcPr>
          <w:p w14:paraId="0D17598F" w14:textId="4B1F49C0" w:rsidR="00F55DEE" w:rsidRPr="002954A6" w:rsidRDefault="00712A9D" w:rsidP="00D0433B">
            <w:pPr>
              <w:ind w:left="187"/>
              <w:jc w:val="center"/>
              <w:rPr>
                <w:rFonts w:ascii="Arial" w:hAnsi="Arial" w:cs="Arial"/>
              </w:rPr>
            </w:pPr>
            <w:r>
              <w:rPr>
                <w:rFonts w:ascii="Arial" w:hAnsi="Arial" w:cs="Arial"/>
              </w:rPr>
              <w:t>13%</w:t>
            </w:r>
          </w:p>
        </w:tc>
        <w:tc>
          <w:tcPr>
            <w:tcW w:w="2268" w:type="dxa"/>
            <w:shd w:val="clear" w:color="auto" w:fill="FFFF00"/>
            <w:tcMar>
              <w:top w:w="57" w:type="dxa"/>
              <w:bottom w:w="57" w:type="dxa"/>
            </w:tcMar>
          </w:tcPr>
          <w:p w14:paraId="53D38A21" w14:textId="3C9F6CD7" w:rsidR="00F55DEE" w:rsidRPr="002954A6" w:rsidRDefault="00712A9D" w:rsidP="00D0433B">
            <w:pPr>
              <w:jc w:val="center"/>
              <w:rPr>
                <w:rFonts w:ascii="Arial" w:hAnsi="Arial" w:cs="Arial"/>
                <w:bCs/>
              </w:rPr>
            </w:pPr>
            <w:r>
              <w:rPr>
                <w:rFonts w:ascii="Arial" w:hAnsi="Arial" w:cs="Arial"/>
                <w:bCs/>
              </w:rPr>
              <w:t>19%</w:t>
            </w:r>
          </w:p>
        </w:tc>
        <w:tc>
          <w:tcPr>
            <w:tcW w:w="2297" w:type="dxa"/>
            <w:shd w:val="clear" w:color="auto" w:fill="FFFF00"/>
          </w:tcPr>
          <w:p w14:paraId="75670341" w14:textId="7DBD93D9" w:rsidR="00F55DEE" w:rsidRPr="00B84159" w:rsidRDefault="009D51F9" w:rsidP="00D0433B">
            <w:pPr>
              <w:jc w:val="center"/>
              <w:rPr>
                <w:rFonts w:ascii="Arial" w:hAnsi="Arial" w:cs="Arial"/>
                <w:bCs/>
              </w:rPr>
            </w:pPr>
            <w:r w:rsidRPr="00B84159">
              <w:rPr>
                <w:rFonts w:ascii="Arial" w:hAnsi="Arial" w:cs="Arial"/>
                <w:bCs/>
              </w:rPr>
              <w:t>20%</w:t>
            </w:r>
          </w:p>
        </w:tc>
        <w:tc>
          <w:tcPr>
            <w:tcW w:w="2174" w:type="dxa"/>
            <w:shd w:val="clear" w:color="auto" w:fill="FFFF00"/>
          </w:tcPr>
          <w:p w14:paraId="5000DD37" w14:textId="1942DD7A" w:rsidR="00F55DEE" w:rsidRPr="002954A6" w:rsidRDefault="00675848" w:rsidP="00D0433B">
            <w:pPr>
              <w:jc w:val="center"/>
              <w:rPr>
                <w:rFonts w:ascii="Arial" w:hAnsi="Arial" w:cs="Arial"/>
                <w:bCs/>
              </w:rPr>
            </w:pPr>
            <w:r>
              <w:rPr>
                <w:rFonts w:ascii="Arial" w:hAnsi="Arial" w:cs="Arial"/>
                <w:bCs/>
              </w:rPr>
              <w:t>16%</w:t>
            </w:r>
          </w:p>
        </w:tc>
      </w:tr>
      <w:tr w:rsidR="00F55DEE" w:rsidRPr="002954A6" w14:paraId="4423F976" w14:textId="4C335B80" w:rsidTr="00675848">
        <w:tc>
          <w:tcPr>
            <w:tcW w:w="4082" w:type="dxa"/>
            <w:gridSpan w:val="2"/>
            <w:shd w:val="clear" w:color="auto" w:fill="FFFF00"/>
            <w:tcMar>
              <w:top w:w="57" w:type="dxa"/>
              <w:bottom w:w="57" w:type="dxa"/>
            </w:tcMar>
            <w:vAlign w:val="bottom"/>
          </w:tcPr>
          <w:p w14:paraId="0A4DC656" w14:textId="57437280" w:rsidR="00F55DEE" w:rsidRDefault="00F55DEE" w:rsidP="00D0433B">
            <w:pPr>
              <w:spacing w:line="276" w:lineRule="auto"/>
              <w:ind w:right="-23"/>
              <w:rPr>
                <w:rFonts w:ascii="Arial" w:eastAsia="Arial" w:hAnsi="Arial" w:cs="Arial"/>
                <w:b/>
                <w:bCs/>
              </w:rPr>
            </w:pPr>
            <w:r>
              <w:rPr>
                <w:rFonts w:ascii="Arial" w:eastAsia="Arial" w:hAnsi="Arial" w:cs="Arial"/>
                <w:b/>
                <w:bCs/>
              </w:rPr>
              <w:t xml:space="preserve">% achieving GD KS2 Reading </w:t>
            </w:r>
          </w:p>
        </w:tc>
        <w:tc>
          <w:tcPr>
            <w:tcW w:w="2122" w:type="dxa"/>
            <w:shd w:val="clear" w:color="auto" w:fill="FFFF00"/>
          </w:tcPr>
          <w:p w14:paraId="64BE7941" w14:textId="653897D3" w:rsidR="00F55DEE" w:rsidRPr="00AC4A1E" w:rsidRDefault="00281CBB" w:rsidP="00D0433B">
            <w:pPr>
              <w:ind w:left="187"/>
              <w:jc w:val="center"/>
              <w:rPr>
                <w:rFonts w:ascii="Arial" w:hAnsi="Arial" w:cs="Arial"/>
              </w:rPr>
            </w:pPr>
            <w:r w:rsidRPr="00AC4A1E">
              <w:rPr>
                <w:rFonts w:ascii="Arial" w:hAnsi="Arial" w:cs="Arial"/>
              </w:rPr>
              <w:t>9%</w:t>
            </w:r>
          </w:p>
        </w:tc>
        <w:tc>
          <w:tcPr>
            <w:tcW w:w="2409" w:type="dxa"/>
            <w:shd w:val="clear" w:color="auto" w:fill="FF0000"/>
            <w:tcMar>
              <w:top w:w="57" w:type="dxa"/>
              <w:bottom w:w="57" w:type="dxa"/>
            </w:tcMar>
            <w:vAlign w:val="center"/>
          </w:tcPr>
          <w:p w14:paraId="7A3E8C4D" w14:textId="5AF66823" w:rsidR="00F55DEE" w:rsidRPr="002954A6" w:rsidRDefault="0024274E" w:rsidP="00D0433B">
            <w:pPr>
              <w:ind w:left="187"/>
              <w:jc w:val="center"/>
              <w:rPr>
                <w:rFonts w:ascii="Arial" w:hAnsi="Arial" w:cs="Arial"/>
              </w:rPr>
            </w:pPr>
            <w:r>
              <w:rPr>
                <w:rFonts w:ascii="Arial" w:hAnsi="Arial" w:cs="Arial"/>
              </w:rPr>
              <w:t>0</w:t>
            </w:r>
            <w:r w:rsidR="00BD2EB6">
              <w:rPr>
                <w:rFonts w:ascii="Arial" w:hAnsi="Arial" w:cs="Arial"/>
              </w:rPr>
              <w:t>%</w:t>
            </w:r>
          </w:p>
        </w:tc>
        <w:tc>
          <w:tcPr>
            <w:tcW w:w="2268" w:type="dxa"/>
            <w:shd w:val="clear" w:color="auto" w:fill="FF0000"/>
            <w:tcMar>
              <w:top w:w="57" w:type="dxa"/>
              <w:bottom w:w="57" w:type="dxa"/>
            </w:tcMar>
          </w:tcPr>
          <w:p w14:paraId="4C995012" w14:textId="69BF8751" w:rsidR="00F55DEE" w:rsidRPr="002954A6" w:rsidRDefault="0024274E" w:rsidP="00D0433B">
            <w:pPr>
              <w:jc w:val="center"/>
              <w:rPr>
                <w:rFonts w:ascii="Arial" w:hAnsi="Arial" w:cs="Arial"/>
                <w:bCs/>
              </w:rPr>
            </w:pPr>
            <w:r>
              <w:rPr>
                <w:rFonts w:ascii="Arial" w:hAnsi="Arial" w:cs="Arial"/>
                <w:bCs/>
              </w:rPr>
              <w:t>19</w:t>
            </w:r>
            <w:r w:rsidR="00BD2EB6">
              <w:rPr>
                <w:rFonts w:ascii="Arial" w:hAnsi="Arial" w:cs="Arial"/>
                <w:bCs/>
              </w:rPr>
              <w:t>%</w:t>
            </w:r>
          </w:p>
        </w:tc>
        <w:tc>
          <w:tcPr>
            <w:tcW w:w="2297" w:type="dxa"/>
            <w:shd w:val="clear" w:color="auto" w:fill="FFFF00"/>
          </w:tcPr>
          <w:p w14:paraId="30A1A42C" w14:textId="25150FFF" w:rsidR="00F55DEE" w:rsidRPr="00B84159" w:rsidRDefault="009D51F9" w:rsidP="00D0433B">
            <w:pPr>
              <w:jc w:val="center"/>
              <w:rPr>
                <w:rFonts w:ascii="Arial" w:hAnsi="Arial" w:cs="Arial"/>
                <w:bCs/>
              </w:rPr>
            </w:pPr>
            <w:r w:rsidRPr="00B84159">
              <w:rPr>
                <w:rFonts w:ascii="Arial" w:hAnsi="Arial" w:cs="Arial"/>
                <w:bCs/>
              </w:rPr>
              <w:t>27%</w:t>
            </w:r>
          </w:p>
        </w:tc>
        <w:tc>
          <w:tcPr>
            <w:tcW w:w="2174" w:type="dxa"/>
            <w:shd w:val="clear" w:color="auto" w:fill="FFFF00"/>
          </w:tcPr>
          <w:p w14:paraId="694A1324" w14:textId="0DF849B7" w:rsidR="00F55DEE" w:rsidRPr="002954A6" w:rsidRDefault="00675848" w:rsidP="00D0433B">
            <w:pPr>
              <w:jc w:val="center"/>
              <w:rPr>
                <w:rFonts w:ascii="Arial" w:hAnsi="Arial" w:cs="Arial"/>
                <w:bCs/>
              </w:rPr>
            </w:pPr>
            <w:r>
              <w:rPr>
                <w:rFonts w:ascii="Arial" w:hAnsi="Arial" w:cs="Arial"/>
                <w:bCs/>
              </w:rPr>
              <w:t>23%</w:t>
            </w:r>
          </w:p>
        </w:tc>
      </w:tr>
      <w:tr w:rsidR="00F55DEE" w:rsidRPr="002954A6" w14:paraId="3B22DBE9" w14:textId="59CD3D85" w:rsidTr="00501E41">
        <w:tc>
          <w:tcPr>
            <w:tcW w:w="4082" w:type="dxa"/>
            <w:gridSpan w:val="2"/>
            <w:shd w:val="clear" w:color="auto" w:fill="FFFF00"/>
            <w:tcMar>
              <w:top w:w="57" w:type="dxa"/>
              <w:bottom w:w="57" w:type="dxa"/>
            </w:tcMar>
            <w:vAlign w:val="bottom"/>
          </w:tcPr>
          <w:p w14:paraId="7CB0BE3D" w14:textId="7256DE5D" w:rsidR="00F55DEE" w:rsidRDefault="00F55DEE" w:rsidP="00D0433B">
            <w:pPr>
              <w:spacing w:line="276" w:lineRule="auto"/>
              <w:ind w:right="-23"/>
              <w:rPr>
                <w:rFonts w:ascii="Arial" w:eastAsia="Arial" w:hAnsi="Arial" w:cs="Arial"/>
                <w:b/>
                <w:bCs/>
              </w:rPr>
            </w:pPr>
            <w:r>
              <w:rPr>
                <w:rFonts w:ascii="Arial" w:eastAsia="Arial" w:hAnsi="Arial" w:cs="Arial"/>
                <w:b/>
                <w:bCs/>
              </w:rPr>
              <w:t xml:space="preserve">% achieving GD KS2 SPAG </w:t>
            </w:r>
          </w:p>
        </w:tc>
        <w:tc>
          <w:tcPr>
            <w:tcW w:w="2122" w:type="dxa"/>
            <w:shd w:val="clear" w:color="auto" w:fill="FFFF00"/>
          </w:tcPr>
          <w:p w14:paraId="237F19BB" w14:textId="0033E8DB" w:rsidR="00F55DEE" w:rsidRPr="00AC4A1E" w:rsidRDefault="00281CBB" w:rsidP="00D0433B">
            <w:pPr>
              <w:ind w:left="187"/>
              <w:jc w:val="center"/>
              <w:rPr>
                <w:rFonts w:ascii="Arial" w:hAnsi="Arial" w:cs="Arial"/>
              </w:rPr>
            </w:pPr>
            <w:r w:rsidRPr="00AC4A1E">
              <w:rPr>
                <w:rFonts w:ascii="Arial" w:hAnsi="Arial" w:cs="Arial"/>
              </w:rPr>
              <w:t>3</w:t>
            </w:r>
            <w:r w:rsidR="00B317B5" w:rsidRPr="00AC4A1E">
              <w:rPr>
                <w:rFonts w:ascii="Arial" w:hAnsi="Arial" w:cs="Arial"/>
              </w:rPr>
              <w:t>4</w:t>
            </w:r>
            <w:r w:rsidRPr="00AC4A1E">
              <w:rPr>
                <w:rFonts w:ascii="Arial" w:hAnsi="Arial" w:cs="Arial"/>
              </w:rPr>
              <w:t>%</w:t>
            </w:r>
          </w:p>
        </w:tc>
        <w:tc>
          <w:tcPr>
            <w:tcW w:w="2409" w:type="dxa"/>
            <w:shd w:val="clear" w:color="auto" w:fill="FF0000"/>
            <w:tcMar>
              <w:top w:w="57" w:type="dxa"/>
              <w:bottom w:w="57" w:type="dxa"/>
            </w:tcMar>
            <w:vAlign w:val="center"/>
          </w:tcPr>
          <w:p w14:paraId="5E0AE03E" w14:textId="3A05DE88" w:rsidR="00F55DEE" w:rsidRPr="002954A6" w:rsidRDefault="0024274E" w:rsidP="00D0433B">
            <w:pPr>
              <w:ind w:left="187"/>
              <w:jc w:val="center"/>
              <w:rPr>
                <w:rFonts w:ascii="Arial" w:hAnsi="Arial" w:cs="Arial"/>
              </w:rPr>
            </w:pPr>
            <w:r>
              <w:rPr>
                <w:rFonts w:ascii="Arial" w:hAnsi="Arial" w:cs="Arial"/>
              </w:rPr>
              <w:t>26</w:t>
            </w:r>
            <w:r w:rsidR="00BD2EB6">
              <w:rPr>
                <w:rFonts w:ascii="Arial" w:hAnsi="Arial" w:cs="Arial"/>
              </w:rPr>
              <w:t>%</w:t>
            </w:r>
          </w:p>
        </w:tc>
        <w:tc>
          <w:tcPr>
            <w:tcW w:w="2268" w:type="dxa"/>
            <w:shd w:val="clear" w:color="auto" w:fill="FF0000"/>
            <w:tcMar>
              <w:top w:w="57" w:type="dxa"/>
              <w:bottom w:w="57" w:type="dxa"/>
            </w:tcMar>
          </w:tcPr>
          <w:p w14:paraId="62498509" w14:textId="73B718E5" w:rsidR="00F55DEE" w:rsidRPr="002954A6" w:rsidRDefault="0024274E" w:rsidP="00D0433B">
            <w:pPr>
              <w:jc w:val="center"/>
              <w:rPr>
                <w:rFonts w:ascii="Arial" w:hAnsi="Arial" w:cs="Arial"/>
                <w:bCs/>
              </w:rPr>
            </w:pPr>
            <w:r>
              <w:rPr>
                <w:rFonts w:ascii="Arial" w:hAnsi="Arial" w:cs="Arial"/>
                <w:bCs/>
              </w:rPr>
              <w:t>43</w:t>
            </w:r>
            <w:r w:rsidR="00BD2EB6">
              <w:rPr>
                <w:rFonts w:ascii="Arial" w:hAnsi="Arial" w:cs="Arial"/>
                <w:bCs/>
              </w:rPr>
              <w:t>%</w:t>
            </w:r>
          </w:p>
        </w:tc>
        <w:tc>
          <w:tcPr>
            <w:tcW w:w="2297" w:type="dxa"/>
            <w:shd w:val="clear" w:color="auto" w:fill="FFFF00"/>
          </w:tcPr>
          <w:p w14:paraId="3981944B" w14:textId="0BBADAC0" w:rsidR="00F55DEE" w:rsidRPr="00B84159" w:rsidRDefault="009D51F9" w:rsidP="00D0433B">
            <w:pPr>
              <w:jc w:val="center"/>
              <w:rPr>
                <w:rFonts w:ascii="Arial" w:hAnsi="Arial" w:cs="Arial"/>
                <w:bCs/>
              </w:rPr>
            </w:pPr>
            <w:r w:rsidRPr="00B84159">
              <w:rPr>
                <w:rFonts w:ascii="Arial" w:hAnsi="Arial" w:cs="Arial"/>
                <w:bCs/>
              </w:rPr>
              <w:t>36%</w:t>
            </w:r>
          </w:p>
        </w:tc>
        <w:tc>
          <w:tcPr>
            <w:tcW w:w="2174" w:type="dxa"/>
            <w:shd w:val="clear" w:color="auto" w:fill="FFFF00"/>
          </w:tcPr>
          <w:p w14:paraId="31BDF14E" w14:textId="73B6EB6A" w:rsidR="00F55DEE" w:rsidRPr="002954A6" w:rsidRDefault="00675848" w:rsidP="00D0433B">
            <w:pPr>
              <w:jc w:val="center"/>
              <w:rPr>
                <w:rFonts w:ascii="Arial" w:hAnsi="Arial" w:cs="Arial"/>
                <w:bCs/>
              </w:rPr>
            </w:pPr>
            <w:r>
              <w:rPr>
                <w:rFonts w:ascii="Arial" w:hAnsi="Arial" w:cs="Arial"/>
                <w:bCs/>
              </w:rPr>
              <w:t>37%</w:t>
            </w:r>
          </w:p>
        </w:tc>
      </w:tr>
      <w:tr w:rsidR="00CF2FE1" w:rsidRPr="002954A6" w14:paraId="438D7BD8" w14:textId="5EDF1CF1" w:rsidTr="00590A49">
        <w:tc>
          <w:tcPr>
            <w:tcW w:w="4082" w:type="dxa"/>
            <w:gridSpan w:val="2"/>
            <w:shd w:val="clear" w:color="auto" w:fill="00B050"/>
            <w:tcMar>
              <w:top w:w="57" w:type="dxa"/>
              <w:bottom w:w="57" w:type="dxa"/>
            </w:tcMar>
            <w:vAlign w:val="bottom"/>
          </w:tcPr>
          <w:p w14:paraId="1CBC981C" w14:textId="77777777" w:rsidR="00CF2FE1" w:rsidRPr="002954A6" w:rsidRDefault="00CF2FE1" w:rsidP="00CF2FE1">
            <w:pPr>
              <w:spacing w:line="276" w:lineRule="auto"/>
              <w:ind w:right="-23"/>
              <w:rPr>
                <w:rFonts w:ascii="Arial" w:eastAsia="Arial" w:hAnsi="Arial" w:cs="Arial"/>
                <w:b/>
              </w:rPr>
            </w:pPr>
            <w:r>
              <w:rPr>
                <w:rFonts w:ascii="Arial" w:eastAsia="Arial" w:hAnsi="Arial" w:cs="Arial"/>
                <w:b/>
                <w:bCs/>
              </w:rPr>
              <w:t>VA</w:t>
            </w:r>
            <w:r w:rsidRPr="002954A6">
              <w:rPr>
                <w:rFonts w:ascii="Arial" w:eastAsia="Arial" w:hAnsi="Arial" w:cs="Arial"/>
                <w:b/>
                <w:bCs/>
              </w:rPr>
              <w:t xml:space="preserve"> progress in </w:t>
            </w:r>
            <w:r>
              <w:rPr>
                <w:rFonts w:ascii="Arial" w:eastAsia="Arial" w:hAnsi="Arial" w:cs="Arial"/>
                <w:b/>
                <w:bCs/>
              </w:rPr>
              <w:t>maths</w:t>
            </w:r>
            <w:r w:rsidRPr="002954A6">
              <w:rPr>
                <w:rFonts w:ascii="Arial" w:eastAsia="Arial" w:hAnsi="Arial" w:cs="Arial"/>
                <w:b/>
                <w:bCs/>
              </w:rPr>
              <w:t xml:space="preserve"> </w:t>
            </w:r>
            <w:r>
              <w:rPr>
                <w:rFonts w:ascii="Arial" w:eastAsia="Arial" w:hAnsi="Arial" w:cs="Arial"/>
                <w:b/>
                <w:bCs/>
              </w:rPr>
              <w:t>KS2</w:t>
            </w:r>
          </w:p>
        </w:tc>
        <w:tc>
          <w:tcPr>
            <w:tcW w:w="2122" w:type="dxa"/>
            <w:shd w:val="clear" w:color="auto" w:fill="00B050"/>
          </w:tcPr>
          <w:p w14:paraId="69BC8D1B" w14:textId="68B137D5" w:rsidR="00CF2FE1" w:rsidRPr="00AC4A1E" w:rsidRDefault="005D7E91" w:rsidP="00CF2FE1">
            <w:pPr>
              <w:ind w:left="187"/>
              <w:jc w:val="center"/>
              <w:rPr>
                <w:rFonts w:ascii="Arial" w:hAnsi="Arial" w:cs="Arial"/>
              </w:rPr>
            </w:pPr>
            <w:r>
              <w:rPr>
                <w:rFonts w:ascii="Arial" w:hAnsi="Arial" w:cs="Arial"/>
              </w:rPr>
              <w:t>0.52</w:t>
            </w:r>
            <w:r w:rsidR="00CF2FE1" w:rsidRPr="00AC4A1E">
              <w:rPr>
                <w:rFonts w:ascii="Arial" w:hAnsi="Arial" w:cs="Arial"/>
              </w:rPr>
              <w:t xml:space="preserve"> </w:t>
            </w:r>
          </w:p>
        </w:tc>
        <w:tc>
          <w:tcPr>
            <w:tcW w:w="2409" w:type="dxa"/>
            <w:shd w:val="clear" w:color="auto" w:fill="00B050"/>
            <w:tcMar>
              <w:top w:w="57" w:type="dxa"/>
              <w:bottom w:w="57" w:type="dxa"/>
            </w:tcMar>
            <w:vAlign w:val="center"/>
          </w:tcPr>
          <w:p w14:paraId="0A242DE9" w14:textId="6DE61098" w:rsidR="00CF2FE1" w:rsidRPr="002954A6" w:rsidRDefault="005D7E91" w:rsidP="00CF2FE1">
            <w:pPr>
              <w:ind w:left="187"/>
              <w:jc w:val="center"/>
              <w:rPr>
                <w:rFonts w:ascii="Arial" w:hAnsi="Arial" w:cs="Arial"/>
              </w:rPr>
            </w:pPr>
            <w:r>
              <w:rPr>
                <w:rFonts w:ascii="Arial" w:hAnsi="Arial" w:cs="Arial"/>
              </w:rPr>
              <w:t>0.09</w:t>
            </w:r>
          </w:p>
        </w:tc>
        <w:tc>
          <w:tcPr>
            <w:tcW w:w="2268" w:type="dxa"/>
            <w:shd w:val="clear" w:color="auto" w:fill="00B050"/>
            <w:tcMar>
              <w:top w:w="57" w:type="dxa"/>
              <w:bottom w:w="57" w:type="dxa"/>
            </w:tcMar>
          </w:tcPr>
          <w:p w14:paraId="2901FEEA" w14:textId="6E9DC99B" w:rsidR="00CF2FE1" w:rsidRPr="002954A6" w:rsidRDefault="00A64D96" w:rsidP="00CF2FE1">
            <w:pPr>
              <w:jc w:val="center"/>
              <w:rPr>
                <w:rFonts w:ascii="Arial" w:hAnsi="Arial" w:cs="Arial"/>
                <w:bCs/>
              </w:rPr>
            </w:pPr>
            <w:r>
              <w:rPr>
                <w:rFonts w:ascii="Arial" w:hAnsi="Arial" w:cs="Arial"/>
                <w:bCs/>
              </w:rPr>
              <w:t>0.9</w:t>
            </w:r>
          </w:p>
        </w:tc>
        <w:tc>
          <w:tcPr>
            <w:tcW w:w="2297" w:type="dxa"/>
            <w:shd w:val="clear" w:color="auto" w:fill="00B050"/>
          </w:tcPr>
          <w:p w14:paraId="4C9D247C" w14:textId="12FCE404" w:rsidR="00CF2FE1" w:rsidRPr="002954A6" w:rsidRDefault="00CF2FE1" w:rsidP="00CF2FE1">
            <w:pPr>
              <w:jc w:val="center"/>
              <w:rPr>
                <w:rFonts w:ascii="Arial" w:hAnsi="Arial" w:cs="Arial"/>
                <w:bCs/>
              </w:rPr>
            </w:pPr>
          </w:p>
        </w:tc>
        <w:tc>
          <w:tcPr>
            <w:tcW w:w="2174" w:type="dxa"/>
            <w:shd w:val="clear" w:color="auto" w:fill="00B050"/>
          </w:tcPr>
          <w:p w14:paraId="30664110" w14:textId="20D7D46C" w:rsidR="00CF2FE1" w:rsidRPr="002954A6" w:rsidRDefault="00CF2FE1" w:rsidP="00CF2FE1">
            <w:pPr>
              <w:jc w:val="center"/>
              <w:rPr>
                <w:rFonts w:ascii="Arial" w:hAnsi="Arial" w:cs="Arial"/>
                <w:bCs/>
              </w:rPr>
            </w:pPr>
          </w:p>
        </w:tc>
      </w:tr>
      <w:tr w:rsidR="00CF2FE1" w:rsidRPr="002954A6" w14:paraId="574003B1" w14:textId="5DDAD1C9" w:rsidTr="00590A49">
        <w:trPr>
          <w:trHeight w:val="28"/>
        </w:trPr>
        <w:tc>
          <w:tcPr>
            <w:tcW w:w="4082" w:type="dxa"/>
            <w:gridSpan w:val="2"/>
            <w:shd w:val="clear" w:color="auto" w:fill="00B050"/>
            <w:tcMar>
              <w:top w:w="57" w:type="dxa"/>
              <w:bottom w:w="57" w:type="dxa"/>
            </w:tcMar>
            <w:vAlign w:val="bottom"/>
          </w:tcPr>
          <w:p w14:paraId="25D4DC4C" w14:textId="77777777" w:rsidR="00CF2FE1" w:rsidRPr="002954A6" w:rsidRDefault="00CF2FE1" w:rsidP="00CF2FE1">
            <w:pPr>
              <w:spacing w:line="276" w:lineRule="auto"/>
              <w:ind w:right="-23"/>
              <w:rPr>
                <w:rFonts w:ascii="Arial" w:eastAsia="Arial" w:hAnsi="Arial" w:cs="Arial"/>
                <w:b/>
                <w:bCs/>
              </w:rPr>
            </w:pPr>
            <w:r>
              <w:rPr>
                <w:rFonts w:ascii="Arial" w:eastAsia="Arial" w:hAnsi="Arial" w:cs="Arial"/>
                <w:b/>
                <w:bCs/>
              </w:rPr>
              <w:t>VA</w:t>
            </w:r>
            <w:r w:rsidRPr="002954A6">
              <w:rPr>
                <w:rFonts w:ascii="Arial" w:eastAsia="Arial" w:hAnsi="Arial" w:cs="Arial"/>
                <w:b/>
                <w:bCs/>
              </w:rPr>
              <w:t xml:space="preserve"> progress in writing </w:t>
            </w:r>
            <w:r>
              <w:rPr>
                <w:rFonts w:ascii="Arial" w:eastAsia="Arial" w:hAnsi="Arial" w:cs="Arial"/>
                <w:b/>
                <w:bCs/>
              </w:rPr>
              <w:t>KS2</w:t>
            </w:r>
          </w:p>
        </w:tc>
        <w:tc>
          <w:tcPr>
            <w:tcW w:w="2122" w:type="dxa"/>
            <w:shd w:val="clear" w:color="auto" w:fill="00B050"/>
          </w:tcPr>
          <w:p w14:paraId="60396327" w14:textId="7063D873" w:rsidR="00CF2FE1" w:rsidRPr="00AC4A1E" w:rsidRDefault="005D7E91" w:rsidP="00CF2FE1">
            <w:pPr>
              <w:ind w:left="187"/>
              <w:jc w:val="center"/>
              <w:rPr>
                <w:rFonts w:ascii="Arial" w:hAnsi="Arial" w:cs="Arial"/>
              </w:rPr>
            </w:pPr>
            <w:r>
              <w:rPr>
                <w:rFonts w:ascii="Arial" w:hAnsi="Arial" w:cs="Arial"/>
              </w:rPr>
              <w:t>0.39</w:t>
            </w:r>
          </w:p>
        </w:tc>
        <w:tc>
          <w:tcPr>
            <w:tcW w:w="2409" w:type="dxa"/>
            <w:shd w:val="clear" w:color="auto" w:fill="00B050"/>
            <w:tcMar>
              <w:top w:w="57" w:type="dxa"/>
              <w:bottom w:w="57" w:type="dxa"/>
            </w:tcMar>
            <w:vAlign w:val="center"/>
          </w:tcPr>
          <w:p w14:paraId="72140661" w14:textId="4736C497" w:rsidR="00CF2FE1" w:rsidRPr="002954A6" w:rsidRDefault="005D7E91" w:rsidP="00CF2FE1">
            <w:pPr>
              <w:ind w:left="187"/>
              <w:jc w:val="center"/>
              <w:rPr>
                <w:rFonts w:ascii="Arial" w:hAnsi="Arial" w:cs="Arial"/>
              </w:rPr>
            </w:pPr>
            <w:r>
              <w:rPr>
                <w:rFonts w:ascii="Arial" w:hAnsi="Arial" w:cs="Arial"/>
              </w:rPr>
              <w:t>0.11</w:t>
            </w:r>
          </w:p>
        </w:tc>
        <w:tc>
          <w:tcPr>
            <w:tcW w:w="2268" w:type="dxa"/>
            <w:shd w:val="clear" w:color="auto" w:fill="00B050"/>
            <w:tcMar>
              <w:top w:w="57" w:type="dxa"/>
              <w:bottom w:w="57" w:type="dxa"/>
            </w:tcMar>
          </w:tcPr>
          <w:p w14:paraId="0545AEFA" w14:textId="410F7CC9" w:rsidR="00CF2FE1" w:rsidRPr="002954A6" w:rsidRDefault="00A64D96" w:rsidP="00CF2FE1">
            <w:pPr>
              <w:jc w:val="center"/>
              <w:rPr>
                <w:rFonts w:ascii="Arial" w:hAnsi="Arial" w:cs="Arial"/>
                <w:bCs/>
              </w:rPr>
            </w:pPr>
            <w:r>
              <w:rPr>
                <w:rFonts w:ascii="Arial" w:hAnsi="Arial" w:cs="Arial"/>
                <w:bCs/>
              </w:rPr>
              <w:t>0.65</w:t>
            </w:r>
          </w:p>
        </w:tc>
        <w:tc>
          <w:tcPr>
            <w:tcW w:w="2297" w:type="dxa"/>
            <w:shd w:val="clear" w:color="auto" w:fill="00B050"/>
          </w:tcPr>
          <w:p w14:paraId="5D566A7C" w14:textId="023DCADF" w:rsidR="00CF2FE1" w:rsidRPr="002954A6" w:rsidRDefault="00CF2FE1" w:rsidP="00CF2FE1">
            <w:pPr>
              <w:jc w:val="center"/>
              <w:rPr>
                <w:rFonts w:ascii="Arial" w:hAnsi="Arial" w:cs="Arial"/>
                <w:bCs/>
              </w:rPr>
            </w:pPr>
          </w:p>
        </w:tc>
        <w:tc>
          <w:tcPr>
            <w:tcW w:w="2174" w:type="dxa"/>
            <w:shd w:val="clear" w:color="auto" w:fill="00B050"/>
          </w:tcPr>
          <w:p w14:paraId="2EAEF718" w14:textId="34C19A00" w:rsidR="00CF2FE1" w:rsidRPr="002954A6" w:rsidRDefault="00CF2FE1" w:rsidP="00CF2FE1">
            <w:pPr>
              <w:jc w:val="center"/>
              <w:rPr>
                <w:rFonts w:ascii="Arial" w:hAnsi="Arial" w:cs="Arial"/>
                <w:bCs/>
              </w:rPr>
            </w:pPr>
          </w:p>
        </w:tc>
      </w:tr>
      <w:tr w:rsidR="00CF2FE1" w:rsidRPr="002954A6" w14:paraId="720244AC" w14:textId="094A1CDA" w:rsidTr="00590A49">
        <w:tc>
          <w:tcPr>
            <w:tcW w:w="4082" w:type="dxa"/>
            <w:gridSpan w:val="2"/>
            <w:shd w:val="clear" w:color="auto" w:fill="00B050"/>
            <w:tcMar>
              <w:top w:w="57" w:type="dxa"/>
              <w:bottom w:w="57" w:type="dxa"/>
            </w:tcMar>
            <w:vAlign w:val="bottom"/>
          </w:tcPr>
          <w:p w14:paraId="4DDA85AD" w14:textId="77777777" w:rsidR="00CF2FE1" w:rsidRPr="002954A6" w:rsidRDefault="00CF2FE1" w:rsidP="00CF2FE1">
            <w:pPr>
              <w:spacing w:line="276" w:lineRule="auto"/>
              <w:ind w:right="-23"/>
              <w:rPr>
                <w:rFonts w:ascii="Arial" w:eastAsia="Arial" w:hAnsi="Arial" w:cs="Arial"/>
                <w:b/>
                <w:bCs/>
              </w:rPr>
            </w:pPr>
            <w:r>
              <w:rPr>
                <w:rFonts w:ascii="Arial" w:eastAsia="Arial" w:hAnsi="Arial" w:cs="Arial"/>
                <w:b/>
                <w:bCs/>
              </w:rPr>
              <w:t>VA</w:t>
            </w:r>
            <w:r w:rsidRPr="002954A6">
              <w:rPr>
                <w:rFonts w:ascii="Arial" w:eastAsia="Arial" w:hAnsi="Arial" w:cs="Arial"/>
                <w:b/>
                <w:bCs/>
              </w:rPr>
              <w:t xml:space="preserve"> progress in </w:t>
            </w:r>
            <w:r>
              <w:rPr>
                <w:rFonts w:ascii="Arial" w:eastAsia="Arial" w:hAnsi="Arial" w:cs="Arial"/>
                <w:b/>
                <w:bCs/>
              </w:rPr>
              <w:t>reading</w:t>
            </w:r>
            <w:r w:rsidRPr="002954A6">
              <w:rPr>
                <w:rFonts w:ascii="Arial" w:eastAsia="Arial" w:hAnsi="Arial" w:cs="Arial"/>
                <w:b/>
                <w:bCs/>
              </w:rPr>
              <w:t xml:space="preserve"> </w:t>
            </w:r>
            <w:r>
              <w:rPr>
                <w:rFonts w:ascii="Arial" w:eastAsia="Arial" w:hAnsi="Arial" w:cs="Arial"/>
                <w:b/>
                <w:bCs/>
              </w:rPr>
              <w:t>KS2</w:t>
            </w:r>
          </w:p>
        </w:tc>
        <w:tc>
          <w:tcPr>
            <w:tcW w:w="2122" w:type="dxa"/>
            <w:shd w:val="clear" w:color="auto" w:fill="00B050"/>
          </w:tcPr>
          <w:p w14:paraId="036600F5" w14:textId="4756087C" w:rsidR="00CF2FE1" w:rsidRPr="00AC4A1E" w:rsidRDefault="00CF2FE1" w:rsidP="00CF2FE1">
            <w:pPr>
              <w:ind w:left="187"/>
              <w:jc w:val="center"/>
              <w:rPr>
                <w:rFonts w:ascii="Arial" w:hAnsi="Arial" w:cs="Arial"/>
              </w:rPr>
            </w:pPr>
            <w:r w:rsidRPr="00AC4A1E">
              <w:rPr>
                <w:rFonts w:ascii="Arial" w:hAnsi="Arial" w:cs="Arial"/>
              </w:rPr>
              <w:t>-</w:t>
            </w:r>
            <w:r w:rsidR="005D7E91">
              <w:rPr>
                <w:rFonts w:ascii="Arial" w:hAnsi="Arial" w:cs="Arial"/>
              </w:rPr>
              <w:t>2.77</w:t>
            </w:r>
          </w:p>
        </w:tc>
        <w:tc>
          <w:tcPr>
            <w:tcW w:w="2409" w:type="dxa"/>
            <w:shd w:val="clear" w:color="auto" w:fill="00B050"/>
            <w:tcMar>
              <w:top w:w="57" w:type="dxa"/>
              <w:bottom w:w="57" w:type="dxa"/>
            </w:tcMar>
            <w:vAlign w:val="center"/>
          </w:tcPr>
          <w:p w14:paraId="534718A9" w14:textId="246FCA4F" w:rsidR="00CF2FE1" w:rsidRPr="002954A6" w:rsidRDefault="005D7E91" w:rsidP="00CF2FE1">
            <w:pPr>
              <w:ind w:left="187"/>
              <w:jc w:val="center"/>
              <w:rPr>
                <w:rFonts w:ascii="Arial" w:hAnsi="Arial" w:cs="Arial"/>
              </w:rPr>
            </w:pPr>
            <w:r>
              <w:rPr>
                <w:rFonts w:ascii="Arial" w:hAnsi="Arial" w:cs="Arial"/>
              </w:rPr>
              <w:t>-</w:t>
            </w:r>
            <w:r w:rsidR="00A64D96">
              <w:rPr>
                <w:rFonts w:ascii="Arial" w:hAnsi="Arial" w:cs="Arial"/>
              </w:rPr>
              <w:t>4</w:t>
            </w:r>
            <w:r>
              <w:rPr>
                <w:rFonts w:ascii="Arial" w:hAnsi="Arial" w:cs="Arial"/>
              </w:rPr>
              <w:t>.53</w:t>
            </w:r>
          </w:p>
        </w:tc>
        <w:tc>
          <w:tcPr>
            <w:tcW w:w="2268" w:type="dxa"/>
            <w:shd w:val="clear" w:color="auto" w:fill="00B050"/>
            <w:tcMar>
              <w:top w:w="57" w:type="dxa"/>
              <w:bottom w:w="57" w:type="dxa"/>
            </w:tcMar>
          </w:tcPr>
          <w:p w14:paraId="6989EAED" w14:textId="06887B0D" w:rsidR="00CF2FE1" w:rsidRPr="002954A6" w:rsidRDefault="00A64D96" w:rsidP="00CF2FE1">
            <w:pPr>
              <w:jc w:val="center"/>
              <w:rPr>
                <w:rFonts w:ascii="Arial" w:hAnsi="Arial" w:cs="Arial"/>
                <w:bCs/>
              </w:rPr>
            </w:pPr>
            <w:r>
              <w:rPr>
                <w:rFonts w:ascii="Arial" w:hAnsi="Arial" w:cs="Arial"/>
                <w:bCs/>
              </w:rPr>
              <w:t>-1.17</w:t>
            </w:r>
          </w:p>
        </w:tc>
        <w:tc>
          <w:tcPr>
            <w:tcW w:w="2297" w:type="dxa"/>
            <w:shd w:val="clear" w:color="auto" w:fill="00B050"/>
          </w:tcPr>
          <w:p w14:paraId="6B0676A3" w14:textId="79876BFA" w:rsidR="00CF2FE1" w:rsidRPr="002954A6" w:rsidRDefault="00CF2FE1" w:rsidP="00CF2FE1">
            <w:pPr>
              <w:jc w:val="center"/>
              <w:rPr>
                <w:rFonts w:ascii="Arial" w:hAnsi="Arial" w:cs="Arial"/>
                <w:bCs/>
              </w:rPr>
            </w:pPr>
          </w:p>
        </w:tc>
        <w:tc>
          <w:tcPr>
            <w:tcW w:w="2174" w:type="dxa"/>
            <w:shd w:val="clear" w:color="auto" w:fill="00B050"/>
          </w:tcPr>
          <w:p w14:paraId="7B419575" w14:textId="01F6F0FB" w:rsidR="00CF2FE1" w:rsidRPr="002954A6" w:rsidRDefault="00CF2FE1" w:rsidP="00CF2FE1">
            <w:pPr>
              <w:jc w:val="center"/>
              <w:rPr>
                <w:rFonts w:ascii="Arial" w:hAnsi="Arial" w:cs="Arial"/>
                <w:bCs/>
              </w:rPr>
            </w:pPr>
          </w:p>
        </w:tc>
      </w:tr>
    </w:tbl>
    <w:p w14:paraId="64B1EC9B" w14:textId="7E5B6F55" w:rsidR="00B80272" w:rsidRDefault="00B80272">
      <w:pPr>
        <w:rPr>
          <w:rFonts w:ascii="Arial" w:hAnsi="Arial" w:cs="Arial"/>
          <w:sz w:val="16"/>
          <w:szCs w:val="16"/>
        </w:rPr>
      </w:pPr>
    </w:p>
    <w:p w14:paraId="39D64F17" w14:textId="77777777" w:rsidR="00D168FB" w:rsidRDefault="00D168FB">
      <w:pPr>
        <w:rPr>
          <w:rFonts w:ascii="Arial" w:hAnsi="Arial" w:cs="Arial"/>
          <w:sz w:val="16"/>
          <w:szCs w:val="16"/>
        </w:rPr>
      </w:pPr>
    </w:p>
    <w:p w14:paraId="5E72F7C4" w14:textId="77777777" w:rsidR="002075D3" w:rsidRDefault="002075D3">
      <w:pPr>
        <w:rPr>
          <w:rFonts w:ascii="Arial" w:hAnsi="Arial" w:cs="Arial"/>
          <w:sz w:val="16"/>
          <w:szCs w:val="16"/>
        </w:rPr>
      </w:pPr>
    </w:p>
    <w:p w14:paraId="608CEABD" w14:textId="4E30C5D7" w:rsidR="00720A65" w:rsidRDefault="00720A65">
      <w:pPr>
        <w:rPr>
          <w:rFonts w:ascii="Arial" w:hAnsi="Arial" w:cs="Arial"/>
          <w:sz w:val="16"/>
          <w:szCs w:val="16"/>
        </w:rPr>
      </w:pPr>
    </w:p>
    <w:p w14:paraId="40229528" w14:textId="09C10763" w:rsidR="00F04C19" w:rsidRDefault="00F04C19">
      <w:pPr>
        <w:rPr>
          <w:rFonts w:ascii="Arial" w:hAnsi="Arial" w:cs="Arial"/>
          <w:sz w:val="16"/>
          <w:szCs w:val="16"/>
        </w:rPr>
      </w:pPr>
    </w:p>
    <w:p w14:paraId="4D450B00" w14:textId="6CC3D504" w:rsidR="00F04C19" w:rsidRDefault="00F04C19">
      <w:pPr>
        <w:rPr>
          <w:rFonts w:ascii="Arial" w:hAnsi="Arial" w:cs="Arial"/>
          <w:sz w:val="16"/>
          <w:szCs w:val="16"/>
        </w:rPr>
      </w:pPr>
    </w:p>
    <w:p w14:paraId="2FCFE860" w14:textId="56127055" w:rsidR="00F04C19" w:rsidRDefault="00F04C19">
      <w:pPr>
        <w:rPr>
          <w:rFonts w:ascii="Arial" w:hAnsi="Arial" w:cs="Arial"/>
          <w:sz w:val="16"/>
          <w:szCs w:val="16"/>
        </w:rPr>
      </w:pPr>
    </w:p>
    <w:p w14:paraId="1C6C5555" w14:textId="0312594D" w:rsidR="00F04C19" w:rsidRDefault="00F04C19">
      <w:pPr>
        <w:rPr>
          <w:rFonts w:ascii="Arial" w:hAnsi="Arial" w:cs="Arial"/>
          <w:sz w:val="16"/>
          <w:szCs w:val="16"/>
        </w:rPr>
      </w:pPr>
    </w:p>
    <w:p w14:paraId="71F89405" w14:textId="685374BC" w:rsidR="00F04C19" w:rsidRDefault="00F04C19">
      <w:pPr>
        <w:rPr>
          <w:rFonts w:ascii="Arial" w:hAnsi="Arial" w:cs="Arial"/>
          <w:sz w:val="16"/>
          <w:szCs w:val="16"/>
        </w:rPr>
      </w:pPr>
    </w:p>
    <w:tbl>
      <w:tblPr>
        <w:tblStyle w:val="TableGrid"/>
        <w:tblW w:w="0" w:type="auto"/>
        <w:tblLook w:val="04A0" w:firstRow="1" w:lastRow="0" w:firstColumn="1" w:lastColumn="0" w:noHBand="0" w:noVBand="1"/>
      </w:tblPr>
      <w:tblGrid>
        <w:gridCol w:w="15126"/>
      </w:tblGrid>
      <w:tr w:rsidR="00F04C19" w:rsidRPr="00DE63DB" w14:paraId="4D72E7D7" w14:textId="77777777" w:rsidTr="00365851">
        <w:tc>
          <w:tcPr>
            <w:tcW w:w="15126" w:type="dxa"/>
            <w:shd w:val="clear" w:color="auto" w:fill="BFBFBF" w:themeFill="background1" w:themeFillShade="BF"/>
          </w:tcPr>
          <w:p w14:paraId="12CF41E1" w14:textId="77777777" w:rsidR="00F04C19" w:rsidRPr="00DE63DB" w:rsidRDefault="00F04C19" w:rsidP="00365851">
            <w:pPr>
              <w:rPr>
                <w:rFonts w:ascii="Comic Sans MS" w:hAnsi="Comic Sans MS" w:cs="Arial"/>
                <w:sz w:val="20"/>
                <w:szCs w:val="20"/>
              </w:rPr>
            </w:pPr>
          </w:p>
          <w:p w14:paraId="341F0D29" w14:textId="77777777" w:rsidR="00F04C19" w:rsidRPr="00DE63DB" w:rsidRDefault="00F04C19" w:rsidP="00365851">
            <w:pPr>
              <w:rPr>
                <w:rFonts w:ascii="Comic Sans MS" w:hAnsi="Comic Sans MS" w:cs="Arial"/>
                <w:sz w:val="20"/>
                <w:szCs w:val="20"/>
              </w:rPr>
            </w:pPr>
            <w:r w:rsidRPr="00DE63DB">
              <w:rPr>
                <w:rFonts w:ascii="Comic Sans MS" w:hAnsi="Comic Sans MS"/>
                <w:sz w:val="20"/>
                <w:szCs w:val="20"/>
              </w:rPr>
              <w:t>What are the most effective ways to support disadvantaged pupils’ achievement? NFER research into effective practice identifies 7 key features of provision:</w:t>
            </w:r>
          </w:p>
          <w:p w14:paraId="2648AF1E" w14:textId="77777777" w:rsidR="00F04C19" w:rsidRPr="00DE63DB" w:rsidRDefault="00F04C19" w:rsidP="00365851">
            <w:pPr>
              <w:rPr>
                <w:rFonts w:ascii="Comic Sans MS" w:hAnsi="Comic Sans MS" w:cs="Arial"/>
                <w:sz w:val="20"/>
                <w:szCs w:val="20"/>
              </w:rPr>
            </w:pPr>
          </w:p>
        </w:tc>
      </w:tr>
      <w:tr w:rsidR="00F04C19" w14:paraId="2C0AD372" w14:textId="77777777" w:rsidTr="00365851">
        <w:trPr>
          <w:trHeight w:val="6577"/>
        </w:trPr>
        <w:tc>
          <w:tcPr>
            <w:tcW w:w="15126" w:type="dxa"/>
          </w:tcPr>
          <w:p w14:paraId="4C350A0E" w14:textId="77777777" w:rsidR="00F04C19" w:rsidRDefault="00F04C19" w:rsidP="00365851">
            <w:pPr>
              <w:rPr>
                <w:rFonts w:ascii="Arial" w:hAnsi="Arial" w:cs="Arial"/>
                <w:sz w:val="16"/>
                <w:szCs w:val="16"/>
              </w:rPr>
            </w:pPr>
          </w:p>
          <w:p w14:paraId="29CFAAF5" w14:textId="77777777" w:rsidR="00F04C19" w:rsidRDefault="00F04C19" w:rsidP="00365851">
            <w:pPr>
              <w:rPr>
                <w:rFonts w:ascii="Arial" w:hAnsi="Arial" w:cs="Arial"/>
                <w:sz w:val="16"/>
                <w:szCs w:val="16"/>
              </w:rPr>
            </w:pPr>
            <w:r>
              <w:rPr>
                <w:noProof/>
              </w:rPr>
              <mc:AlternateContent>
                <mc:Choice Requires="wps">
                  <w:drawing>
                    <wp:anchor distT="45720" distB="45720" distL="114300" distR="114300" simplePos="0" relativeHeight="251659264" behindDoc="0" locked="0" layoutInCell="1" allowOverlap="1" wp14:anchorId="365E9594" wp14:editId="659D2E72">
                      <wp:simplePos x="0" y="0"/>
                      <wp:positionH relativeFrom="column">
                        <wp:posOffset>216535</wp:posOffset>
                      </wp:positionH>
                      <wp:positionV relativeFrom="paragraph">
                        <wp:posOffset>105410</wp:posOffset>
                      </wp:positionV>
                      <wp:extent cx="2505075" cy="952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952500"/>
                              </a:xfrm>
                              <a:prstGeom prst="rect">
                                <a:avLst/>
                              </a:prstGeom>
                              <a:solidFill>
                                <a:srgbClr val="FFFFFF"/>
                              </a:solidFill>
                              <a:ln w="9525">
                                <a:solidFill>
                                  <a:srgbClr val="000000"/>
                                </a:solidFill>
                                <a:miter lim="800000"/>
                                <a:headEnd/>
                                <a:tailEnd/>
                              </a:ln>
                            </wps:spPr>
                            <wps:txbx>
                              <w:txbxContent>
                                <w:p w14:paraId="72E41047" w14:textId="77777777" w:rsidR="00365851" w:rsidRDefault="00365851" w:rsidP="00F04C19">
                                  <w:r w:rsidRPr="00DE63DB">
                                    <w:rPr>
                                      <w:sz w:val="20"/>
                                      <w:szCs w:val="20"/>
                                    </w:rPr>
                                    <w:t>1. Whole school ethos of attainment for all: Schools have an ethos of high attainment for all pupils and avoid stereo-typing disadvantaged pupils as all facing similar barriers or having less potential to succeed</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E9594" id="_x0000_t202" coordsize="21600,21600" o:spt="202" path="m,l,21600r21600,l21600,xe">
                      <v:stroke joinstyle="miter"/>
                      <v:path gradientshapeok="t" o:connecttype="rect"/>
                    </v:shapetype>
                    <v:shape id="Text Box 2" o:spid="_x0000_s1026" type="#_x0000_t202" style="position:absolute;margin-left:17.05pt;margin-top:8.3pt;width:197.2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">
                      <v:textbox>
                        <w:txbxContent>
                          <w:p w14:paraId="72E41047" w14:textId="77777777" w:rsidR="00365851" w:rsidRDefault="00365851" w:rsidP="00F04C19">
                            <w:r w:rsidRPr="00DE63DB">
                              <w:rPr>
                                <w:sz w:val="20"/>
                                <w:szCs w:val="20"/>
                              </w:rPr>
                              <w:t>1. Whole school ethos of attainment for all: Schools have an ethos of high attainment for all pupils and avoid stereo-typing disadvantaged pupils as all facing similar barriers or having less potential to succeed</w:t>
                            </w:r>
                            <w:r>
                              <w:rPr>
                                <w:sz w:val="20"/>
                                <w:szCs w:val="20"/>
                              </w:rPr>
                              <w:t>.</w:t>
                            </w:r>
                          </w:p>
                        </w:txbxContent>
                      </v:textbox>
                      <w10:wrap type="square"/>
                    </v:shape>
                  </w:pict>
                </mc:Fallback>
              </mc:AlternateContent>
            </w:r>
          </w:p>
          <w:p w14:paraId="1EDE33C0" w14:textId="77777777" w:rsidR="00F04C19" w:rsidRDefault="00F04C19" w:rsidP="00365851">
            <w:pPr>
              <w:rPr>
                <w:rFonts w:ascii="Arial" w:hAnsi="Arial" w:cs="Arial"/>
                <w:sz w:val="16"/>
                <w:szCs w:val="16"/>
              </w:rPr>
            </w:pPr>
            <w:r>
              <w:rPr>
                <w:noProof/>
              </w:rPr>
              <mc:AlternateContent>
                <mc:Choice Requires="wps">
                  <w:drawing>
                    <wp:anchor distT="45720" distB="45720" distL="114300" distR="114300" simplePos="0" relativeHeight="251661312" behindDoc="0" locked="0" layoutInCell="1" allowOverlap="1" wp14:anchorId="5A0BC9E4" wp14:editId="114D210C">
                      <wp:simplePos x="0" y="0"/>
                      <wp:positionH relativeFrom="column">
                        <wp:posOffset>6655435</wp:posOffset>
                      </wp:positionH>
                      <wp:positionV relativeFrom="paragraph">
                        <wp:posOffset>36195</wp:posOffset>
                      </wp:positionV>
                      <wp:extent cx="2505075" cy="8858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85825"/>
                              </a:xfrm>
                              <a:prstGeom prst="rect">
                                <a:avLst/>
                              </a:prstGeom>
                              <a:solidFill>
                                <a:srgbClr val="FFFFFF"/>
                              </a:solidFill>
                              <a:ln w="9525">
                                <a:solidFill>
                                  <a:srgbClr val="000000"/>
                                </a:solidFill>
                                <a:miter lim="800000"/>
                                <a:headEnd/>
                                <a:tailEnd/>
                              </a:ln>
                            </wps:spPr>
                            <wps:txbx>
                              <w:txbxContent>
                                <w:p w14:paraId="7A7CD3AD" w14:textId="77777777" w:rsidR="00365851" w:rsidRDefault="00365851" w:rsidP="00F04C19">
                                  <w:r w:rsidRPr="00DE63DB">
                                    <w:rPr>
                                      <w:sz w:val="20"/>
                                      <w:szCs w:val="20"/>
                                    </w:rPr>
                                    <w:t>3. High quality teaching for all: Schools emphasise “quality teaching first” and provide consistently high standards by setting expectations, monitoring performance and sharing best practice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BC9E4" id="_x0000_s1027" type="#_x0000_t202" style="position:absolute;margin-left:524.05pt;margin-top:2.85pt;width:197.25pt;height:6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">
                      <v:textbox>
                        <w:txbxContent>
                          <w:p w14:paraId="7A7CD3AD" w14:textId="77777777" w:rsidR="00365851" w:rsidRDefault="00365851" w:rsidP="00F04C19">
                            <w:r w:rsidRPr="00DE63DB">
                              <w:rPr>
                                <w:sz w:val="20"/>
                                <w:szCs w:val="20"/>
                              </w:rPr>
                              <w:t>3. High quality teaching for all: Schools emphasise “quality teaching first” and provide consistently high standards by setting expectations, monitoring performance and sharing best practice</w:t>
                            </w:r>
                            <w:r>
                              <w:t>.</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56F98E71" wp14:editId="3EDA7106">
                      <wp:simplePos x="0" y="0"/>
                      <wp:positionH relativeFrom="column">
                        <wp:posOffset>3235960</wp:posOffset>
                      </wp:positionH>
                      <wp:positionV relativeFrom="paragraph">
                        <wp:posOffset>26670</wp:posOffset>
                      </wp:positionV>
                      <wp:extent cx="2505075" cy="8953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95350"/>
                              </a:xfrm>
                              <a:prstGeom prst="rect">
                                <a:avLst/>
                              </a:prstGeom>
                              <a:solidFill>
                                <a:srgbClr val="FFFFFF"/>
                              </a:solidFill>
                              <a:ln w="9525">
                                <a:solidFill>
                                  <a:srgbClr val="000000"/>
                                </a:solidFill>
                                <a:miter lim="800000"/>
                                <a:headEnd/>
                                <a:tailEnd/>
                              </a:ln>
                            </wps:spPr>
                            <wps:txbx>
                              <w:txbxContent>
                                <w:p w14:paraId="00E45FFE" w14:textId="77777777" w:rsidR="00365851" w:rsidRDefault="00365851" w:rsidP="00F04C19">
                                  <w:pPr>
                                    <w:pStyle w:val="NoSpacing"/>
                                  </w:pPr>
                                  <w:r w:rsidRPr="00DE63DB">
                                    <w:rPr>
                                      <w:sz w:val="20"/>
                                      <w:szCs w:val="20"/>
                                    </w:rPr>
                                    <w:t>2. Addressing behaviour: schools ensure effective behaviour strategies are in place, respond quickly to poor attendance and provide strong social and emotional support including working with families.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98E71" id="_x0000_s1028" type="#_x0000_t202" style="position:absolute;margin-left:254.8pt;margin-top:2.1pt;width:197.25pt;height:7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">
                      <v:textbox>
                        <w:txbxContent>
                          <w:p w14:paraId="00E45FFE" w14:textId="77777777" w:rsidR="00365851" w:rsidRDefault="00365851" w:rsidP="00F04C19">
                            <w:pPr>
                              <w:pStyle w:val="NoSpacing"/>
                            </w:pPr>
                            <w:r w:rsidRPr="00DE63DB">
                              <w:rPr>
                                <w:sz w:val="20"/>
                                <w:szCs w:val="20"/>
                              </w:rPr>
                              <w:t>2. Addressing behaviour: schools ensure effective behaviour strategies are in place, respond quickly to poor attendance and provide strong social and emotional support including working with families.</w:t>
                            </w:r>
                          </w:p>
                        </w:txbxContent>
                      </v:textbox>
                      <w10:wrap type="square"/>
                    </v:shape>
                  </w:pict>
                </mc:Fallback>
              </mc:AlternateContent>
            </w:r>
          </w:p>
          <w:p w14:paraId="4D740FCF" w14:textId="77777777" w:rsidR="00F04C19" w:rsidRDefault="00F04C19" w:rsidP="00365851">
            <w:pPr>
              <w:rPr>
                <w:rFonts w:ascii="Arial" w:hAnsi="Arial" w:cs="Arial"/>
                <w:sz w:val="16"/>
                <w:szCs w:val="16"/>
              </w:rPr>
            </w:pPr>
          </w:p>
          <w:p w14:paraId="788F67D7" w14:textId="77777777" w:rsidR="00F04C19" w:rsidRDefault="00F04C19" w:rsidP="00365851">
            <w:pPr>
              <w:rPr>
                <w:rFonts w:ascii="Arial" w:hAnsi="Arial" w:cs="Arial"/>
                <w:sz w:val="16"/>
                <w:szCs w:val="16"/>
              </w:rPr>
            </w:pPr>
          </w:p>
          <w:p w14:paraId="308F95AC" w14:textId="77777777" w:rsidR="00F04C19" w:rsidRDefault="00F04C19" w:rsidP="00365851">
            <w:pPr>
              <w:rPr>
                <w:rFonts w:ascii="Arial" w:hAnsi="Arial" w:cs="Arial"/>
                <w:sz w:val="16"/>
                <w:szCs w:val="16"/>
              </w:rPr>
            </w:pPr>
          </w:p>
          <w:p w14:paraId="0F6DB6FD" w14:textId="77777777" w:rsidR="00F04C19" w:rsidRDefault="00F04C19" w:rsidP="00365851">
            <w:pPr>
              <w:rPr>
                <w:rFonts w:ascii="Arial" w:hAnsi="Arial" w:cs="Arial"/>
                <w:sz w:val="16"/>
                <w:szCs w:val="16"/>
              </w:rPr>
            </w:pPr>
          </w:p>
          <w:p w14:paraId="7F11B0AB" w14:textId="77777777" w:rsidR="00F04C19" w:rsidRDefault="00F04C19" w:rsidP="00365851">
            <w:pPr>
              <w:rPr>
                <w:rFonts w:ascii="Arial" w:hAnsi="Arial" w:cs="Arial"/>
                <w:sz w:val="16"/>
                <w:szCs w:val="16"/>
              </w:rPr>
            </w:pPr>
          </w:p>
          <w:p w14:paraId="64B38921" w14:textId="77777777" w:rsidR="00F04C19" w:rsidRDefault="00F04C19" w:rsidP="00365851">
            <w:pPr>
              <w:rPr>
                <w:rFonts w:ascii="Arial" w:hAnsi="Arial" w:cs="Arial"/>
                <w:sz w:val="16"/>
                <w:szCs w:val="16"/>
              </w:rPr>
            </w:pPr>
          </w:p>
          <w:p w14:paraId="56A09E50" w14:textId="77777777" w:rsidR="00F04C19" w:rsidRDefault="00F04C19" w:rsidP="00365851">
            <w:pPr>
              <w:rPr>
                <w:rFonts w:ascii="Arial" w:hAnsi="Arial" w:cs="Arial"/>
                <w:sz w:val="16"/>
                <w:szCs w:val="16"/>
              </w:rPr>
            </w:pPr>
          </w:p>
          <w:p w14:paraId="6AE64F68" w14:textId="77777777" w:rsidR="00F04C19" w:rsidRDefault="00F04C19" w:rsidP="00365851">
            <w:pPr>
              <w:rPr>
                <w:rFonts w:ascii="Arial" w:hAnsi="Arial" w:cs="Arial"/>
                <w:sz w:val="16"/>
                <w:szCs w:val="16"/>
              </w:rPr>
            </w:pPr>
          </w:p>
          <w:p w14:paraId="20813BA6" w14:textId="77777777" w:rsidR="00F04C19" w:rsidRDefault="00F04C19" w:rsidP="00365851">
            <w:pPr>
              <w:rPr>
                <w:rFonts w:ascii="Arial" w:hAnsi="Arial" w:cs="Arial"/>
                <w:sz w:val="16"/>
                <w:szCs w:val="16"/>
              </w:rPr>
            </w:pPr>
            <w:r>
              <w:rPr>
                <w:noProof/>
              </w:rPr>
              <mc:AlternateContent>
                <mc:Choice Requires="wps">
                  <w:drawing>
                    <wp:anchor distT="45720" distB="45720" distL="114300" distR="114300" simplePos="0" relativeHeight="251663360" behindDoc="0" locked="0" layoutInCell="1" allowOverlap="1" wp14:anchorId="5D2EC334" wp14:editId="66037B6E">
                      <wp:simplePos x="0" y="0"/>
                      <wp:positionH relativeFrom="column">
                        <wp:posOffset>3206750</wp:posOffset>
                      </wp:positionH>
                      <wp:positionV relativeFrom="paragraph">
                        <wp:posOffset>95885</wp:posOffset>
                      </wp:positionV>
                      <wp:extent cx="2505075" cy="9525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952500"/>
                              </a:xfrm>
                              <a:prstGeom prst="rect">
                                <a:avLst/>
                              </a:prstGeom>
                              <a:solidFill>
                                <a:srgbClr val="FFFFFF"/>
                              </a:solidFill>
                              <a:ln w="9525">
                                <a:solidFill>
                                  <a:srgbClr val="000000"/>
                                </a:solidFill>
                                <a:miter lim="800000"/>
                                <a:headEnd/>
                                <a:tailEnd/>
                              </a:ln>
                            </wps:spPr>
                            <wps:txbx>
                              <w:txbxContent>
                                <w:p w14:paraId="3406A509" w14:textId="77777777" w:rsidR="00365851" w:rsidRDefault="00365851" w:rsidP="00F04C19">
                                  <w:r w:rsidRPr="00DE63DB">
                                    <w:rPr>
                                      <w:sz w:val="20"/>
                                      <w:szCs w:val="20"/>
                                    </w:rPr>
                                    <w:t>5. Deploying staff effectively: Schools devolve responsibility to frontline staff, use their best teachers to work with pupils who need the most support and training teaching assistants to support pupils’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EC334" id="_x0000_s1029" type="#_x0000_t202" style="position:absolute;margin-left:252.5pt;margin-top:7.55pt;width:197.25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">
                      <v:textbox>
                        <w:txbxContent>
                          <w:p w14:paraId="3406A509" w14:textId="77777777" w:rsidR="00365851" w:rsidRDefault="00365851" w:rsidP="00F04C19">
                            <w:r w:rsidRPr="00DE63DB">
                              <w:rPr>
                                <w:sz w:val="20"/>
                                <w:szCs w:val="20"/>
                              </w:rPr>
                              <w:t>5. Deploying staff effectively: Schools devolve responsibility to frontline staff, use their best teachers to work with pupils who need the most support and training teaching assistants to support pupils’ learning</w:t>
                            </w:r>
                          </w:p>
                        </w:txbxContent>
                      </v:textbox>
                      <w10:wrap type="square"/>
                    </v:shape>
                  </w:pict>
                </mc:Fallback>
              </mc:AlternateContent>
            </w:r>
          </w:p>
          <w:p w14:paraId="18DA1451" w14:textId="77777777" w:rsidR="00F04C19" w:rsidRDefault="00F04C19" w:rsidP="00365851">
            <w:pPr>
              <w:rPr>
                <w:rFonts w:ascii="Arial" w:hAnsi="Arial" w:cs="Arial"/>
                <w:sz w:val="16"/>
                <w:szCs w:val="16"/>
              </w:rPr>
            </w:pPr>
          </w:p>
          <w:p w14:paraId="014A2612" w14:textId="77777777" w:rsidR="00F04C19" w:rsidRDefault="00F04C19" w:rsidP="00365851">
            <w:pPr>
              <w:rPr>
                <w:rFonts w:ascii="Arial" w:hAnsi="Arial" w:cs="Arial"/>
                <w:sz w:val="16"/>
                <w:szCs w:val="16"/>
              </w:rPr>
            </w:pPr>
            <w:r>
              <w:rPr>
                <w:noProof/>
              </w:rPr>
              <mc:AlternateContent>
                <mc:Choice Requires="wps">
                  <w:drawing>
                    <wp:anchor distT="45720" distB="45720" distL="114300" distR="114300" simplePos="0" relativeHeight="251664384" behindDoc="0" locked="0" layoutInCell="1" allowOverlap="1" wp14:anchorId="2EA30720" wp14:editId="3F551A23">
                      <wp:simplePos x="0" y="0"/>
                      <wp:positionH relativeFrom="column">
                        <wp:posOffset>6664960</wp:posOffset>
                      </wp:positionH>
                      <wp:positionV relativeFrom="paragraph">
                        <wp:posOffset>74930</wp:posOffset>
                      </wp:positionV>
                      <wp:extent cx="2505075" cy="13430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343025"/>
                              </a:xfrm>
                              <a:prstGeom prst="rect">
                                <a:avLst/>
                              </a:prstGeom>
                              <a:solidFill>
                                <a:srgbClr val="FFFFFF"/>
                              </a:solidFill>
                              <a:ln w="9525">
                                <a:solidFill>
                                  <a:srgbClr val="000000"/>
                                </a:solidFill>
                                <a:miter lim="800000"/>
                                <a:headEnd/>
                                <a:tailEnd/>
                              </a:ln>
                            </wps:spPr>
                            <wps:txbx>
                              <w:txbxContent>
                                <w:p w14:paraId="66A05A2B" w14:textId="77777777" w:rsidR="00365851" w:rsidRDefault="00365851" w:rsidP="00F04C19">
                                  <w:pPr>
                                    <w:rPr>
                                      <w:sz w:val="20"/>
                                      <w:szCs w:val="20"/>
                                    </w:rPr>
                                  </w:pPr>
                                  <w:r w:rsidRPr="001242EB">
                                    <w:rPr>
                                      <w:sz w:val="20"/>
                                      <w:szCs w:val="20"/>
                                    </w:rPr>
                                    <w:t>6. Data driven and responding to evidence: Teachers use data to identify pupils’ needs, review progress every few weeks and address underperformance quickly. They have manageable Assessment for Learning systems, which provide clear feedback for pupils. Schools use evidence to make decisions about their support strategies.</w:t>
                                  </w:r>
                                </w:p>
                                <w:p w14:paraId="30B020D4" w14:textId="77777777" w:rsidR="00365851" w:rsidRDefault="00365851" w:rsidP="00F04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30720" id="_x0000_s1030" type="#_x0000_t202" style="position:absolute;margin-left:524.8pt;margin-top:5.9pt;width:197.25pt;height:10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">
                      <v:textbox>
                        <w:txbxContent>
                          <w:p w14:paraId="66A05A2B" w14:textId="77777777" w:rsidR="00365851" w:rsidRDefault="00365851" w:rsidP="00F04C19">
                            <w:pPr>
                              <w:rPr>
                                <w:sz w:val="20"/>
                                <w:szCs w:val="20"/>
                              </w:rPr>
                            </w:pPr>
                            <w:r w:rsidRPr="001242EB">
                              <w:rPr>
                                <w:sz w:val="20"/>
                                <w:szCs w:val="20"/>
                              </w:rPr>
                              <w:t>6. Data driven and responding to evidence: Teachers use data to identify pupils’ needs, review progress every few weeks and address underperformance quickly. They have manageable Assessment for Learning systems, which provide clear feedback for pupils. Schools use evidence to make decisions about their support strategies.</w:t>
                            </w:r>
                          </w:p>
                          <w:p w14:paraId="30B020D4" w14:textId="77777777" w:rsidR="00365851" w:rsidRDefault="00365851" w:rsidP="00F04C19"/>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3ED87D71" wp14:editId="125131E5">
                      <wp:simplePos x="0" y="0"/>
                      <wp:positionH relativeFrom="column">
                        <wp:posOffset>216535</wp:posOffset>
                      </wp:positionH>
                      <wp:positionV relativeFrom="paragraph">
                        <wp:posOffset>113030</wp:posOffset>
                      </wp:positionV>
                      <wp:extent cx="2505075" cy="12096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09675"/>
                              </a:xfrm>
                              <a:prstGeom prst="rect">
                                <a:avLst/>
                              </a:prstGeom>
                              <a:solidFill>
                                <a:srgbClr val="FFFFFF"/>
                              </a:solidFill>
                              <a:ln w="9525">
                                <a:solidFill>
                                  <a:srgbClr val="000000"/>
                                </a:solidFill>
                                <a:miter lim="800000"/>
                                <a:headEnd/>
                                <a:tailEnd/>
                              </a:ln>
                            </wps:spPr>
                            <wps:txbx>
                              <w:txbxContent>
                                <w:p w14:paraId="38FFE8EB" w14:textId="77777777" w:rsidR="00365851" w:rsidRDefault="00365851" w:rsidP="00F04C19">
                                  <w:r w:rsidRPr="00DE63DB">
                                    <w:rPr>
                                      <w:sz w:val="20"/>
                                      <w:szCs w:val="20"/>
                                    </w:rPr>
                                    <w:t>4. Meeting individual learning needs: Staff identify each pupil’s challenges and interests. They seek the best strategies to help each pupil make the next step in his or her learning. Schools provide individual</w:t>
                                  </w:r>
                                  <w:r>
                                    <w:t xml:space="preserve"> </w:t>
                                  </w:r>
                                  <w:r w:rsidRPr="00DE63DB">
                                    <w:rPr>
                                      <w:sz w:val="20"/>
                                      <w:szCs w:val="20"/>
                                    </w:rPr>
                                    <w:t>support for specific learning needs and</w:t>
                                  </w:r>
                                  <w:r>
                                    <w:t xml:space="preserve"> </w:t>
                                  </w:r>
                                  <w:r w:rsidRPr="001242EB">
                                    <w:rPr>
                                      <w:sz w:val="20"/>
                                      <w:szCs w:val="20"/>
                                    </w:rPr>
                                    <w:t>group support for pupils with similar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87D71" id="_x0000_s1031" type="#_x0000_t202" style="position:absolute;margin-left:17.05pt;margin-top:8.9pt;width:197.25pt;height:9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">
                      <v:textbox>
                        <w:txbxContent>
                          <w:p w14:paraId="38FFE8EB" w14:textId="77777777" w:rsidR="00365851" w:rsidRDefault="00365851" w:rsidP="00F04C19">
                            <w:r w:rsidRPr="00DE63DB">
                              <w:rPr>
                                <w:sz w:val="20"/>
                                <w:szCs w:val="20"/>
                              </w:rPr>
                              <w:t>4. Meeting individual learning needs: Staff identify each pupil’s challenges and interests. They seek the best strategies to help each pupil make the next step in his or her learning. Schools provide individual</w:t>
                            </w:r>
                            <w:r>
                              <w:t xml:space="preserve"> </w:t>
                            </w:r>
                            <w:r w:rsidRPr="00DE63DB">
                              <w:rPr>
                                <w:sz w:val="20"/>
                                <w:szCs w:val="20"/>
                              </w:rPr>
                              <w:t>support for specific learning needs and</w:t>
                            </w:r>
                            <w:r>
                              <w:t xml:space="preserve"> </w:t>
                            </w:r>
                            <w:r w:rsidRPr="001242EB">
                              <w:rPr>
                                <w:sz w:val="20"/>
                                <w:szCs w:val="20"/>
                              </w:rPr>
                              <w:t>group support for pupils with similar needs.</w:t>
                            </w:r>
                          </w:p>
                        </w:txbxContent>
                      </v:textbox>
                      <w10:wrap type="square"/>
                    </v:shape>
                  </w:pict>
                </mc:Fallback>
              </mc:AlternateContent>
            </w:r>
          </w:p>
          <w:p w14:paraId="14A32E53" w14:textId="77777777" w:rsidR="00F04C19" w:rsidRDefault="00F04C19" w:rsidP="00365851">
            <w:pPr>
              <w:rPr>
                <w:rFonts w:ascii="Arial" w:hAnsi="Arial" w:cs="Arial"/>
                <w:sz w:val="16"/>
                <w:szCs w:val="16"/>
              </w:rPr>
            </w:pPr>
          </w:p>
          <w:p w14:paraId="5334D8F4" w14:textId="77777777" w:rsidR="00F04C19" w:rsidRDefault="00F04C19" w:rsidP="00365851">
            <w:pPr>
              <w:rPr>
                <w:rFonts w:ascii="Arial" w:hAnsi="Arial" w:cs="Arial"/>
                <w:sz w:val="16"/>
                <w:szCs w:val="16"/>
              </w:rPr>
            </w:pPr>
          </w:p>
          <w:p w14:paraId="2D73F3D4" w14:textId="77777777" w:rsidR="00F04C19" w:rsidRDefault="00F04C19" w:rsidP="00365851">
            <w:pPr>
              <w:rPr>
                <w:rFonts w:ascii="Arial" w:hAnsi="Arial" w:cs="Arial"/>
                <w:sz w:val="16"/>
                <w:szCs w:val="16"/>
              </w:rPr>
            </w:pPr>
          </w:p>
          <w:p w14:paraId="545DCC74" w14:textId="77777777" w:rsidR="00F04C19" w:rsidRDefault="00F04C19" w:rsidP="00365851">
            <w:pPr>
              <w:rPr>
                <w:rFonts w:ascii="Arial" w:hAnsi="Arial" w:cs="Arial"/>
                <w:sz w:val="16"/>
                <w:szCs w:val="16"/>
              </w:rPr>
            </w:pPr>
          </w:p>
          <w:p w14:paraId="2D796013" w14:textId="77777777" w:rsidR="00F04C19" w:rsidRDefault="00F04C19" w:rsidP="00365851">
            <w:pPr>
              <w:rPr>
                <w:rFonts w:ascii="Arial" w:hAnsi="Arial" w:cs="Arial"/>
                <w:sz w:val="16"/>
                <w:szCs w:val="16"/>
              </w:rPr>
            </w:pPr>
          </w:p>
          <w:p w14:paraId="24677BE4" w14:textId="77777777" w:rsidR="00F04C19" w:rsidRDefault="00F04C19" w:rsidP="00365851">
            <w:pPr>
              <w:rPr>
                <w:rFonts w:ascii="Arial" w:hAnsi="Arial" w:cs="Arial"/>
                <w:sz w:val="16"/>
                <w:szCs w:val="16"/>
              </w:rPr>
            </w:pPr>
          </w:p>
          <w:p w14:paraId="31089C24" w14:textId="77777777" w:rsidR="00F04C19" w:rsidRDefault="00F04C19" w:rsidP="00365851">
            <w:pPr>
              <w:rPr>
                <w:rFonts w:ascii="Arial" w:hAnsi="Arial" w:cs="Arial"/>
                <w:sz w:val="16"/>
                <w:szCs w:val="16"/>
              </w:rPr>
            </w:pPr>
          </w:p>
          <w:p w14:paraId="325AE167" w14:textId="77777777" w:rsidR="00F04C19" w:rsidRDefault="00F04C19" w:rsidP="00365851">
            <w:pPr>
              <w:rPr>
                <w:rFonts w:ascii="Arial" w:hAnsi="Arial" w:cs="Arial"/>
                <w:sz w:val="16"/>
                <w:szCs w:val="16"/>
              </w:rPr>
            </w:pPr>
          </w:p>
          <w:p w14:paraId="6385FB77" w14:textId="77777777" w:rsidR="00F04C19" w:rsidRDefault="00F04C19" w:rsidP="00365851">
            <w:pPr>
              <w:rPr>
                <w:rFonts w:ascii="Arial" w:hAnsi="Arial" w:cs="Arial"/>
                <w:sz w:val="16"/>
                <w:szCs w:val="16"/>
              </w:rPr>
            </w:pPr>
            <w:r>
              <w:rPr>
                <w:noProof/>
              </w:rPr>
              <mc:AlternateContent>
                <mc:Choice Requires="wps">
                  <w:drawing>
                    <wp:anchor distT="45720" distB="45720" distL="114300" distR="114300" simplePos="0" relativeHeight="251665408" behindDoc="0" locked="0" layoutInCell="1" allowOverlap="1" wp14:anchorId="4FF3C980" wp14:editId="56860CE3">
                      <wp:simplePos x="0" y="0"/>
                      <wp:positionH relativeFrom="column">
                        <wp:posOffset>3178810</wp:posOffset>
                      </wp:positionH>
                      <wp:positionV relativeFrom="paragraph">
                        <wp:posOffset>90170</wp:posOffset>
                      </wp:positionV>
                      <wp:extent cx="2505075" cy="12192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19200"/>
                              </a:xfrm>
                              <a:prstGeom prst="rect">
                                <a:avLst/>
                              </a:prstGeom>
                              <a:solidFill>
                                <a:srgbClr val="FFFFFF"/>
                              </a:solidFill>
                              <a:ln w="9525">
                                <a:solidFill>
                                  <a:srgbClr val="000000"/>
                                </a:solidFill>
                                <a:miter lim="800000"/>
                                <a:headEnd/>
                                <a:tailEnd/>
                              </a:ln>
                            </wps:spPr>
                            <wps:txbx>
                              <w:txbxContent>
                                <w:p w14:paraId="614CAC12" w14:textId="77777777" w:rsidR="00365851" w:rsidRDefault="00365851" w:rsidP="00F04C19">
                                  <w:r w:rsidRPr="001242EB">
                                    <w:rPr>
                                      <w:sz w:val="20"/>
                                      <w:szCs w:val="20"/>
                                    </w:rPr>
                                    <w:t>7. Clear, responsive leadership: Senior leaders set ever higher aspirations and lead by example. They hold all staff accountable for raising attainment, rather than accepting low aspirations and variable performance. They share their thinking and invest in staff training</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3C980" id="_x0000_s1032" type="#_x0000_t202" style="position:absolute;margin-left:250.3pt;margin-top:7.1pt;width:197.25pt;height: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">
                      <v:textbox>
                        <w:txbxContent>
                          <w:p w14:paraId="614CAC12" w14:textId="77777777" w:rsidR="00365851" w:rsidRDefault="00365851" w:rsidP="00F04C19">
                            <w:r w:rsidRPr="001242EB">
                              <w:rPr>
                                <w:sz w:val="20"/>
                                <w:szCs w:val="20"/>
                              </w:rPr>
                              <w:t>7. Clear, responsive leadership: Senior leaders set ever higher aspirations and lead by example. They hold all staff accountable for raising attainment, rather than accepting low aspirations and variable performance. They share their thinking and invest in staff training</w:t>
                            </w:r>
                            <w:r>
                              <w:t>.</w:t>
                            </w:r>
                          </w:p>
                        </w:txbxContent>
                      </v:textbox>
                      <w10:wrap type="square"/>
                    </v:shape>
                  </w:pict>
                </mc:Fallback>
              </mc:AlternateContent>
            </w:r>
          </w:p>
          <w:p w14:paraId="260CF646" w14:textId="77777777" w:rsidR="00F04C19" w:rsidRDefault="00F04C19" w:rsidP="00365851">
            <w:pPr>
              <w:rPr>
                <w:rFonts w:ascii="Arial" w:hAnsi="Arial" w:cs="Arial"/>
                <w:sz w:val="16"/>
                <w:szCs w:val="16"/>
              </w:rPr>
            </w:pPr>
          </w:p>
          <w:p w14:paraId="5A50A070" w14:textId="77777777" w:rsidR="00F04C19" w:rsidRDefault="00F04C19" w:rsidP="00365851">
            <w:pPr>
              <w:rPr>
                <w:rFonts w:ascii="Arial" w:hAnsi="Arial" w:cs="Arial"/>
                <w:sz w:val="16"/>
                <w:szCs w:val="16"/>
              </w:rPr>
            </w:pPr>
          </w:p>
          <w:p w14:paraId="6227CDB0" w14:textId="77777777" w:rsidR="00F04C19" w:rsidRDefault="00F04C19" w:rsidP="00365851">
            <w:pPr>
              <w:rPr>
                <w:rFonts w:ascii="Arial" w:hAnsi="Arial" w:cs="Arial"/>
                <w:sz w:val="16"/>
                <w:szCs w:val="16"/>
              </w:rPr>
            </w:pPr>
          </w:p>
        </w:tc>
      </w:tr>
    </w:tbl>
    <w:p w14:paraId="07EADDA9" w14:textId="77777777" w:rsidR="00720A65" w:rsidRDefault="00720A65">
      <w:pPr>
        <w:rPr>
          <w:rFonts w:ascii="Arial" w:hAnsi="Arial" w:cs="Arial"/>
          <w:sz w:val="16"/>
          <w:szCs w:val="16"/>
        </w:rPr>
      </w:pPr>
    </w:p>
    <w:p w14:paraId="58465198" w14:textId="77777777" w:rsidR="00720A65" w:rsidRDefault="00720A65">
      <w:pPr>
        <w:rPr>
          <w:rFonts w:ascii="Arial" w:hAnsi="Arial" w:cs="Arial"/>
          <w:sz w:val="16"/>
          <w:szCs w:val="16"/>
        </w:rPr>
      </w:pPr>
    </w:p>
    <w:p w14:paraId="1CB50CB6" w14:textId="77777777" w:rsidR="00720A65" w:rsidRDefault="00720A65">
      <w:pPr>
        <w:rPr>
          <w:rFonts w:ascii="Arial" w:hAnsi="Arial" w:cs="Arial"/>
          <w:sz w:val="16"/>
          <w:szCs w:val="16"/>
        </w:rPr>
      </w:pPr>
    </w:p>
    <w:p w14:paraId="68B56972" w14:textId="77777777" w:rsidR="00720A65" w:rsidRDefault="00720A65">
      <w:pPr>
        <w:rPr>
          <w:rFonts w:ascii="Arial" w:hAnsi="Arial" w:cs="Arial"/>
          <w:sz w:val="16"/>
          <w:szCs w:val="16"/>
        </w:rPr>
      </w:pPr>
    </w:p>
    <w:p w14:paraId="129B379F" w14:textId="43435C9B" w:rsidR="00720A65" w:rsidRDefault="00720A65">
      <w:pPr>
        <w:rPr>
          <w:rFonts w:ascii="Arial" w:hAnsi="Arial" w:cs="Arial"/>
          <w:sz w:val="16"/>
          <w:szCs w:val="16"/>
        </w:rPr>
      </w:pPr>
    </w:p>
    <w:p w14:paraId="0A446EFE" w14:textId="7E62C117" w:rsidR="001709A9" w:rsidRDefault="001709A9">
      <w:pPr>
        <w:rPr>
          <w:rFonts w:ascii="Arial" w:hAnsi="Arial" w:cs="Arial"/>
          <w:sz w:val="16"/>
          <w:szCs w:val="16"/>
        </w:rPr>
      </w:pPr>
    </w:p>
    <w:p w14:paraId="2D967FC0" w14:textId="01AFADEA" w:rsidR="001709A9" w:rsidRDefault="001709A9">
      <w:pPr>
        <w:rPr>
          <w:rFonts w:ascii="Arial" w:hAnsi="Arial" w:cs="Arial"/>
          <w:sz w:val="16"/>
          <w:szCs w:val="16"/>
        </w:rPr>
      </w:pPr>
    </w:p>
    <w:p w14:paraId="4BAF9039" w14:textId="293CA69D" w:rsidR="001709A9" w:rsidRDefault="001709A9">
      <w:pPr>
        <w:rPr>
          <w:rFonts w:ascii="Arial" w:hAnsi="Arial" w:cs="Arial"/>
          <w:sz w:val="16"/>
          <w:szCs w:val="16"/>
        </w:rPr>
      </w:pPr>
    </w:p>
    <w:p w14:paraId="16D09F97" w14:textId="5C87336E" w:rsidR="001709A9" w:rsidRDefault="001709A9">
      <w:pPr>
        <w:rPr>
          <w:rFonts w:ascii="Arial" w:hAnsi="Arial" w:cs="Arial"/>
          <w:sz w:val="16"/>
          <w:szCs w:val="16"/>
        </w:rPr>
      </w:pPr>
    </w:p>
    <w:p w14:paraId="49CCD90E" w14:textId="52AFBC9C" w:rsidR="001709A9" w:rsidRDefault="001709A9">
      <w:pPr>
        <w:rPr>
          <w:rFonts w:ascii="Arial" w:hAnsi="Arial" w:cs="Arial"/>
          <w:sz w:val="16"/>
          <w:szCs w:val="16"/>
        </w:rPr>
      </w:pPr>
    </w:p>
    <w:p w14:paraId="3AE3944C" w14:textId="77777777" w:rsidR="001709A9" w:rsidRDefault="001709A9">
      <w:pPr>
        <w:rPr>
          <w:rFonts w:ascii="Arial" w:hAnsi="Arial" w:cs="Arial"/>
          <w:sz w:val="16"/>
          <w:szCs w:val="16"/>
        </w:rPr>
      </w:pPr>
    </w:p>
    <w:p w14:paraId="49F4BA56" w14:textId="77777777" w:rsidR="00F04C19" w:rsidRPr="00A33F73" w:rsidRDefault="00F04C19" w:rsidP="00F04C19">
      <w:pPr>
        <w:rPr>
          <w:rFonts w:ascii="Arial" w:hAnsi="Arial" w:cs="Arial"/>
          <w:sz w:val="16"/>
          <w:szCs w:val="16"/>
        </w:rPr>
      </w:pPr>
    </w:p>
    <w:tbl>
      <w:tblPr>
        <w:tblStyle w:val="TableGrid"/>
        <w:tblW w:w="0" w:type="auto"/>
        <w:tblLook w:val="04A0" w:firstRow="1" w:lastRow="0" w:firstColumn="1" w:lastColumn="0" w:noHBand="0" w:noVBand="1"/>
      </w:tblPr>
      <w:tblGrid>
        <w:gridCol w:w="818"/>
        <w:gridCol w:w="45"/>
        <w:gridCol w:w="1228"/>
        <w:gridCol w:w="2459"/>
        <w:gridCol w:w="3658"/>
        <w:gridCol w:w="830"/>
        <w:gridCol w:w="2314"/>
        <w:gridCol w:w="1394"/>
        <w:gridCol w:w="2319"/>
        <w:gridCol w:w="61"/>
      </w:tblGrid>
      <w:tr w:rsidR="00F04C19" w:rsidRPr="002954A6" w14:paraId="4CB2CA7C" w14:textId="77777777" w:rsidTr="00365851">
        <w:tc>
          <w:tcPr>
            <w:tcW w:w="15417" w:type="dxa"/>
            <w:gridSpan w:val="10"/>
            <w:shd w:val="clear" w:color="auto" w:fill="CFDCE3"/>
            <w:tcMar>
              <w:top w:w="57" w:type="dxa"/>
              <w:bottom w:w="57" w:type="dxa"/>
            </w:tcMar>
          </w:tcPr>
          <w:p w14:paraId="4C9D6183" w14:textId="77777777" w:rsidR="00F04C19" w:rsidRPr="002954A6" w:rsidRDefault="00F04C19" w:rsidP="00365851">
            <w:pPr>
              <w:pStyle w:val="ListParagraph"/>
              <w:numPr>
                <w:ilvl w:val="0"/>
                <w:numId w:val="29"/>
              </w:numPr>
              <w:ind w:left="426" w:hanging="284"/>
              <w:rPr>
                <w:rFonts w:ascii="Arial" w:hAnsi="Arial" w:cs="Arial"/>
                <w:b/>
              </w:rPr>
            </w:pPr>
            <w:r w:rsidRPr="002954A6">
              <w:rPr>
                <w:rFonts w:ascii="Arial" w:hAnsi="Arial" w:cs="Arial"/>
                <w:b/>
              </w:rPr>
              <w:t>Barriers to future attainment (for pupils eligible for PP</w:t>
            </w:r>
            <w:r>
              <w:rPr>
                <w:rFonts w:ascii="Arial" w:hAnsi="Arial" w:cs="Arial"/>
                <w:b/>
              </w:rPr>
              <w:t>,</w:t>
            </w:r>
            <w:r w:rsidRPr="002954A6">
              <w:rPr>
                <w:rFonts w:ascii="Arial" w:hAnsi="Arial" w:cs="Arial"/>
                <w:b/>
              </w:rPr>
              <w:t xml:space="preserve"> including high ability)</w:t>
            </w:r>
          </w:p>
        </w:tc>
      </w:tr>
      <w:tr w:rsidR="00F04C19" w:rsidRPr="002954A6" w14:paraId="10AC40E5" w14:textId="77777777" w:rsidTr="00365851">
        <w:tc>
          <w:tcPr>
            <w:tcW w:w="15417" w:type="dxa"/>
            <w:gridSpan w:val="10"/>
            <w:shd w:val="clear" w:color="auto" w:fill="CFDCE3"/>
            <w:tcMar>
              <w:top w:w="57" w:type="dxa"/>
              <w:bottom w:w="57" w:type="dxa"/>
            </w:tcMar>
          </w:tcPr>
          <w:p w14:paraId="020EE678" w14:textId="77777777" w:rsidR="00F04C19" w:rsidRPr="002954A6" w:rsidRDefault="00F04C19" w:rsidP="00365851">
            <w:pPr>
              <w:rPr>
                <w:rFonts w:ascii="Arial" w:hAnsi="Arial" w:cs="Arial"/>
                <w:b/>
              </w:rPr>
            </w:pPr>
            <w:r w:rsidRPr="002954A6">
              <w:rPr>
                <w:rFonts w:ascii="Arial" w:hAnsi="Arial" w:cs="Arial"/>
                <w:b/>
              </w:rPr>
              <w:t xml:space="preserve"> In-school barrier</w:t>
            </w:r>
            <w:r>
              <w:rPr>
                <w:rFonts w:ascii="Arial" w:hAnsi="Arial" w:cs="Arial"/>
                <w:b/>
              </w:rPr>
              <w:t>s</w:t>
            </w:r>
          </w:p>
        </w:tc>
      </w:tr>
      <w:tr w:rsidR="00F04C19" w:rsidRPr="002954A6" w14:paraId="12BCEF98" w14:textId="77777777" w:rsidTr="00365851">
        <w:tc>
          <w:tcPr>
            <w:tcW w:w="862" w:type="dxa"/>
            <w:gridSpan w:val="2"/>
            <w:tcMar>
              <w:top w:w="57" w:type="dxa"/>
              <w:bottom w:w="57" w:type="dxa"/>
            </w:tcMar>
          </w:tcPr>
          <w:p w14:paraId="3B42469E" w14:textId="77777777" w:rsidR="00F04C19" w:rsidRPr="002954A6" w:rsidRDefault="00F04C19" w:rsidP="00365851">
            <w:pPr>
              <w:pStyle w:val="ListParagraph"/>
              <w:numPr>
                <w:ilvl w:val="0"/>
                <w:numId w:val="10"/>
              </w:numPr>
              <w:tabs>
                <w:tab w:val="left" w:pos="75"/>
              </w:tabs>
              <w:ind w:left="426" w:hanging="335"/>
              <w:rPr>
                <w:rFonts w:ascii="Arial" w:hAnsi="Arial" w:cs="Arial"/>
                <w:b/>
              </w:rPr>
            </w:pPr>
          </w:p>
        </w:tc>
        <w:tc>
          <w:tcPr>
            <w:tcW w:w="14555" w:type="dxa"/>
            <w:gridSpan w:val="8"/>
          </w:tcPr>
          <w:p w14:paraId="789BF96E" w14:textId="77777777" w:rsidR="00F04C19" w:rsidRPr="00452F0C" w:rsidRDefault="00F04C19" w:rsidP="00365851">
            <w:pPr>
              <w:rPr>
                <w:rFonts w:cstheme="minorHAnsi"/>
              </w:rPr>
            </w:pPr>
            <w:r>
              <w:t xml:space="preserve">Quality First Teaching for PP pupils is evident in much of the school but not consistent, resulting in slower progress for some pupils </w:t>
            </w:r>
          </w:p>
        </w:tc>
      </w:tr>
      <w:tr w:rsidR="00F04C19" w:rsidRPr="002954A6" w14:paraId="1749CD63" w14:textId="77777777" w:rsidTr="00365851">
        <w:tc>
          <w:tcPr>
            <w:tcW w:w="862" w:type="dxa"/>
            <w:gridSpan w:val="2"/>
            <w:tcMar>
              <w:top w:w="57" w:type="dxa"/>
              <w:bottom w:w="57" w:type="dxa"/>
            </w:tcMar>
          </w:tcPr>
          <w:p w14:paraId="75404CCB" w14:textId="77777777" w:rsidR="00F04C19" w:rsidRPr="002954A6" w:rsidRDefault="00F04C19" w:rsidP="00365851">
            <w:pPr>
              <w:pStyle w:val="ListParagraph"/>
              <w:numPr>
                <w:ilvl w:val="0"/>
                <w:numId w:val="10"/>
              </w:numPr>
              <w:tabs>
                <w:tab w:val="left" w:pos="75"/>
              </w:tabs>
              <w:ind w:left="426" w:hanging="335"/>
              <w:rPr>
                <w:rFonts w:ascii="Arial" w:hAnsi="Arial" w:cs="Arial"/>
                <w:b/>
              </w:rPr>
            </w:pPr>
          </w:p>
        </w:tc>
        <w:tc>
          <w:tcPr>
            <w:tcW w:w="14555" w:type="dxa"/>
            <w:gridSpan w:val="8"/>
          </w:tcPr>
          <w:p w14:paraId="3ECEF8E3" w14:textId="77777777" w:rsidR="00F04C19" w:rsidRDefault="00F04C19" w:rsidP="00365851">
            <w:pPr>
              <w:rPr>
                <w:rFonts w:cstheme="minorHAnsi"/>
              </w:rPr>
            </w:pPr>
            <w:r w:rsidRPr="00452F0C">
              <w:rPr>
                <w:rFonts w:cstheme="minorHAnsi"/>
              </w:rPr>
              <w:t>Language development for EYFS children, specifically PP children, is significantly below that of the national average.</w:t>
            </w:r>
          </w:p>
          <w:p w14:paraId="252F0118" w14:textId="77777777" w:rsidR="00F04C19" w:rsidRPr="00452F0C" w:rsidRDefault="00F04C19" w:rsidP="00365851">
            <w:pPr>
              <w:rPr>
                <w:rFonts w:cstheme="minorHAnsi"/>
              </w:rPr>
            </w:pPr>
            <w:r>
              <w:rPr>
                <w:rFonts w:ascii="Arial" w:hAnsi="Arial" w:cs="Arial"/>
                <w:color w:val="333333"/>
                <w:sz w:val="21"/>
                <w:szCs w:val="21"/>
                <w:shd w:val="clear" w:color="auto" w:fill="FFFFFF"/>
              </w:rPr>
              <w:t>Historical low on entry abilities particularly around speech and language, vocabulary, and social skills.</w:t>
            </w:r>
          </w:p>
        </w:tc>
      </w:tr>
      <w:tr w:rsidR="00F04C19" w:rsidRPr="002954A6" w14:paraId="5BFDEB83" w14:textId="77777777" w:rsidTr="00365851">
        <w:tc>
          <w:tcPr>
            <w:tcW w:w="862" w:type="dxa"/>
            <w:gridSpan w:val="2"/>
            <w:tcMar>
              <w:top w:w="57" w:type="dxa"/>
              <w:bottom w:w="57" w:type="dxa"/>
            </w:tcMar>
          </w:tcPr>
          <w:p w14:paraId="05591660" w14:textId="77777777" w:rsidR="00F04C19" w:rsidRPr="002954A6" w:rsidRDefault="00F04C19" w:rsidP="00365851">
            <w:pPr>
              <w:pStyle w:val="ListParagraph"/>
              <w:tabs>
                <w:tab w:val="left" w:pos="75"/>
              </w:tabs>
              <w:ind w:left="426" w:hanging="335"/>
              <w:rPr>
                <w:rFonts w:ascii="Arial" w:hAnsi="Arial" w:cs="Arial"/>
                <w:b/>
              </w:rPr>
            </w:pPr>
            <w:r w:rsidRPr="002954A6">
              <w:rPr>
                <w:rFonts w:ascii="Arial" w:hAnsi="Arial" w:cs="Arial"/>
                <w:b/>
              </w:rPr>
              <w:t>C.</w:t>
            </w:r>
          </w:p>
        </w:tc>
        <w:tc>
          <w:tcPr>
            <w:tcW w:w="14555" w:type="dxa"/>
            <w:gridSpan w:val="8"/>
          </w:tcPr>
          <w:p w14:paraId="45BC1852" w14:textId="77777777" w:rsidR="00F04C19" w:rsidRPr="00452F0C" w:rsidRDefault="00F04C19" w:rsidP="00365851">
            <w:pPr>
              <w:rPr>
                <w:rFonts w:cstheme="minorHAnsi"/>
              </w:rPr>
            </w:pPr>
            <w:r w:rsidRPr="00452F0C">
              <w:rPr>
                <w:rFonts w:cstheme="minorHAnsi"/>
              </w:rPr>
              <w:t>The</w:t>
            </w:r>
            <w:r>
              <w:rPr>
                <w:rFonts w:cstheme="minorHAnsi"/>
              </w:rPr>
              <w:t>re is a substantial</w:t>
            </w:r>
            <w:r w:rsidRPr="00452F0C">
              <w:rPr>
                <w:rFonts w:cstheme="minorHAnsi"/>
              </w:rPr>
              <w:t xml:space="preserve"> gap between PP children and their peers</w:t>
            </w:r>
            <w:r>
              <w:rPr>
                <w:rFonts w:cstheme="minorHAnsi"/>
              </w:rPr>
              <w:t xml:space="preserve"> in some areas</w:t>
            </w:r>
            <w:r w:rsidRPr="00452F0C">
              <w:rPr>
                <w:rFonts w:cstheme="minorHAnsi"/>
              </w:rPr>
              <w:t xml:space="preserve"> </w:t>
            </w:r>
            <w:r>
              <w:rPr>
                <w:rFonts w:cstheme="minorHAnsi"/>
              </w:rPr>
              <w:t>(Maths KS1; Reading KS2; KS2 GD Reading and SPAG)</w:t>
            </w:r>
          </w:p>
        </w:tc>
      </w:tr>
      <w:tr w:rsidR="00F04C19" w:rsidRPr="002954A6" w14:paraId="429DB8BB" w14:textId="77777777" w:rsidTr="00365851">
        <w:tc>
          <w:tcPr>
            <w:tcW w:w="862" w:type="dxa"/>
            <w:gridSpan w:val="2"/>
            <w:tcMar>
              <w:top w:w="57" w:type="dxa"/>
              <w:bottom w:w="57" w:type="dxa"/>
            </w:tcMar>
          </w:tcPr>
          <w:p w14:paraId="3740E5BE" w14:textId="77777777" w:rsidR="00F04C19" w:rsidRPr="002954A6" w:rsidRDefault="00F04C19" w:rsidP="00365851">
            <w:pPr>
              <w:pStyle w:val="ListParagraph"/>
              <w:tabs>
                <w:tab w:val="left" w:pos="75"/>
              </w:tabs>
              <w:ind w:left="426" w:hanging="335"/>
              <w:rPr>
                <w:rFonts w:ascii="Arial" w:hAnsi="Arial" w:cs="Arial"/>
                <w:b/>
              </w:rPr>
            </w:pPr>
            <w:r>
              <w:rPr>
                <w:rFonts w:ascii="Arial" w:hAnsi="Arial" w:cs="Arial"/>
                <w:b/>
              </w:rPr>
              <w:t>D.</w:t>
            </w:r>
          </w:p>
        </w:tc>
        <w:tc>
          <w:tcPr>
            <w:tcW w:w="14555" w:type="dxa"/>
            <w:gridSpan w:val="8"/>
          </w:tcPr>
          <w:p w14:paraId="4FBA8C1B" w14:textId="77777777" w:rsidR="00F04C19" w:rsidRPr="00452F0C" w:rsidRDefault="00F04C19" w:rsidP="00365851">
            <w:pPr>
              <w:spacing w:after="100" w:afterAutospacing="1"/>
              <w:rPr>
                <w:rFonts w:cstheme="minorHAnsi"/>
              </w:rPr>
            </w:pPr>
            <w:r>
              <w:t xml:space="preserve">Wider experiences/opportunities to develop personal and social skills and to build resilience are limited. </w:t>
            </w:r>
            <w:r>
              <w:rPr>
                <w:rFonts w:ascii="Arial" w:hAnsi="Arial" w:cs="Arial"/>
                <w:color w:val="333333"/>
                <w:sz w:val="21"/>
                <w:szCs w:val="21"/>
              </w:rPr>
              <w:t>Many pupils experience limited opportunities for cultural and life experiences to develop and stimulate a love of learning.</w:t>
            </w:r>
          </w:p>
        </w:tc>
      </w:tr>
      <w:tr w:rsidR="00F04C19" w:rsidRPr="002954A6" w14:paraId="11C7ED39" w14:textId="77777777" w:rsidTr="00365851">
        <w:trPr>
          <w:trHeight w:val="70"/>
        </w:trPr>
        <w:tc>
          <w:tcPr>
            <w:tcW w:w="15417" w:type="dxa"/>
            <w:gridSpan w:val="10"/>
            <w:shd w:val="clear" w:color="auto" w:fill="CFDCE3"/>
            <w:tcMar>
              <w:top w:w="57" w:type="dxa"/>
              <w:bottom w:w="57" w:type="dxa"/>
            </w:tcMar>
          </w:tcPr>
          <w:p w14:paraId="37C4BE5E" w14:textId="77777777" w:rsidR="00F04C19" w:rsidRPr="002954A6" w:rsidRDefault="00F04C19" w:rsidP="00365851">
            <w:pPr>
              <w:rPr>
                <w:rFonts w:ascii="Arial" w:hAnsi="Arial" w:cs="Arial"/>
                <w:b/>
              </w:rPr>
            </w:pPr>
            <w:r w:rsidRPr="002954A6">
              <w:rPr>
                <w:rFonts w:ascii="Arial" w:hAnsi="Arial" w:cs="Arial"/>
                <w:b/>
              </w:rPr>
              <w:lastRenderedPageBreak/>
              <w:t xml:space="preserve">External barriers </w:t>
            </w:r>
            <w:r w:rsidRPr="00262114">
              <w:rPr>
                <w:rFonts w:ascii="Arial" w:hAnsi="Arial" w:cs="Arial"/>
                <w:i/>
              </w:rPr>
              <w:t>(issues which also require action outside school, such as low attendance rates)</w:t>
            </w:r>
          </w:p>
        </w:tc>
      </w:tr>
      <w:tr w:rsidR="00F04C19" w:rsidRPr="002954A6" w14:paraId="045CC80D" w14:textId="77777777" w:rsidTr="00365851">
        <w:trPr>
          <w:trHeight w:val="427"/>
        </w:trPr>
        <w:tc>
          <w:tcPr>
            <w:tcW w:w="862" w:type="dxa"/>
            <w:gridSpan w:val="2"/>
            <w:vMerge w:val="restart"/>
            <w:tcMar>
              <w:top w:w="57" w:type="dxa"/>
              <w:bottom w:w="57" w:type="dxa"/>
            </w:tcMar>
          </w:tcPr>
          <w:p w14:paraId="3DE46BB7" w14:textId="77777777" w:rsidR="00F04C19" w:rsidRDefault="00F04C19" w:rsidP="00365851">
            <w:pPr>
              <w:tabs>
                <w:tab w:val="left" w:pos="60"/>
                <w:tab w:val="left" w:pos="426"/>
              </w:tabs>
              <w:ind w:left="426" w:hanging="284"/>
              <w:rPr>
                <w:rFonts w:ascii="Arial" w:hAnsi="Arial" w:cs="Arial"/>
                <w:b/>
              </w:rPr>
            </w:pPr>
            <w:r>
              <w:rPr>
                <w:rFonts w:ascii="Arial" w:hAnsi="Arial" w:cs="Arial"/>
                <w:b/>
              </w:rPr>
              <w:t>E</w:t>
            </w:r>
            <w:r w:rsidRPr="002954A6">
              <w:rPr>
                <w:rFonts w:ascii="Arial" w:hAnsi="Arial" w:cs="Arial"/>
                <w:b/>
              </w:rPr>
              <w:t xml:space="preserve">. </w:t>
            </w:r>
          </w:p>
          <w:p w14:paraId="7F05144F" w14:textId="77777777" w:rsidR="00F04C19" w:rsidRDefault="00F04C19" w:rsidP="00365851">
            <w:pPr>
              <w:tabs>
                <w:tab w:val="left" w:pos="60"/>
                <w:tab w:val="left" w:pos="426"/>
              </w:tabs>
              <w:ind w:left="426" w:hanging="284"/>
              <w:rPr>
                <w:rFonts w:ascii="Arial" w:hAnsi="Arial" w:cs="Arial"/>
                <w:b/>
              </w:rPr>
            </w:pPr>
          </w:p>
          <w:p w14:paraId="00E909D2" w14:textId="77777777" w:rsidR="00F04C19" w:rsidRPr="002954A6" w:rsidRDefault="00F04C19" w:rsidP="00365851">
            <w:pPr>
              <w:tabs>
                <w:tab w:val="left" w:pos="60"/>
                <w:tab w:val="left" w:pos="426"/>
              </w:tabs>
              <w:ind w:left="426" w:hanging="284"/>
              <w:rPr>
                <w:rFonts w:ascii="Arial" w:hAnsi="Arial" w:cs="Arial"/>
                <w:b/>
              </w:rPr>
            </w:pPr>
            <w:r>
              <w:rPr>
                <w:rFonts w:ascii="Arial" w:hAnsi="Arial" w:cs="Arial"/>
                <w:b/>
              </w:rPr>
              <w:t>F.</w:t>
            </w:r>
          </w:p>
        </w:tc>
        <w:tc>
          <w:tcPr>
            <w:tcW w:w="14555" w:type="dxa"/>
            <w:gridSpan w:val="8"/>
          </w:tcPr>
          <w:p w14:paraId="072A7F28" w14:textId="77777777" w:rsidR="00F04C19" w:rsidRPr="003F7A59" w:rsidRDefault="00F04C19" w:rsidP="00365851">
            <w:pPr>
              <w:rPr>
                <w:rFonts w:cstheme="minorHAnsi"/>
              </w:rPr>
            </w:pPr>
            <w:r w:rsidRPr="003F7A59">
              <w:rPr>
                <w:rFonts w:cstheme="minorHAnsi"/>
                <w:color w:val="444444"/>
                <w:shd w:val="clear" w:color="auto" w:fill="FFFFFF"/>
              </w:rPr>
              <w:t>Emotional factors affect in</w:t>
            </w:r>
            <w:r>
              <w:rPr>
                <w:rFonts w:cstheme="minorHAnsi"/>
                <w:color w:val="444444"/>
                <w:shd w:val="clear" w:color="auto" w:fill="FFFFFF"/>
              </w:rPr>
              <w:t>-</w:t>
            </w:r>
            <w:r w:rsidRPr="003F7A59">
              <w:rPr>
                <w:rFonts w:cstheme="minorHAnsi"/>
                <w:color w:val="444444"/>
                <w:shd w:val="clear" w:color="auto" w:fill="FFFFFF"/>
              </w:rPr>
              <w:t>school learning behaviour, retention of knowledge and application of skills</w:t>
            </w:r>
          </w:p>
        </w:tc>
      </w:tr>
      <w:tr w:rsidR="00F04C19" w:rsidRPr="002954A6" w14:paraId="7FB33FD0" w14:textId="77777777" w:rsidTr="00365851">
        <w:trPr>
          <w:trHeight w:val="435"/>
        </w:trPr>
        <w:tc>
          <w:tcPr>
            <w:tcW w:w="862" w:type="dxa"/>
            <w:gridSpan w:val="2"/>
            <w:vMerge/>
            <w:tcMar>
              <w:top w:w="57" w:type="dxa"/>
              <w:bottom w:w="57" w:type="dxa"/>
            </w:tcMar>
          </w:tcPr>
          <w:p w14:paraId="76734145" w14:textId="77777777" w:rsidR="00F04C19" w:rsidRDefault="00F04C19" w:rsidP="00365851">
            <w:pPr>
              <w:tabs>
                <w:tab w:val="left" w:pos="60"/>
                <w:tab w:val="left" w:pos="426"/>
              </w:tabs>
              <w:ind w:left="426" w:hanging="284"/>
              <w:rPr>
                <w:rFonts w:ascii="Arial" w:hAnsi="Arial" w:cs="Arial"/>
                <w:b/>
              </w:rPr>
            </w:pPr>
          </w:p>
        </w:tc>
        <w:tc>
          <w:tcPr>
            <w:tcW w:w="14555" w:type="dxa"/>
            <w:gridSpan w:val="8"/>
          </w:tcPr>
          <w:p w14:paraId="3E9BF282" w14:textId="77777777" w:rsidR="00F04C19" w:rsidRPr="003F7A59" w:rsidRDefault="00F04C19" w:rsidP="00365851">
            <w:pPr>
              <w:rPr>
                <w:rFonts w:cstheme="minorHAnsi"/>
              </w:rPr>
            </w:pPr>
            <w:r>
              <w:rPr>
                <w:rFonts w:cstheme="minorHAnsi"/>
              </w:rPr>
              <w:t>Lack of p</w:t>
            </w:r>
            <w:r w:rsidRPr="003F7A59">
              <w:rPr>
                <w:rFonts w:cstheme="minorHAnsi"/>
              </w:rPr>
              <w:t xml:space="preserve">unctuality </w:t>
            </w:r>
            <w:r>
              <w:rPr>
                <w:rFonts w:cstheme="minorHAnsi"/>
              </w:rPr>
              <w:t xml:space="preserve">of disadvantaged children is higher than that of non-Pupil Premium children </w:t>
            </w:r>
          </w:p>
        </w:tc>
      </w:tr>
      <w:tr w:rsidR="00F04C19" w:rsidRPr="002954A6" w14:paraId="208FC121" w14:textId="77777777" w:rsidTr="00365851">
        <w:trPr>
          <w:gridAfter w:val="1"/>
          <w:wAfter w:w="64" w:type="dxa"/>
        </w:trPr>
        <w:tc>
          <w:tcPr>
            <w:tcW w:w="15353" w:type="dxa"/>
            <w:gridSpan w:val="9"/>
            <w:shd w:val="clear" w:color="auto" w:fill="CFDCE3"/>
            <w:tcMar>
              <w:top w:w="57" w:type="dxa"/>
              <w:bottom w:w="57" w:type="dxa"/>
            </w:tcMar>
          </w:tcPr>
          <w:p w14:paraId="1AA3FF8F" w14:textId="77777777" w:rsidR="00F04C19" w:rsidRPr="00A33F73" w:rsidRDefault="00F04C19" w:rsidP="00365851">
            <w:pPr>
              <w:pStyle w:val="ListParagraph"/>
              <w:numPr>
                <w:ilvl w:val="0"/>
                <w:numId w:val="29"/>
              </w:numPr>
              <w:ind w:left="426" w:hanging="284"/>
              <w:rPr>
                <w:rFonts w:ascii="Arial" w:hAnsi="Arial" w:cs="Arial"/>
                <w:b/>
              </w:rPr>
            </w:pPr>
            <w:r>
              <w:rPr>
                <w:rFonts w:ascii="Arial" w:hAnsi="Arial" w:cs="Arial"/>
                <w:b/>
              </w:rPr>
              <w:t>Desired o</w:t>
            </w:r>
            <w:r w:rsidRPr="00A33F73">
              <w:rPr>
                <w:rFonts w:ascii="Arial" w:hAnsi="Arial" w:cs="Arial"/>
                <w:b/>
              </w:rPr>
              <w:t xml:space="preserve">utcomes </w:t>
            </w:r>
          </w:p>
        </w:tc>
      </w:tr>
      <w:tr w:rsidR="00F04C19" w:rsidRPr="002954A6" w14:paraId="66368273" w14:textId="77777777" w:rsidTr="00365851">
        <w:trPr>
          <w:gridAfter w:val="1"/>
          <w:wAfter w:w="64" w:type="dxa"/>
        </w:trPr>
        <w:tc>
          <w:tcPr>
            <w:tcW w:w="817" w:type="dxa"/>
            <w:tcMar>
              <w:top w:w="57" w:type="dxa"/>
              <w:bottom w:w="57" w:type="dxa"/>
            </w:tcMar>
          </w:tcPr>
          <w:p w14:paraId="45F0E0F6" w14:textId="77777777" w:rsidR="00F04C19" w:rsidRPr="002954A6" w:rsidRDefault="00F04C19" w:rsidP="00365851">
            <w:pPr>
              <w:jc w:val="both"/>
              <w:rPr>
                <w:rFonts w:ascii="Arial" w:hAnsi="Arial" w:cs="Arial"/>
              </w:rPr>
            </w:pPr>
          </w:p>
        </w:tc>
        <w:tc>
          <w:tcPr>
            <w:tcW w:w="8398" w:type="dxa"/>
            <w:gridSpan w:val="5"/>
            <w:tcMar>
              <w:top w:w="57" w:type="dxa"/>
              <w:bottom w:w="57" w:type="dxa"/>
            </w:tcMar>
          </w:tcPr>
          <w:p w14:paraId="44F30C44" w14:textId="77777777" w:rsidR="00F04C19" w:rsidRPr="002954A6" w:rsidRDefault="00F04C19" w:rsidP="00365851">
            <w:pPr>
              <w:rPr>
                <w:rFonts w:ascii="Arial" w:hAnsi="Arial" w:cs="Arial"/>
                <w:i/>
              </w:rPr>
            </w:pPr>
            <w:r w:rsidRPr="002954A6">
              <w:rPr>
                <w:rFonts w:ascii="Arial" w:hAnsi="Arial" w:cs="Arial"/>
                <w:i/>
              </w:rPr>
              <w:t>Desired outcomes and how they will be measured</w:t>
            </w:r>
          </w:p>
        </w:tc>
        <w:tc>
          <w:tcPr>
            <w:tcW w:w="6138" w:type="dxa"/>
            <w:gridSpan w:val="3"/>
          </w:tcPr>
          <w:p w14:paraId="3B2A70CF" w14:textId="77777777" w:rsidR="00F04C19" w:rsidRPr="002954A6" w:rsidRDefault="00F04C19" w:rsidP="00365851">
            <w:pPr>
              <w:rPr>
                <w:rFonts w:ascii="Arial" w:hAnsi="Arial" w:cs="Arial"/>
                <w:i/>
              </w:rPr>
            </w:pPr>
            <w:r w:rsidRPr="002954A6">
              <w:rPr>
                <w:rFonts w:ascii="Arial" w:hAnsi="Arial" w:cs="Arial"/>
                <w:i/>
              </w:rPr>
              <w:t xml:space="preserve">Success criteria </w:t>
            </w:r>
          </w:p>
        </w:tc>
      </w:tr>
      <w:tr w:rsidR="00F04C19" w:rsidRPr="002954A6" w14:paraId="3600D40D" w14:textId="77777777" w:rsidTr="00365851">
        <w:trPr>
          <w:gridAfter w:val="1"/>
          <w:wAfter w:w="64" w:type="dxa"/>
        </w:trPr>
        <w:tc>
          <w:tcPr>
            <w:tcW w:w="817" w:type="dxa"/>
            <w:tcMar>
              <w:top w:w="57" w:type="dxa"/>
              <w:bottom w:w="57" w:type="dxa"/>
            </w:tcMar>
          </w:tcPr>
          <w:p w14:paraId="54375A08" w14:textId="77777777" w:rsidR="00F04C19" w:rsidRPr="002954A6" w:rsidRDefault="00F04C19" w:rsidP="00365851">
            <w:pPr>
              <w:pStyle w:val="ListParagraph"/>
              <w:numPr>
                <w:ilvl w:val="0"/>
                <w:numId w:val="21"/>
              </w:numPr>
              <w:tabs>
                <w:tab w:val="left" w:pos="142"/>
              </w:tabs>
              <w:ind w:left="426"/>
              <w:jc w:val="both"/>
              <w:rPr>
                <w:rFonts w:ascii="Arial" w:hAnsi="Arial" w:cs="Arial"/>
                <w:b/>
              </w:rPr>
            </w:pPr>
          </w:p>
        </w:tc>
        <w:tc>
          <w:tcPr>
            <w:tcW w:w="8398" w:type="dxa"/>
            <w:gridSpan w:val="5"/>
            <w:tcMar>
              <w:top w:w="57" w:type="dxa"/>
              <w:bottom w:w="57" w:type="dxa"/>
            </w:tcMar>
          </w:tcPr>
          <w:p w14:paraId="6A85C017" w14:textId="77777777" w:rsidR="00F04C19" w:rsidRDefault="00F04C19" w:rsidP="00365851">
            <w:r>
              <w:t xml:space="preserve">Quality First Teaching for PP pupils is consistent across the school </w:t>
            </w:r>
          </w:p>
          <w:p w14:paraId="282734BC" w14:textId="77777777" w:rsidR="00F04C19" w:rsidRDefault="00F04C19" w:rsidP="00365851">
            <w:pPr>
              <w:rPr>
                <w:rFonts w:ascii="Arial" w:hAnsi="Arial" w:cs="Arial"/>
                <w:sz w:val="18"/>
                <w:szCs w:val="18"/>
              </w:rPr>
            </w:pPr>
          </w:p>
          <w:p w14:paraId="031EC5E0" w14:textId="77777777" w:rsidR="00F04C19" w:rsidRPr="00AE78F2" w:rsidRDefault="00F04C19" w:rsidP="00365851">
            <w:pPr>
              <w:rPr>
                <w:rFonts w:ascii="Arial" w:hAnsi="Arial" w:cs="Arial"/>
                <w:sz w:val="18"/>
                <w:szCs w:val="18"/>
              </w:rPr>
            </w:pPr>
            <w:r>
              <w:t>All teaching to be consistently of a high standard and interventions and assessment information used by teachers and support staff to target and close gaps for PP pupils</w:t>
            </w:r>
          </w:p>
        </w:tc>
        <w:tc>
          <w:tcPr>
            <w:tcW w:w="6138" w:type="dxa"/>
            <w:gridSpan w:val="3"/>
          </w:tcPr>
          <w:p w14:paraId="4E99D0FB" w14:textId="77777777" w:rsidR="00F04C19" w:rsidRDefault="00F04C19" w:rsidP="00365851">
            <w:r>
              <w:t>Quality first teaching is enhanced by focused CPD, in-house coaching and mentoring. NQTs are supported well and developed in line with whole school expectations.</w:t>
            </w:r>
          </w:p>
          <w:p w14:paraId="7DF30646" w14:textId="77777777" w:rsidR="00F04C19" w:rsidRDefault="00F04C19" w:rsidP="00365851">
            <w:r>
              <w:t>The m</w:t>
            </w:r>
            <w:r w:rsidRPr="00330E16">
              <w:t xml:space="preserve">onitoring cycle is embedded in the school and led by </w:t>
            </w:r>
            <w:r>
              <w:t xml:space="preserve">SLT and </w:t>
            </w:r>
            <w:r w:rsidRPr="00330E16">
              <w:t>middle leaders</w:t>
            </w:r>
            <w:r>
              <w:t xml:space="preserve">. </w:t>
            </w:r>
          </w:p>
          <w:p w14:paraId="6F449B25" w14:textId="77777777" w:rsidR="00F04C19" w:rsidRPr="00AE78F2" w:rsidRDefault="00F04C19" w:rsidP="00365851">
            <w:pPr>
              <w:rPr>
                <w:rFonts w:ascii="Arial" w:hAnsi="Arial" w:cs="Arial"/>
                <w:sz w:val="18"/>
                <w:szCs w:val="18"/>
              </w:rPr>
            </w:pPr>
          </w:p>
        </w:tc>
      </w:tr>
      <w:tr w:rsidR="00F04C19" w:rsidRPr="002954A6" w14:paraId="7100AB34" w14:textId="77777777" w:rsidTr="00365851">
        <w:trPr>
          <w:gridAfter w:val="1"/>
          <w:wAfter w:w="64" w:type="dxa"/>
        </w:trPr>
        <w:tc>
          <w:tcPr>
            <w:tcW w:w="817" w:type="dxa"/>
            <w:tcMar>
              <w:top w:w="57" w:type="dxa"/>
              <w:bottom w:w="57" w:type="dxa"/>
            </w:tcMar>
          </w:tcPr>
          <w:p w14:paraId="58D3C911" w14:textId="77777777" w:rsidR="00F04C19" w:rsidRPr="002954A6" w:rsidRDefault="00F04C19" w:rsidP="00365851">
            <w:pPr>
              <w:pStyle w:val="ListParagraph"/>
              <w:numPr>
                <w:ilvl w:val="0"/>
                <w:numId w:val="21"/>
              </w:numPr>
              <w:tabs>
                <w:tab w:val="left" w:pos="142"/>
              </w:tabs>
              <w:ind w:left="426"/>
              <w:jc w:val="both"/>
              <w:rPr>
                <w:rFonts w:ascii="Arial" w:hAnsi="Arial" w:cs="Arial"/>
                <w:b/>
              </w:rPr>
            </w:pPr>
          </w:p>
        </w:tc>
        <w:tc>
          <w:tcPr>
            <w:tcW w:w="8398" w:type="dxa"/>
            <w:gridSpan w:val="5"/>
            <w:tcMar>
              <w:top w:w="57" w:type="dxa"/>
              <w:bottom w:w="57" w:type="dxa"/>
            </w:tcMar>
          </w:tcPr>
          <w:p w14:paraId="4FD582EB" w14:textId="77777777" w:rsidR="00F04C19" w:rsidRDefault="00F04C19" w:rsidP="00365851">
            <w:r>
              <w:t>Language development for all EYFS children to be in line with national average</w:t>
            </w:r>
          </w:p>
          <w:p w14:paraId="4D0C40DF" w14:textId="77777777" w:rsidR="00F04C19" w:rsidRDefault="00F04C19" w:rsidP="00365851">
            <w:r>
              <w:t>language acquisition is a high priority in school, with explicit strategies introduced for extending vocabulary and the establishment of a language rich environment;</w:t>
            </w:r>
          </w:p>
          <w:p w14:paraId="6A217A22" w14:textId="77777777" w:rsidR="00F04C19" w:rsidRDefault="00F04C19" w:rsidP="00365851">
            <w:pPr>
              <w:rPr>
                <w:rFonts w:ascii="Arial" w:hAnsi="Arial" w:cs="Arial"/>
                <w:sz w:val="18"/>
                <w:szCs w:val="18"/>
              </w:rPr>
            </w:pPr>
          </w:p>
          <w:p w14:paraId="2157635D" w14:textId="77777777" w:rsidR="00F04C19" w:rsidRDefault="00F04C19" w:rsidP="00365851">
            <w:pPr>
              <w:rPr>
                <w:rFonts w:ascii="Arial" w:hAnsi="Arial" w:cs="Arial"/>
                <w:sz w:val="18"/>
                <w:szCs w:val="18"/>
              </w:rPr>
            </w:pPr>
          </w:p>
          <w:p w14:paraId="308BA7AD" w14:textId="77777777" w:rsidR="00F04C19" w:rsidRPr="00AE78F2" w:rsidRDefault="00F04C19" w:rsidP="00365851">
            <w:pPr>
              <w:rPr>
                <w:rFonts w:ascii="Arial" w:hAnsi="Arial" w:cs="Arial"/>
                <w:sz w:val="18"/>
                <w:szCs w:val="18"/>
              </w:rPr>
            </w:pPr>
          </w:p>
        </w:tc>
        <w:tc>
          <w:tcPr>
            <w:tcW w:w="6138" w:type="dxa"/>
            <w:gridSpan w:val="3"/>
          </w:tcPr>
          <w:p w14:paraId="78AC56DC" w14:textId="77777777" w:rsidR="00F04C19" w:rsidRDefault="00F04C19" w:rsidP="00365851">
            <w:r>
              <w:t xml:space="preserve">Classrooms, quality of teaching and evidence in books demonstrate high quality language acquisition as a priority.  </w:t>
            </w:r>
            <w:r w:rsidRPr="00330E16">
              <w:t>Staff CPD on language and literacy increase confidence in this area</w:t>
            </w:r>
          </w:p>
          <w:p w14:paraId="068D2CE9" w14:textId="77777777" w:rsidR="00F04C19" w:rsidRPr="00AE78F2" w:rsidRDefault="00F04C19" w:rsidP="00365851">
            <w:pPr>
              <w:rPr>
                <w:rFonts w:ascii="Arial" w:hAnsi="Arial" w:cs="Arial"/>
                <w:sz w:val="18"/>
                <w:szCs w:val="18"/>
              </w:rPr>
            </w:pPr>
            <w:r>
              <w:t xml:space="preserve">At the end of the academic year, the attainment gap between PP and Non - PP pupils will be seen to be closing. Disadvantaged pupils will make accelerated progress with language development. More disadvantaged pupils achieve GLD. </w:t>
            </w:r>
          </w:p>
        </w:tc>
      </w:tr>
      <w:tr w:rsidR="00F04C19" w:rsidRPr="002954A6" w14:paraId="1F013EEC" w14:textId="77777777" w:rsidTr="00365851">
        <w:trPr>
          <w:gridAfter w:val="1"/>
          <w:wAfter w:w="64" w:type="dxa"/>
        </w:trPr>
        <w:tc>
          <w:tcPr>
            <w:tcW w:w="817" w:type="dxa"/>
            <w:tcMar>
              <w:top w:w="57" w:type="dxa"/>
              <w:bottom w:w="57" w:type="dxa"/>
            </w:tcMar>
          </w:tcPr>
          <w:p w14:paraId="41B4CB73" w14:textId="77777777" w:rsidR="00F04C19" w:rsidRPr="002954A6" w:rsidRDefault="00F04C19" w:rsidP="00365851">
            <w:pPr>
              <w:pStyle w:val="ListParagraph"/>
              <w:numPr>
                <w:ilvl w:val="0"/>
                <w:numId w:val="21"/>
              </w:numPr>
              <w:tabs>
                <w:tab w:val="left" w:pos="142"/>
              </w:tabs>
              <w:ind w:left="426"/>
              <w:jc w:val="both"/>
              <w:rPr>
                <w:rFonts w:ascii="Arial" w:hAnsi="Arial" w:cs="Arial"/>
                <w:b/>
              </w:rPr>
            </w:pPr>
          </w:p>
        </w:tc>
        <w:tc>
          <w:tcPr>
            <w:tcW w:w="8398" w:type="dxa"/>
            <w:gridSpan w:val="5"/>
            <w:tcMar>
              <w:top w:w="57" w:type="dxa"/>
              <w:bottom w:w="57" w:type="dxa"/>
            </w:tcMar>
          </w:tcPr>
          <w:p w14:paraId="4FEDC16F" w14:textId="77777777" w:rsidR="00F04C19" w:rsidRPr="00AE78F2" w:rsidRDefault="00F04C19" w:rsidP="00365851">
            <w:pPr>
              <w:rPr>
                <w:rFonts w:ascii="Arial" w:hAnsi="Arial" w:cs="Arial"/>
                <w:sz w:val="18"/>
                <w:szCs w:val="18"/>
              </w:rPr>
            </w:pPr>
            <w:r>
              <w:t>The substantial gap (in some academic areas) between disadvantaged pupils and their peers will close. T</w:t>
            </w:r>
            <w:r w:rsidRPr="00FB54C6">
              <w:t xml:space="preserve">he progress made by PP pupils in reading, writing and maths </w:t>
            </w:r>
            <w:r>
              <w:t>(</w:t>
            </w:r>
            <w:r w:rsidRPr="00FB54C6">
              <w:t xml:space="preserve">with a focus on vocabulary across all areas of the </w:t>
            </w:r>
            <w:r>
              <w:t xml:space="preserve">curriculum) will improve. </w:t>
            </w:r>
          </w:p>
        </w:tc>
        <w:tc>
          <w:tcPr>
            <w:tcW w:w="6138" w:type="dxa"/>
            <w:gridSpan w:val="3"/>
          </w:tcPr>
          <w:p w14:paraId="6F22A42D" w14:textId="77777777" w:rsidR="00F04C19" w:rsidRPr="00AE78F2" w:rsidRDefault="00F04C19" w:rsidP="00365851">
            <w:pPr>
              <w:rPr>
                <w:rFonts w:ascii="Arial" w:hAnsi="Arial" w:cs="Arial"/>
                <w:sz w:val="18"/>
                <w:szCs w:val="18"/>
              </w:rPr>
            </w:pPr>
            <w:r>
              <w:t>At the end of the academic year, the attainment gap between PP and Non - PP pupils will be seen to be closing. Disadvantaged pupils will make accelerated progress in the subjects where gaps are evident. More disadvantaged pupils achieve combined ARE.</w:t>
            </w:r>
          </w:p>
        </w:tc>
      </w:tr>
      <w:tr w:rsidR="00F04C19" w:rsidRPr="007913D9" w14:paraId="036F5457" w14:textId="77777777" w:rsidTr="00365851">
        <w:trPr>
          <w:gridAfter w:val="1"/>
          <w:wAfter w:w="64" w:type="dxa"/>
          <w:cantSplit/>
        </w:trPr>
        <w:tc>
          <w:tcPr>
            <w:tcW w:w="817" w:type="dxa"/>
            <w:tcMar>
              <w:top w:w="57" w:type="dxa"/>
              <w:bottom w:w="57" w:type="dxa"/>
            </w:tcMar>
          </w:tcPr>
          <w:p w14:paraId="0DD79EDB" w14:textId="77777777" w:rsidR="00F04C19" w:rsidRPr="002954A6" w:rsidRDefault="00F04C19" w:rsidP="00365851">
            <w:pPr>
              <w:pStyle w:val="ListParagraph"/>
              <w:numPr>
                <w:ilvl w:val="0"/>
                <w:numId w:val="21"/>
              </w:numPr>
              <w:tabs>
                <w:tab w:val="left" w:pos="142"/>
              </w:tabs>
              <w:ind w:left="426"/>
              <w:jc w:val="both"/>
              <w:rPr>
                <w:rFonts w:ascii="Arial" w:hAnsi="Arial" w:cs="Arial"/>
                <w:b/>
              </w:rPr>
            </w:pPr>
          </w:p>
        </w:tc>
        <w:tc>
          <w:tcPr>
            <w:tcW w:w="8398" w:type="dxa"/>
            <w:gridSpan w:val="5"/>
            <w:tcMar>
              <w:top w:w="57" w:type="dxa"/>
              <w:bottom w:w="57" w:type="dxa"/>
            </w:tcMar>
          </w:tcPr>
          <w:p w14:paraId="23F5F71A" w14:textId="77777777" w:rsidR="00F04C19" w:rsidRPr="002075D3" w:rsidRDefault="00F04C19" w:rsidP="00365851">
            <w:pPr>
              <w:rPr>
                <w:rFonts w:ascii="Arial" w:hAnsi="Arial" w:cs="Arial"/>
                <w:sz w:val="18"/>
                <w:szCs w:val="18"/>
              </w:rPr>
            </w:pPr>
            <w:r>
              <w:t xml:space="preserve">Children are provided with wider experiences/opportunities to develop personal and social skills, and develop aspiration throughout primary school </w:t>
            </w:r>
          </w:p>
        </w:tc>
        <w:tc>
          <w:tcPr>
            <w:tcW w:w="6138" w:type="dxa"/>
            <w:gridSpan w:val="3"/>
          </w:tcPr>
          <w:p w14:paraId="2E15551F" w14:textId="77777777" w:rsidR="00F04C19" w:rsidRPr="007913D9" w:rsidRDefault="00F04C19" w:rsidP="00365851">
            <w:pPr>
              <w:rPr>
                <w:rFonts w:cstheme="minorHAnsi"/>
                <w:sz w:val="18"/>
                <w:szCs w:val="18"/>
              </w:rPr>
            </w:pPr>
            <w:r w:rsidRPr="007913D9">
              <w:rPr>
                <w:rFonts w:cstheme="minorHAnsi"/>
              </w:rPr>
              <w:t xml:space="preserve">There will be a planned timetable of wider cultural and sporting experiences </w:t>
            </w:r>
            <w:r>
              <w:rPr>
                <w:rFonts w:cstheme="minorHAnsi"/>
              </w:rPr>
              <w:t xml:space="preserve">introduced and </w:t>
            </w:r>
            <w:r w:rsidRPr="007913D9">
              <w:rPr>
                <w:rFonts w:cstheme="minorHAnsi"/>
              </w:rPr>
              <w:t xml:space="preserve">shared with staff, children and parents. </w:t>
            </w:r>
            <w:r w:rsidRPr="00505846">
              <w:rPr>
                <w:rFonts w:cstheme="minorHAnsi"/>
              </w:rPr>
              <w:t>Where appropriate PP children are prioritised at cultural, sporting and other external activities</w:t>
            </w:r>
            <w:r w:rsidRPr="007913D9">
              <w:rPr>
                <w:rFonts w:cstheme="minorHAnsi"/>
              </w:rPr>
              <w:t xml:space="preserve"> </w:t>
            </w:r>
            <w:r>
              <w:rPr>
                <w:rFonts w:cstheme="minorHAnsi"/>
              </w:rPr>
              <w:t xml:space="preserve">Children will have the opportunity to meet, visit and experience a wide range of job / career talks to encourage aspiration and ambition for all. </w:t>
            </w:r>
          </w:p>
        </w:tc>
      </w:tr>
      <w:tr w:rsidR="00F04C19" w:rsidRPr="002954A6" w14:paraId="7D614ABA" w14:textId="77777777" w:rsidTr="00365851">
        <w:trPr>
          <w:gridAfter w:val="1"/>
          <w:wAfter w:w="64" w:type="dxa"/>
          <w:trHeight w:val="805"/>
        </w:trPr>
        <w:tc>
          <w:tcPr>
            <w:tcW w:w="817" w:type="dxa"/>
            <w:tcMar>
              <w:top w:w="57" w:type="dxa"/>
              <w:bottom w:w="57" w:type="dxa"/>
            </w:tcMar>
          </w:tcPr>
          <w:p w14:paraId="61034B6B" w14:textId="77777777" w:rsidR="00F04C19" w:rsidRPr="002954A6" w:rsidRDefault="00F04C19" w:rsidP="00365851">
            <w:pPr>
              <w:pStyle w:val="ListParagraph"/>
              <w:numPr>
                <w:ilvl w:val="0"/>
                <w:numId w:val="21"/>
              </w:numPr>
              <w:tabs>
                <w:tab w:val="left" w:pos="142"/>
              </w:tabs>
              <w:ind w:left="426"/>
              <w:jc w:val="both"/>
              <w:rPr>
                <w:rFonts w:ascii="Arial" w:hAnsi="Arial" w:cs="Arial"/>
                <w:b/>
              </w:rPr>
            </w:pPr>
          </w:p>
        </w:tc>
        <w:tc>
          <w:tcPr>
            <w:tcW w:w="8398" w:type="dxa"/>
            <w:gridSpan w:val="5"/>
            <w:tcMar>
              <w:top w:w="57" w:type="dxa"/>
              <w:bottom w:w="57" w:type="dxa"/>
            </w:tcMar>
          </w:tcPr>
          <w:p w14:paraId="56714274" w14:textId="77777777" w:rsidR="00F04C19" w:rsidRDefault="00F04C19" w:rsidP="00365851">
            <w:r>
              <w:t xml:space="preserve"> Children are provided with opportunities to address external emotional factors to prevent them affecting their learning.</w:t>
            </w:r>
          </w:p>
          <w:p w14:paraId="520F3C46" w14:textId="77777777" w:rsidR="00F04C19" w:rsidRDefault="00F04C19" w:rsidP="00365851">
            <w:r>
              <w:t>Disadvantaged pupils demonstrate positive learner behaviours which are conducive to maximised learning</w:t>
            </w:r>
          </w:p>
          <w:p w14:paraId="2D8824FE" w14:textId="77777777" w:rsidR="00F04C19" w:rsidRDefault="00F04C19" w:rsidP="00365851">
            <w:r>
              <w:t>Effective staff support in place to support children’s Social, Emotional and mental</w:t>
            </w:r>
          </w:p>
          <w:p w14:paraId="5AFFFCC3" w14:textId="77777777" w:rsidR="00F04C19" w:rsidRDefault="00F04C19" w:rsidP="00365851">
            <w:r>
              <w:lastRenderedPageBreak/>
              <w:t xml:space="preserve">Health. </w:t>
            </w:r>
            <w:r>
              <w:cr/>
            </w:r>
          </w:p>
          <w:p w14:paraId="2990B289" w14:textId="77777777" w:rsidR="00F04C19" w:rsidRPr="00AE78F2" w:rsidRDefault="00F04C19" w:rsidP="00365851">
            <w:pPr>
              <w:rPr>
                <w:rFonts w:ascii="Arial" w:hAnsi="Arial" w:cs="Arial"/>
                <w:sz w:val="18"/>
                <w:szCs w:val="18"/>
              </w:rPr>
            </w:pPr>
          </w:p>
        </w:tc>
        <w:tc>
          <w:tcPr>
            <w:tcW w:w="6138" w:type="dxa"/>
            <w:gridSpan w:val="3"/>
          </w:tcPr>
          <w:p w14:paraId="2F1E089D" w14:textId="77777777" w:rsidR="00F04C19" w:rsidRDefault="00F04C19" w:rsidP="00365851">
            <w:r w:rsidRPr="00D15658">
              <w:lastRenderedPageBreak/>
              <w:t>Early identification of children’s needs</w:t>
            </w:r>
          </w:p>
          <w:p w14:paraId="2E3D3685" w14:textId="77777777" w:rsidR="00F04C19" w:rsidRPr="00AE78F2" w:rsidRDefault="00F04C19" w:rsidP="00365851">
            <w:pPr>
              <w:rPr>
                <w:rFonts w:ascii="Arial" w:hAnsi="Arial" w:cs="Arial"/>
                <w:sz w:val="18"/>
                <w:szCs w:val="18"/>
              </w:rPr>
            </w:pPr>
            <w:r>
              <w:t xml:space="preserve">Disadvantaged pupils develop strategies for retaining key facts and applying these to pieces of writing, reasoning and comprehension questions. Disadvantaged pupils will be given the tools to overcome external challenges. Disadvantaged pupils </w:t>
            </w:r>
            <w:r>
              <w:lastRenderedPageBreak/>
              <w:t xml:space="preserve">will be able to focus on their learning without being distracted by external challenges. </w:t>
            </w:r>
            <w:r w:rsidRPr="00D15658">
              <w:t>Monitoring and tracking shows impact of support</w:t>
            </w:r>
          </w:p>
        </w:tc>
      </w:tr>
      <w:tr w:rsidR="00F04C19" w:rsidRPr="002954A6" w14:paraId="4BFEE44D" w14:textId="77777777" w:rsidTr="00365851">
        <w:trPr>
          <w:gridAfter w:val="1"/>
          <w:wAfter w:w="64" w:type="dxa"/>
          <w:trHeight w:val="964"/>
        </w:trPr>
        <w:tc>
          <w:tcPr>
            <w:tcW w:w="817" w:type="dxa"/>
            <w:tcMar>
              <w:top w:w="57" w:type="dxa"/>
              <w:bottom w:w="57" w:type="dxa"/>
            </w:tcMar>
          </w:tcPr>
          <w:p w14:paraId="187CCD8A" w14:textId="77777777" w:rsidR="00F04C19" w:rsidRPr="002954A6" w:rsidRDefault="00F04C19" w:rsidP="00365851">
            <w:pPr>
              <w:pStyle w:val="ListParagraph"/>
              <w:numPr>
                <w:ilvl w:val="0"/>
                <w:numId w:val="21"/>
              </w:numPr>
              <w:tabs>
                <w:tab w:val="left" w:pos="142"/>
              </w:tabs>
              <w:ind w:left="426"/>
              <w:jc w:val="both"/>
              <w:rPr>
                <w:rFonts w:ascii="Arial" w:hAnsi="Arial" w:cs="Arial"/>
                <w:b/>
              </w:rPr>
            </w:pPr>
          </w:p>
        </w:tc>
        <w:tc>
          <w:tcPr>
            <w:tcW w:w="8398" w:type="dxa"/>
            <w:gridSpan w:val="5"/>
            <w:tcMar>
              <w:top w:w="57" w:type="dxa"/>
              <w:bottom w:w="57" w:type="dxa"/>
            </w:tcMar>
          </w:tcPr>
          <w:p w14:paraId="06E5E64D" w14:textId="77777777" w:rsidR="00F04C19" w:rsidRPr="00AE78F2" w:rsidRDefault="00F04C19" w:rsidP="00365851">
            <w:pPr>
              <w:rPr>
                <w:rFonts w:ascii="Arial" w:hAnsi="Arial" w:cs="Arial"/>
                <w:sz w:val="18"/>
                <w:szCs w:val="18"/>
              </w:rPr>
            </w:pPr>
            <w:r>
              <w:t xml:space="preserve">Disadvantaged pupils regularly attend school on time to enable them to access the provision made for them. All children reach their full potential by accessing education regularly and on time. </w:t>
            </w:r>
          </w:p>
        </w:tc>
        <w:tc>
          <w:tcPr>
            <w:tcW w:w="6138" w:type="dxa"/>
            <w:gridSpan w:val="3"/>
          </w:tcPr>
          <w:p w14:paraId="3CC0D02B" w14:textId="77777777" w:rsidR="00F04C19" w:rsidRPr="00AE78F2" w:rsidRDefault="00F04C19" w:rsidP="00365851">
            <w:pPr>
              <w:rPr>
                <w:rFonts w:ascii="Arial" w:hAnsi="Arial" w:cs="Arial"/>
                <w:sz w:val="18"/>
                <w:szCs w:val="18"/>
              </w:rPr>
            </w:pPr>
            <w:r>
              <w:t xml:space="preserve">The attendance of disadvantaged pupils will be above national </w:t>
            </w:r>
            <w:r w:rsidRPr="00805212">
              <w:rPr>
                <w:rFonts w:cstheme="minorHAnsi"/>
              </w:rPr>
              <w:t>figures.</w:t>
            </w:r>
            <w:r>
              <w:rPr>
                <w:rFonts w:cstheme="minorHAnsi"/>
              </w:rPr>
              <w:t xml:space="preserve"> The p</w:t>
            </w:r>
            <w:r w:rsidRPr="00805212">
              <w:rPr>
                <w:rFonts w:cstheme="minorHAnsi"/>
              </w:rPr>
              <w:t>unctuality</w:t>
            </w:r>
            <w:r>
              <w:rPr>
                <w:rFonts w:cstheme="minorHAnsi"/>
              </w:rPr>
              <w:t xml:space="preserve"> </w:t>
            </w:r>
            <w:r w:rsidRPr="00805212">
              <w:rPr>
                <w:rFonts w:cstheme="minorHAnsi"/>
              </w:rPr>
              <w:t>of PP children will improve</w:t>
            </w:r>
            <w:r>
              <w:rPr>
                <w:rFonts w:cstheme="minorHAnsi"/>
              </w:rPr>
              <w:t xml:space="preserve">. </w:t>
            </w:r>
          </w:p>
        </w:tc>
      </w:tr>
      <w:tr w:rsidR="00F04C19" w:rsidRPr="002954A6" w14:paraId="0873C9A0" w14:textId="77777777" w:rsidTr="00365851">
        <w:trPr>
          <w:gridAfter w:val="1"/>
          <w:wAfter w:w="64" w:type="dxa"/>
        </w:trPr>
        <w:tc>
          <w:tcPr>
            <w:tcW w:w="15353" w:type="dxa"/>
            <w:gridSpan w:val="9"/>
            <w:shd w:val="clear" w:color="auto" w:fill="CFDCE3"/>
            <w:tcMar>
              <w:top w:w="57" w:type="dxa"/>
              <w:bottom w:w="57" w:type="dxa"/>
            </w:tcMar>
          </w:tcPr>
          <w:p w14:paraId="0C894048" w14:textId="66A47D4E" w:rsidR="00F04C19" w:rsidRPr="002954A6" w:rsidRDefault="00F04C19" w:rsidP="00365851">
            <w:pPr>
              <w:pStyle w:val="ListParagraph"/>
              <w:numPr>
                <w:ilvl w:val="0"/>
                <w:numId w:val="29"/>
              </w:numPr>
              <w:ind w:left="426" w:hanging="284"/>
              <w:rPr>
                <w:rFonts w:ascii="Arial" w:hAnsi="Arial" w:cs="Arial"/>
                <w:b/>
              </w:rPr>
            </w:pPr>
            <w:r w:rsidRPr="002954A6">
              <w:br w:type="page"/>
            </w:r>
            <w:r w:rsidRPr="002954A6">
              <w:rPr>
                <w:rFonts w:ascii="Arial" w:hAnsi="Arial" w:cs="Arial"/>
                <w:b/>
              </w:rPr>
              <w:t xml:space="preserve">Planned expenditure </w:t>
            </w:r>
          </w:p>
        </w:tc>
      </w:tr>
      <w:tr w:rsidR="00F04C19" w:rsidRPr="002954A6" w14:paraId="60CEA035" w14:textId="77777777" w:rsidTr="00365851">
        <w:trPr>
          <w:gridAfter w:val="1"/>
          <w:wAfter w:w="64" w:type="dxa"/>
        </w:trPr>
        <w:tc>
          <w:tcPr>
            <w:tcW w:w="2122" w:type="dxa"/>
            <w:gridSpan w:val="3"/>
            <w:shd w:val="clear" w:color="auto" w:fill="auto"/>
            <w:tcMar>
              <w:top w:w="57" w:type="dxa"/>
              <w:bottom w:w="57" w:type="dxa"/>
            </w:tcMar>
          </w:tcPr>
          <w:p w14:paraId="5D0AACD4" w14:textId="77777777" w:rsidR="00F04C19" w:rsidRPr="002954A6" w:rsidRDefault="00F04C19" w:rsidP="00365851">
            <w:pPr>
              <w:pStyle w:val="ListParagraph"/>
              <w:ind w:left="0"/>
              <w:rPr>
                <w:rFonts w:ascii="Arial" w:hAnsi="Arial" w:cs="Arial"/>
                <w:b/>
              </w:rPr>
            </w:pPr>
            <w:r w:rsidRPr="002954A6">
              <w:rPr>
                <w:rFonts w:ascii="Arial" w:hAnsi="Arial" w:cs="Arial"/>
                <w:b/>
              </w:rPr>
              <w:t>Academic year</w:t>
            </w:r>
          </w:p>
        </w:tc>
        <w:tc>
          <w:tcPr>
            <w:tcW w:w="13231" w:type="dxa"/>
            <w:gridSpan w:val="6"/>
            <w:shd w:val="clear" w:color="auto" w:fill="auto"/>
          </w:tcPr>
          <w:p w14:paraId="7D953992" w14:textId="77777777" w:rsidR="00F04C19" w:rsidRPr="002954A6" w:rsidRDefault="00F04C19" w:rsidP="00365851">
            <w:pPr>
              <w:pStyle w:val="ListParagraph"/>
              <w:ind w:left="426"/>
              <w:rPr>
                <w:rFonts w:ascii="Arial" w:hAnsi="Arial" w:cs="Arial"/>
                <w:b/>
              </w:rPr>
            </w:pPr>
          </w:p>
        </w:tc>
      </w:tr>
      <w:tr w:rsidR="00F04C19" w:rsidRPr="002954A6" w14:paraId="75CB4D02" w14:textId="77777777" w:rsidTr="00365851">
        <w:trPr>
          <w:gridAfter w:val="1"/>
          <w:wAfter w:w="64" w:type="dxa"/>
        </w:trPr>
        <w:tc>
          <w:tcPr>
            <w:tcW w:w="15353" w:type="dxa"/>
            <w:gridSpan w:val="9"/>
            <w:shd w:val="clear" w:color="auto" w:fill="CFDCE3"/>
            <w:tcMar>
              <w:top w:w="57" w:type="dxa"/>
              <w:bottom w:w="57" w:type="dxa"/>
            </w:tcMar>
          </w:tcPr>
          <w:p w14:paraId="71E4E8FE" w14:textId="77777777" w:rsidR="00F04C19" w:rsidRPr="002954A6" w:rsidRDefault="00F04C19" w:rsidP="00365851">
            <w:pPr>
              <w:rPr>
                <w:rFonts w:ascii="Arial" w:hAnsi="Arial" w:cs="Arial"/>
              </w:rPr>
            </w:pPr>
            <w:r w:rsidRPr="002954A6">
              <w:rPr>
                <w:rFonts w:ascii="Arial" w:hAnsi="Arial" w:cs="Arial"/>
              </w:rPr>
              <w:t xml:space="preserve">The three headings below enable schools to demonstrate how they are using the </w:t>
            </w:r>
            <w:r>
              <w:rPr>
                <w:rFonts w:ascii="Arial" w:hAnsi="Arial" w:cs="Arial"/>
              </w:rPr>
              <w:t>p</w:t>
            </w:r>
            <w:r w:rsidRPr="002954A6">
              <w:rPr>
                <w:rFonts w:ascii="Arial" w:hAnsi="Arial" w:cs="Arial"/>
              </w:rPr>
              <w:t xml:space="preserve">upil </w:t>
            </w:r>
            <w:r>
              <w:rPr>
                <w:rFonts w:ascii="Arial" w:hAnsi="Arial" w:cs="Arial"/>
              </w:rPr>
              <w:t>p</w:t>
            </w:r>
            <w:r w:rsidRPr="002954A6">
              <w:rPr>
                <w:rFonts w:ascii="Arial" w:hAnsi="Arial" w:cs="Arial"/>
              </w:rPr>
              <w:t xml:space="preserve">remium to improve classroom pedagogy, provide targeted support and support whole school strategies. </w:t>
            </w:r>
          </w:p>
        </w:tc>
      </w:tr>
      <w:tr w:rsidR="00F04C19" w:rsidRPr="002954A6" w14:paraId="08C70A9E" w14:textId="77777777" w:rsidTr="00365851">
        <w:trPr>
          <w:gridAfter w:val="1"/>
          <w:wAfter w:w="64" w:type="dxa"/>
        </w:trPr>
        <w:tc>
          <w:tcPr>
            <w:tcW w:w="15353" w:type="dxa"/>
            <w:gridSpan w:val="9"/>
            <w:shd w:val="clear" w:color="auto" w:fill="FFFFFF" w:themeFill="background1"/>
            <w:tcMar>
              <w:top w:w="57" w:type="dxa"/>
              <w:bottom w:w="57" w:type="dxa"/>
            </w:tcMar>
          </w:tcPr>
          <w:p w14:paraId="135645EF" w14:textId="77777777" w:rsidR="00F04C19" w:rsidRDefault="00F04C19" w:rsidP="00365851">
            <w:pPr>
              <w:ind w:left="360"/>
              <w:rPr>
                <w:rFonts w:ascii="Arial" w:hAnsi="Arial" w:cs="Arial"/>
                <w:b/>
              </w:rPr>
            </w:pPr>
          </w:p>
          <w:p w14:paraId="6FC58D35" w14:textId="77777777" w:rsidR="00F04C19" w:rsidRPr="00132DCF" w:rsidRDefault="00F04C19" w:rsidP="00365851">
            <w:pPr>
              <w:ind w:left="360"/>
              <w:rPr>
                <w:rFonts w:ascii="Arial" w:hAnsi="Arial" w:cs="Arial"/>
                <w:b/>
              </w:rPr>
            </w:pPr>
            <w:r w:rsidRPr="00132DCF">
              <w:rPr>
                <w:rFonts w:ascii="Arial" w:hAnsi="Arial" w:cs="Arial"/>
                <w:b/>
              </w:rPr>
              <w:t>Quality of teaching for all</w:t>
            </w:r>
          </w:p>
        </w:tc>
      </w:tr>
      <w:tr w:rsidR="00F04C19" w:rsidRPr="002954A6" w14:paraId="59070FDD" w14:textId="77777777" w:rsidTr="00365851">
        <w:trPr>
          <w:gridAfter w:val="1"/>
          <w:wAfter w:w="64" w:type="dxa"/>
          <w:trHeight w:val="289"/>
        </w:trPr>
        <w:tc>
          <w:tcPr>
            <w:tcW w:w="2122" w:type="dxa"/>
            <w:gridSpan w:val="3"/>
            <w:tcMar>
              <w:top w:w="57" w:type="dxa"/>
              <w:bottom w:w="57" w:type="dxa"/>
            </w:tcMar>
          </w:tcPr>
          <w:p w14:paraId="56EEF34A" w14:textId="77777777" w:rsidR="00F04C19" w:rsidRPr="002954A6" w:rsidRDefault="00F04C19" w:rsidP="00365851">
            <w:pPr>
              <w:rPr>
                <w:rFonts w:ascii="Arial" w:hAnsi="Arial" w:cs="Arial"/>
                <w:b/>
              </w:rPr>
            </w:pPr>
            <w:r w:rsidRPr="002954A6">
              <w:rPr>
                <w:rFonts w:ascii="Arial" w:hAnsi="Arial" w:cs="Arial"/>
                <w:b/>
              </w:rPr>
              <w:t>Desired outcome</w:t>
            </w:r>
          </w:p>
        </w:tc>
        <w:tc>
          <w:tcPr>
            <w:tcW w:w="2485" w:type="dxa"/>
            <w:tcMar>
              <w:top w:w="57" w:type="dxa"/>
              <w:bottom w:w="57" w:type="dxa"/>
            </w:tcMar>
          </w:tcPr>
          <w:p w14:paraId="27F837F3" w14:textId="77777777" w:rsidR="00F04C19" w:rsidRPr="002954A6" w:rsidRDefault="00F04C19" w:rsidP="00365851">
            <w:pPr>
              <w:rPr>
                <w:rFonts w:ascii="Arial" w:hAnsi="Arial" w:cs="Arial"/>
                <w:b/>
              </w:rPr>
            </w:pPr>
            <w:r w:rsidRPr="002954A6">
              <w:rPr>
                <w:rFonts w:ascii="Arial" w:hAnsi="Arial" w:cs="Arial"/>
                <w:b/>
              </w:rPr>
              <w:t>Chosen action</w:t>
            </w:r>
            <w:r>
              <w:rPr>
                <w:rFonts w:ascii="Arial" w:hAnsi="Arial" w:cs="Arial"/>
                <w:b/>
              </w:rPr>
              <w:t xml:space="preserve"> </w:t>
            </w:r>
            <w:r w:rsidRPr="002954A6">
              <w:rPr>
                <w:rFonts w:ascii="Arial" w:hAnsi="Arial" w:cs="Arial"/>
                <w:b/>
              </w:rPr>
              <w:t>/</w:t>
            </w:r>
            <w:r>
              <w:rPr>
                <w:rFonts w:ascii="Arial" w:hAnsi="Arial" w:cs="Arial"/>
                <w:b/>
              </w:rPr>
              <w:t xml:space="preserve"> </w:t>
            </w:r>
            <w:r w:rsidRPr="002954A6">
              <w:rPr>
                <w:rFonts w:ascii="Arial" w:hAnsi="Arial" w:cs="Arial"/>
                <w:b/>
              </w:rPr>
              <w:t>approach</w:t>
            </w:r>
          </w:p>
        </w:tc>
        <w:tc>
          <w:tcPr>
            <w:tcW w:w="3765" w:type="dxa"/>
            <w:shd w:val="clear" w:color="auto" w:fill="auto"/>
            <w:tcMar>
              <w:top w:w="57" w:type="dxa"/>
              <w:bottom w:w="57" w:type="dxa"/>
            </w:tcMar>
          </w:tcPr>
          <w:p w14:paraId="7887257D" w14:textId="77777777" w:rsidR="00F04C19" w:rsidRPr="002954A6" w:rsidRDefault="00F04C19" w:rsidP="00365851">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19" w:type="dxa"/>
            <w:gridSpan w:val="2"/>
            <w:shd w:val="clear" w:color="auto" w:fill="auto"/>
            <w:tcMar>
              <w:top w:w="57" w:type="dxa"/>
              <w:bottom w:w="57" w:type="dxa"/>
            </w:tcMar>
          </w:tcPr>
          <w:p w14:paraId="73B61FCC" w14:textId="77777777" w:rsidR="00F04C19" w:rsidRPr="002954A6" w:rsidRDefault="00F04C19" w:rsidP="00365851">
            <w:pPr>
              <w:rPr>
                <w:rFonts w:ascii="Arial" w:hAnsi="Arial" w:cs="Arial"/>
                <w:b/>
              </w:rPr>
            </w:pPr>
            <w:r w:rsidRPr="002954A6">
              <w:rPr>
                <w:rFonts w:ascii="Arial" w:hAnsi="Arial" w:cs="Arial"/>
                <w:b/>
              </w:rPr>
              <w:t>How will you ensure it is implemented well?</w:t>
            </w:r>
          </w:p>
        </w:tc>
        <w:tc>
          <w:tcPr>
            <w:tcW w:w="1427" w:type="dxa"/>
            <w:shd w:val="clear" w:color="auto" w:fill="auto"/>
          </w:tcPr>
          <w:p w14:paraId="2CEECAD3" w14:textId="77777777" w:rsidR="00F04C19" w:rsidRPr="002954A6" w:rsidRDefault="00F04C19" w:rsidP="00365851">
            <w:pPr>
              <w:rPr>
                <w:rFonts w:ascii="Arial" w:hAnsi="Arial" w:cs="Arial"/>
                <w:b/>
              </w:rPr>
            </w:pPr>
            <w:r w:rsidRPr="002954A6">
              <w:rPr>
                <w:rFonts w:ascii="Arial" w:hAnsi="Arial" w:cs="Arial"/>
                <w:b/>
              </w:rPr>
              <w:t>Staff lead</w:t>
            </w:r>
          </w:p>
        </w:tc>
        <w:tc>
          <w:tcPr>
            <w:tcW w:w="2335" w:type="dxa"/>
          </w:tcPr>
          <w:p w14:paraId="5FE7C1EA" w14:textId="77777777" w:rsidR="00F04C19" w:rsidRPr="002954A6" w:rsidRDefault="00F04C19" w:rsidP="00365851">
            <w:pPr>
              <w:rPr>
                <w:rFonts w:ascii="Arial" w:hAnsi="Arial" w:cs="Arial"/>
                <w:b/>
              </w:rPr>
            </w:pPr>
            <w:r w:rsidRPr="00262114">
              <w:rPr>
                <w:rFonts w:ascii="Arial" w:hAnsi="Arial" w:cs="Arial"/>
                <w:b/>
              </w:rPr>
              <w:t>When will you review implementation?</w:t>
            </w:r>
          </w:p>
        </w:tc>
      </w:tr>
      <w:tr w:rsidR="00F04C19" w:rsidRPr="002954A6" w14:paraId="5FFD0FFA" w14:textId="77777777" w:rsidTr="00365851">
        <w:trPr>
          <w:gridAfter w:val="1"/>
          <w:wAfter w:w="64" w:type="dxa"/>
          <w:trHeight w:val="289"/>
        </w:trPr>
        <w:tc>
          <w:tcPr>
            <w:tcW w:w="2122" w:type="dxa"/>
            <w:gridSpan w:val="3"/>
            <w:tcMar>
              <w:top w:w="57" w:type="dxa"/>
              <w:bottom w:w="57" w:type="dxa"/>
            </w:tcMar>
          </w:tcPr>
          <w:p w14:paraId="7EF873AA" w14:textId="77777777" w:rsidR="00F04C19" w:rsidRPr="00AE78F2" w:rsidRDefault="00F04C19" w:rsidP="00365851">
            <w:pPr>
              <w:rPr>
                <w:rFonts w:ascii="Arial" w:hAnsi="Arial" w:cs="Arial"/>
                <w:b/>
                <w:sz w:val="18"/>
                <w:szCs w:val="18"/>
              </w:rPr>
            </w:pPr>
          </w:p>
        </w:tc>
        <w:tc>
          <w:tcPr>
            <w:tcW w:w="2485" w:type="dxa"/>
            <w:tcMar>
              <w:top w:w="57" w:type="dxa"/>
              <w:bottom w:w="57" w:type="dxa"/>
            </w:tcMar>
          </w:tcPr>
          <w:p w14:paraId="1C7A2D8E" w14:textId="77777777" w:rsidR="00F04C19" w:rsidRPr="00AE78F2" w:rsidRDefault="00F04C19" w:rsidP="00365851">
            <w:pPr>
              <w:rPr>
                <w:rFonts w:ascii="Arial" w:hAnsi="Arial" w:cs="Arial"/>
                <w:b/>
                <w:sz w:val="18"/>
                <w:szCs w:val="18"/>
              </w:rPr>
            </w:pPr>
          </w:p>
        </w:tc>
        <w:tc>
          <w:tcPr>
            <w:tcW w:w="3765" w:type="dxa"/>
            <w:shd w:val="clear" w:color="auto" w:fill="auto"/>
            <w:tcMar>
              <w:top w:w="57" w:type="dxa"/>
              <w:bottom w:w="57" w:type="dxa"/>
            </w:tcMar>
          </w:tcPr>
          <w:p w14:paraId="1632708A" w14:textId="77777777" w:rsidR="00F04C19" w:rsidRPr="00937094" w:rsidRDefault="00F04C19" w:rsidP="00365851">
            <w:pPr>
              <w:rPr>
                <w:rFonts w:ascii="Arial" w:hAnsi="Arial" w:cs="Arial"/>
                <w:sz w:val="18"/>
                <w:szCs w:val="18"/>
              </w:rPr>
            </w:pPr>
          </w:p>
        </w:tc>
        <w:tc>
          <w:tcPr>
            <w:tcW w:w="3219" w:type="dxa"/>
            <w:gridSpan w:val="2"/>
            <w:shd w:val="clear" w:color="auto" w:fill="auto"/>
            <w:tcMar>
              <w:top w:w="57" w:type="dxa"/>
              <w:bottom w:w="57" w:type="dxa"/>
            </w:tcMar>
          </w:tcPr>
          <w:p w14:paraId="28140A58" w14:textId="77777777" w:rsidR="00F04C19" w:rsidRPr="00AE78F2" w:rsidRDefault="00F04C19" w:rsidP="00365851">
            <w:pPr>
              <w:rPr>
                <w:rFonts w:ascii="Arial" w:hAnsi="Arial" w:cs="Arial"/>
                <w:b/>
                <w:sz w:val="18"/>
                <w:szCs w:val="18"/>
              </w:rPr>
            </w:pPr>
          </w:p>
        </w:tc>
        <w:tc>
          <w:tcPr>
            <w:tcW w:w="1427" w:type="dxa"/>
            <w:shd w:val="clear" w:color="auto" w:fill="auto"/>
          </w:tcPr>
          <w:p w14:paraId="23DD8BE4" w14:textId="77777777" w:rsidR="00F04C19" w:rsidRPr="00AE78F2" w:rsidRDefault="00F04C19" w:rsidP="00365851">
            <w:pPr>
              <w:rPr>
                <w:rFonts w:ascii="Arial" w:hAnsi="Arial" w:cs="Arial"/>
                <w:b/>
                <w:sz w:val="18"/>
                <w:szCs w:val="18"/>
              </w:rPr>
            </w:pPr>
          </w:p>
        </w:tc>
        <w:tc>
          <w:tcPr>
            <w:tcW w:w="2335" w:type="dxa"/>
          </w:tcPr>
          <w:p w14:paraId="054C6CF8" w14:textId="77777777" w:rsidR="00F04C19" w:rsidRPr="00AE78F2" w:rsidRDefault="00F04C19" w:rsidP="00365851">
            <w:pPr>
              <w:rPr>
                <w:rFonts w:ascii="Arial" w:hAnsi="Arial" w:cs="Arial"/>
                <w:b/>
                <w:sz w:val="18"/>
                <w:szCs w:val="18"/>
              </w:rPr>
            </w:pPr>
          </w:p>
        </w:tc>
      </w:tr>
      <w:tr w:rsidR="00F04C19" w:rsidRPr="002954A6" w14:paraId="3F58F3EC" w14:textId="77777777" w:rsidTr="00365851">
        <w:trPr>
          <w:gridAfter w:val="1"/>
          <w:wAfter w:w="64" w:type="dxa"/>
          <w:trHeight w:hRule="exact" w:val="11266"/>
        </w:trPr>
        <w:tc>
          <w:tcPr>
            <w:tcW w:w="2122" w:type="dxa"/>
            <w:gridSpan w:val="3"/>
            <w:tcMar>
              <w:top w:w="57" w:type="dxa"/>
              <w:bottom w:w="57" w:type="dxa"/>
            </w:tcMar>
          </w:tcPr>
          <w:p w14:paraId="0A5AD845" w14:textId="77777777" w:rsidR="00F04C19" w:rsidRPr="00E511A4" w:rsidRDefault="00F04C19" w:rsidP="00365851">
            <w:pPr>
              <w:rPr>
                <w:rFonts w:cstheme="minorHAnsi"/>
                <w:sz w:val="20"/>
                <w:szCs w:val="20"/>
              </w:rPr>
            </w:pPr>
            <w:r w:rsidRPr="00E511A4">
              <w:rPr>
                <w:sz w:val="20"/>
                <w:szCs w:val="20"/>
              </w:rPr>
              <w:lastRenderedPageBreak/>
              <w:t>Quality First Teaching for PP pupils is consistent across the school</w:t>
            </w:r>
          </w:p>
          <w:p w14:paraId="5A277880" w14:textId="77777777" w:rsidR="00F04C19" w:rsidRPr="00E511A4" w:rsidRDefault="00F04C19" w:rsidP="00365851">
            <w:pPr>
              <w:rPr>
                <w:rFonts w:cstheme="minorHAnsi"/>
                <w:sz w:val="20"/>
                <w:szCs w:val="20"/>
              </w:rPr>
            </w:pPr>
          </w:p>
          <w:p w14:paraId="3746B180" w14:textId="77777777" w:rsidR="00F04C19" w:rsidRPr="00E511A4" w:rsidRDefault="00F04C19" w:rsidP="00365851">
            <w:pPr>
              <w:rPr>
                <w:rFonts w:cstheme="minorHAnsi"/>
                <w:sz w:val="20"/>
                <w:szCs w:val="20"/>
              </w:rPr>
            </w:pPr>
          </w:p>
          <w:p w14:paraId="2E143DAA" w14:textId="77777777" w:rsidR="00F04C19" w:rsidRDefault="00F04C19" w:rsidP="00365851">
            <w:pPr>
              <w:rPr>
                <w:sz w:val="20"/>
                <w:szCs w:val="20"/>
              </w:rPr>
            </w:pPr>
          </w:p>
          <w:p w14:paraId="598E6525" w14:textId="77777777" w:rsidR="00F04C19" w:rsidRDefault="00F04C19" w:rsidP="00365851">
            <w:pPr>
              <w:rPr>
                <w:sz w:val="20"/>
                <w:szCs w:val="20"/>
              </w:rPr>
            </w:pPr>
          </w:p>
          <w:p w14:paraId="46CB13BC" w14:textId="77777777" w:rsidR="00F04C19" w:rsidRDefault="00F04C19" w:rsidP="00365851">
            <w:pPr>
              <w:rPr>
                <w:sz w:val="20"/>
                <w:szCs w:val="20"/>
              </w:rPr>
            </w:pPr>
          </w:p>
          <w:p w14:paraId="77C0DE39" w14:textId="77777777" w:rsidR="00F04C19" w:rsidRPr="00E511A4" w:rsidRDefault="00F04C19" w:rsidP="00365851">
            <w:pPr>
              <w:rPr>
                <w:sz w:val="20"/>
                <w:szCs w:val="20"/>
              </w:rPr>
            </w:pPr>
            <w:r w:rsidRPr="00E511A4">
              <w:rPr>
                <w:sz w:val="20"/>
                <w:szCs w:val="20"/>
              </w:rPr>
              <w:t>Language development for all EYFS children to be in line with national average</w:t>
            </w:r>
            <w:r>
              <w:rPr>
                <w:sz w:val="20"/>
                <w:szCs w:val="20"/>
              </w:rPr>
              <w:t xml:space="preserve"> </w:t>
            </w:r>
          </w:p>
          <w:p w14:paraId="3D1A231F" w14:textId="77777777" w:rsidR="00F04C19" w:rsidRPr="00E511A4" w:rsidRDefault="00F04C19" w:rsidP="00365851">
            <w:pPr>
              <w:rPr>
                <w:sz w:val="20"/>
                <w:szCs w:val="20"/>
              </w:rPr>
            </w:pPr>
          </w:p>
          <w:p w14:paraId="2EC24430" w14:textId="77777777" w:rsidR="00F04C19" w:rsidRDefault="00F04C19" w:rsidP="00365851">
            <w:pPr>
              <w:rPr>
                <w:rFonts w:cstheme="minorHAnsi"/>
                <w:sz w:val="20"/>
                <w:szCs w:val="20"/>
              </w:rPr>
            </w:pPr>
          </w:p>
          <w:p w14:paraId="6DBEBCCD" w14:textId="77777777" w:rsidR="00F04C19" w:rsidRPr="00E511A4" w:rsidRDefault="00F04C19" w:rsidP="00365851">
            <w:pPr>
              <w:rPr>
                <w:rFonts w:cstheme="minorHAnsi"/>
                <w:sz w:val="20"/>
                <w:szCs w:val="20"/>
              </w:rPr>
            </w:pPr>
          </w:p>
          <w:p w14:paraId="495DFCBB" w14:textId="77777777" w:rsidR="00F04C19" w:rsidRDefault="00F04C19" w:rsidP="00365851">
            <w:pPr>
              <w:rPr>
                <w:rFonts w:cstheme="minorHAnsi"/>
                <w:sz w:val="20"/>
                <w:szCs w:val="20"/>
              </w:rPr>
            </w:pPr>
          </w:p>
          <w:p w14:paraId="35B5804E" w14:textId="77777777" w:rsidR="00F04C19" w:rsidRPr="00FB54C6" w:rsidRDefault="00F04C19" w:rsidP="00365851">
            <w:pPr>
              <w:rPr>
                <w:rFonts w:cstheme="minorHAnsi"/>
                <w:sz w:val="20"/>
                <w:szCs w:val="20"/>
                <w:highlight w:val="yellow"/>
              </w:rPr>
            </w:pPr>
            <w:r w:rsidRPr="00B95E31">
              <w:rPr>
                <w:rFonts w:cstheme="minorHAnsi"/>
                <w:sz w:val="20"/>
                <w:szCs w:val="20"/>
              </w:rPr>
              <w:t>The gap between disadvantaged pupils and their peers will close. Improve the progress made by PP pupils in reading, writing and maths with a focus on vocabulary across all areas of the curriculum.</w:t>
            </w:r>
          </w:p>
        </w:tc>
        <w:tc>
          <w:tcPr>
            <w:tcW w:w="2485" w:type="dxa"/>
            <w:tcMar>
              <w:top w:w="57" w:type="dxa"/>
              <w:bottom w:w="57" w:type="dxa"/>
            </w:tcMar>
          </w:tcPr>
          <w:p w14:paraId="3FEEAF60" w14:textId="1FFDA459" w:rsidR="00F04C19" w:rsidRPr="00FB54C6" w:rsidRDefault="00F04C19" w:rsidP="00365851">
            <w:pPr>
              <w:rPr>
                <w:rFonts w:cstheme="minorHAnsi"/>
                <w:sz w:val="20"/>
                <w:szCs w:val="20"/>
              </w:rPr>
            </w:pPr>
            <w:r w:rsidRPr="00FB54C6">
              <w:rPr>
                <w:rFonts w:cstheme="minorHAnsi"/>
                <w:sz w:val="20"/>
                <w:szCs w:val="20"/>
              </w:rPr>
              <w:t xml:space="preserve">Focus on high quality first teaching in class </w:t>
            </w:r>
            <w:r>
              <w:rPr>
                <w:rFonts w:cstheme="minorHAnsi"/>
                <w:sz w:val="20"/>
                <w:szCs w:val="20"/>
              </w:rPr>
              <w:t>-</w:t>
            </w:r>
            <w:r w:rsidRPr="00FB54C6">
              <w:rPr>
                <w:rFonts w:cstheme="minorHAnsi"/>
                <w:sz w:val="20"/>
                <w:szCs w:val="20"/>
              </w:rPr>
              <w:t xml:space="preserve"> TAs to support groups whilst teachers teach</w:t>
            </w:r>
            <w:r>
              <w:rPr>
                <w:rFonts w:cstheme="minorHAnsi"/>
                <w:sz w:val="20"/>
                <w:szCs w:val="20"/>
              </w:rPr>
              <w:t>.</w:t>
            </w:r>
            <w:r>
              <w:t xml:space="preserve"> </w:t>
            </w:r>
            <w:r w:rsidRPr="00D15658">
              <w:rPr>
                <w:rFonts w:cstheme="minorHAnsi"/>
                <w:sz w:val="20"/>
                <w:szCs w:val="20"/>
              </w:rPr>
              <w:t>Directed teaching for</w:t>
            </w:r>
            <w:r w:rsidR="006745CB">
              <w:rPr>
                <w:rFonts w:cstheme="minorHAnsi"/>
                <w:sz w:val="20"/>
                <w:szCs w:val="20"/>
              </w:rPr>
              <w:t xml:space="preserve"> </w:t>
            </w:r>
            <w:r w:rsidRPr="00D15658">
              <w:rPr>
                <w:rFonts w:cstheme="minorHAnsi"/>
                <w:sz w:val="20"/>
                <w:szCs w:val="20"/>
              </w:rPr>
              <w:t>PP pupils to close gaps</w:t>
            </w:r>
            <w:r>
              <w:rPr>
                <w:rFonts w:cstheme="minorHAnsi"/>
                <w:sz w:val="20"/>
                <w:szCs w:val="20"/>
              </w:rPr>
              <w:t xml:space="preserve"> </w:t>
            </w:r>
          </w:p>
          <w:p w14:paraId="42CADE07" w14:textId="77777777" w:rsidR="00F04C19" w:rsidRPr="00FB54C6" w:rsidRDefault="00F04C19" w:rsidP="00365851">
            <w:pPr>
              <w:rPr>
                <w:rFonts w:cstheme="minorHAnsi"/>
                <w:sz w:val="20"/>
                <w:szCs w:val="20"/>
              </w:rPr>
            </w:pPr>
          </w:p>
          <w:p w14:paraId="7BB47873" w14:textId="77777777" w:rsidR="00F04C19" w:rsidRDefault="00F04C19" w:rsidP="00365851">
            <w:pPr>
              <w:rPr>
                <w:rFonts w:cstheme="minorHAnsi"/>
                <w:sz w:val="20"/>
                <w:szCs w:val="20"/>
              </w:rPr>
            </w:pPr>
          </w:p>
          <w:p w14:paraId="557DBFAC" w14:textId="77777777" w:rsidR="00F04C19" w:rsidRDefault="00F04C19" w:rsidP="00365851">
            <w:pPr>
              <w:rPr>
                <w:rFonts w:cstheme="minorHAnsi"/>
                <w:sz w:val="20"/>
                <w:szCs w:val="20"/>
              </w:rPr>
            </w:pPr>
          </w:p>
          <w:p w14:paraId="542F18E7" w14:textId="77777777" w:rsidR="00F04C19" w:rsidRDefault="00F04C19" w:rsidP="00365851">
            <w:pPr>
              <w:rPr>
                <w:rFonts w:cstheme="minorHAnsi"/>
                <w:sz w:val="20"/>
                <w:szCs w:val="20"/>
              </w:rPr>
            </w:pPr>
            <w:r>
              <w:rPr>
                <w:rFonts w:cstheme="minorHAnsi"/>
                <w:sz w:val="20"/>
                <w:szCs w:val="20"/>
              </w:rPr>
              <w:t xml:space="preserve">Change of curriculum focus - focused around high quality language. Repeated / modelled language in text  </w:t>
            </w:r>
          </w:p>
          <w:p w14:paraId="2DDB3394" w14:textId="77777777" w:rsidR="00F04C19" w:rsidRDefault="00F04C19" w:rsidP="00365851">
            <w:pPr>
              <w:rPr>
                <w:rFonts w:cstheme="minorHAnsi"/>
                <w:sz w:val="20"/>
                <w:szCs w:val="20"/>
              </w:rPr>
            </w:pPr>
            <w:r>
              <w:rPr>
                <w:rFonts w:cstheme="minorHAnsi"/>
                <w:sz w:val="20"/>
                <w:szCs w:val="20"/>
              </w:rPr>
              <w:t xml:space="preserve">In-house mentoring / coaching </w:t>
            </w:r>
          </w:p>
          <w:p w14:paraId="4D56908D" w14:textId="77777777" w:rsidR="00F04C19" w:rsidRDefault="00F04C19" w:rsidP="00365851">
            <w:pPr>
              <w:rPr>
                <w:rFonts w:cstheme="minorHAnsi"/>
                <w:sz w:val="20"/>
                <w:szCs w:val="20"/>
              </w:rPr>
            </w:pPr>
            <w:r w:rsidRPr="00BA4EF6">
              <w:rPr>
                <w:rFonts w:cstheme="minorHAnsi"/>
                <w:sz w:val="20"/>
                <w:szCs w:val="20"/>
              </w:rPr>
              <w:t>Speech and Language explicit teaching time</w:t>
            </w:r>
          </w:p>
          <w:p w14:paraId="0CF45E9F" w14:textId="77777777" w:rsidR="00F04C19" w:rsidRDefault="00F04C19" w:rsidP="00365851">
            <w:pPr>
              <w:rPr>
                <w:rFonts w:cstheme="minorHAnsi"/>
                <w:sz w:val="20"/>
                <w:szCs w:val="20"/>
              </w:rPr>
            </w:pPr>
          </w:p>
          <w:p w14:paraId="15DEB4BC" w14:textId="77777777" w:rsidR="00F04C19" w:rsidRPr="00FB54C6" w:rsidRDefault="00F04C19" w:rsidP="00365851">
            <w:pPr>
              <w:rPr>
                <w:rFonts w:cstheme="minorHAnsi"/>
                <w:sz w:val="20"/>
                <w:szCs w:val="20"/>
              </w:rPr>
            </w:pPr>
            <w:r w:rsidRPr="00FB54C6">
              <w:rPr>
                <w:rFonts w:cstheme="minorHAnsi"/>
                <w:sz w:val="20"/>
                <w:szCs w:val="20"/>
              </w:rPr>
              <w:t>Teachers and T</w:t>
            </w:r>
            <w:r>
              <w:rPr>
                <w:rFonts w:cstheme="minorHAnsi"/>
                <w:sz w:val="20"/>
                <w:szCs w:val="20"/>
              </w:rPr>
              <w:t>A</w:t>
            </w:r>
            <w:r w:rsidRPr="00FB54C6">
              <w:rPr>
                <w:rFonts w:cstheme="minorHAnsi"/>
                <w:sz w:val="20"/>
                <w:szCs w:val="20"/>
              </w:rPr>
              <w:t>s are observed and receive prompt feedback to ensure that Quality First Teaching is provided throughout the school</w:t>
            </w:r>
          </w:p>
          <w:p w14:paraId="1BC841E7" w14:textId="77777777" w:rsidR="00F04C19" w:rsidRPr="00FB54C6" w:rsidRDefault="00F04C19" w:rsidP="00365851">
            <w:pPr>
              <w:rPr>
                <w:rFonts w:cstheme="minorHAnsi"/>
                <w:sz w:val="20"/>
                <w:szCs w:val="20"/>
              </w:rPr>
            </w:pPr>
          </w:p>
        </w:tc>
        <w:tc>
          <w:tcPr>
            <w:tcW w:w="3765" w:type="dxa"/>
            <w:tcMar>
              <w:top w:w="57" w:type="dxa"/>
              <w:bottom w:w="57" w:type="dxa"/>
            </w:tcMar>
          </w:tcPr>
          <w:p w14:paraId="6C94F7D5" w14:textId="77777777" w:rsidR="00F04C19" w:rsidRPr="00967267" w:rsidRDefault="00F04C19" w:rsidP="00365851">
            <w:pPr>
              <w:rPr>
                <w:rFonts w:cstheme="minorHAnsi"/>
                <w:sz w:val="20"/>
                <w:szCs w:val="20"/>
              </w:rPr>
            </w:pPr>
            <w:r w:rsidRPr="00967267">
              <w:rPr>
                <w:rFonts w:cstheme="minorHAnsi"/>
                <w:sz w:val="20"/>
                <w:szCs w:val="20"/>
              </w:rPr>
              <w:t>PP pupils are not making sufficient</w:t>
            </w:r>
          </w:p>
          <w:p w14:paraId="29F49A12" w14:textId="77777777" w:rsidR="00F04C19" w:rsidRPr="00967267" w:rsidRDefault="00F04C19" w:rsidP="00365851">
            <w:pPr>
              <w:rPr>
                <w:rFonts w:cstheme="minorHAnsi"/>
                <w:sz w:val="20"/>
                <w:szCs w:val="20"/>
              </w:rPr>
            </w:pPr>
            <w:r w:rsidRPr="00967267">
              <w:rPr>
                <w:rFonts w:cstheme="minorHAnsi"/>
                <w:sz w:val="20"/>
                <w:szCs w:val="20"/>
              </w:rPr>
              <w:t>progress in comparison to their peers. The</w:t>
            </w:r>
          </w:p>
          <w:p w14:paraId="27C76966" w14:textId="77777777" w:rsidR="00F04C19" w:rsidRPr="00967267" w:rsidRDefault="00F04C19" w:rsidP="00365851">
            <w:pPr>
              <w:rPr>
                <w:rFonts w:cstheme="minorHAnsi"/>
                <w:sz w:val="20"/>
                <w:szCs w:val="20"/>
              </w:rPr>
            </w:pPr>
            <w:r w:rsidRPr="00967267">
              <w:rPr>
                <w:rFonts w:cstheme="minorHAnsi"/>
                <w:sz w:val="20"/>
                <w:szCs w:val="20"/>
              </w:rPr>
              <w:t>Sutton Trust research provides evidence</w:t>
            </w:r>
          </w:p>
          <w:p w14:paraId="28234520" w14:textId="77777777" w:rsidR="00F04C19" w:rsidRPr="00967267" w:rsidRDefault="00F04C19" w:rsidP="00365851">
            <w:pPr>
              <w:rPr>
                <w:rFonts w:cstheme="minorHAnsi"/>
                <w:sz w:val="20"/>
                <w:szCs w:val="20"/>
              </w:rPr>
            </w:pPr>
            <w:r w:rsidRPr="00967267">
              <w:rPr>
                <w:rFonts w:cstheme="minorHAnsi"/>
                <w:sz w:val="20"/>
                <w:szCs w:val="20"/>
              </w:rPr>
              <w:t>that Quality First Teaching has a positive</w:t>
            </w:r>
          </w:p>
          <w:p w14:paraId="6C1F92A5" w14:textId="77777777" w:rsidR="00F04C19" w:rsidRPr="00967267" w:rsidRDefault="00F04C19" w:rsidP="00365851">
            <w:pPr>
              <w:rPr>
                <w:rFonts w:cstheme="minorHAnsi"/>
                <w:sz w:val="20"/>
                <w:szCs w:val="20"/>
              </w:rPr>
            </w:pPr>
            <w:r w:rsidRPr="00967267">
              <w:rPr>
                <w:rFonts w:cstheme="minorHAnsi"/>
                <w:sz w:val="20"/>
                <w:szCs w:val="20"/>
              </w:rPr>
              <w:t>impact of the attainment of PP pupils</w:t>
            </w:r>
            <w:r>
              <w:rPr>
                <w:rFonts w:cstheme="minorHAnsi"/>
                <w:sz w:val="20"/>
                <w:szCs w:val="20"/>
              </w:rPr>
              <w:t xml:space="preserve">. </w:t>
            </w:r>
            <w:r w:rsidRPr="00967267">
              <w:rPr>
                <w:rFonts w:cstheme="minorHAnsi"/>
                <w:sz w:val="20"/>
                <w:szCs w:val="20"/>
              </w:rPr>
              <w:t>All children have the right to a</w:t>
            </w:r>
          </w:p>
          <w:p w14:paraId="1249C2B9" w14:textId="77777777" w:rsidR="00F04C19" w:rsidRDefault="00F04C19" w:rsidP="00365851">
            <w:pPr>
              <w:rPr>
                <w:rFonts w:cstheme="minorHAnsi"/>
                <w:sz w:val="20"/>
                <w:szCs w:val="20"/>
              </w:rPr>
            </w:pPr>
            <w:r w:rsidRPr="00967267">
              <w:rPr>
                <w:rFonts w:cstheme="minorHAnsi"/>
                <w:sz w:val="20"/>
                <w:szCs w:val="20"/>
              </w:rPr>
              <w:t>broad and balanced education</w:t>
            </w:r>
          </w:p>
          <w:p w14:paraId="32BFF392" w14:textId="77777777" w:rsidR="00F04C19" w:rsidRDefault="00F04C19" w:rsidP="00365851">
            <w:pPr>
              <w:rPr>
                <w:rFonts w:cstheme="minorHAnsi"/>
                <w:sz w:val="20"/>
                <w:szCs w:val="20"/>
              </w:rPr>
            </w:pPr>
          </w:p>
          <w:p w14:paraId="4E471D9C" w14:textId="77777777" w:rsidR="006D5927" w:rsidRDefault="006D5927" w:rsidP="00365851">
            <w:pPr>
              <w:rPr>
                <w:rFonts w:cstheme="minorHAnsi"/>
                <w:sz w:val="20"/>
                <w:szCs w:val="20"/>
              </w:rPr>
            </w:pPr>
          </w:p>
          <w:p w14:paraId="08F00301" w14:textId="70C8468A" w:rsidR="00F04C19" w:rsidRPr="00967267" w:rsidRDefault="00F04C19" w:rsidP="00365851">
            <w:pPr>
              <w:rPr>
                <w:rFonts w:cstheme="minorHAnsi"/>
                <w:sz w:val="20"/>
                <w:szCs w:val="20"/>
              </w:rPr>
            </w:pPr>
            <w:r w:rsidRPr="00967267">
              <w:rPr>
                <w:rFonts w:cstheme="minorHAnsi"/>
                <w:sz w:val="20"/>
                <w:szCs w:val="20"/>
              </w:rPr>
              <w:t>Evidence and historic school data</w:t>
            </w:r>
          </w:p>
          <w:p w14:paraId="7AB00478" w14:textId="77777777" w:rsidR="00F04C19" w:rsidRPr="00967267" w:rsidRDefault="00F04C19" w:rsidP="00365851">
            <w:pPr>
              <w:rPr>
                <w:rFonts w:cstheme="minorHAnsi"/>
                <w:sz w:val="20"/>
                <w:szCs w:val="20"/>
              </w:rPr>
            </w:pPr>
            <w:r w:rsidRPr="00967267">
              <w:rPr>
                <w:rFonts w:cstheme="minorHAnsi"/>
                <w:sz w:val="20"/>
                <w:szCs w:val="20"/>
              </w:rPr>
              <w:t>shows that children from</w:t>
            </w:r>
          </w:p>
          <w:p w14:paraId="4DA857E5" w14:textId="77777777" w:rsidR="00F04C19" w:rsidRPr="00967267" w:rsidRDefault="00F04C19" w:rsidP="00365851">
            <w:pPr>
              <w:rPr>
                <w:rFonts w:cstheme="minorHAnsi"/>
                <w:sz w:val="20"/>
                <w:szCs w:val="20"/>
              </w:rPr>
            </w:pPr>
            <w:r w:rsidRPr="00967267">
              <w:rPr>
                <w:rFonts w:cstheme="minorHAnsi"/>
                <w:sz w:val="20"/>
                <w:szCs w:val="20"/>
              </w:rPr>
              <w:t>disadvantaged backgrounds are</w:t>
            </w:r>
          </w:p>
          <w:p w14:paraId="4E40C009" w14:textId="77777777" w:rsidR="00F04C19" w:rsidRPr="00967267" w:rsidRDefault="00F04C19" w:rsidP="00365851">
            <w:pPr>
              <w:rPr>
                <w:rFonts w:cstheme="minorHAnsi"/>
                <w:sz w:val="20"/>
                <w:szCs w:val="20"/>
              </w:rPr>
            </w:pPr>
            <w:r w:rsidRPr="00967267">
              <w:rPr>
                <w:rFonts w:cstheme="minorHAnsi"/>
                <w:sz w:val="20"/>
                <w:szCs w:val="20"/>
              </w:rPr>
              <w:t>affected by a poverty of vocabulary</w:t>
            </w:r>
          </w:p>
          <w:p w14:paraId="2513FCED" w14:textId="77777777" w:rsidR="00F04C19" w:rsidRPr="00967267" w:rsidRDefault="00F04C19" w:rsidP="00365851">
            <w:pPr>
              <w:rPr>
                <w:rFonts w:cstheme="minorHAnsi"/>
                <w:sz w:val="20"/>
                <w:szCs w:val="20"/>
              </w:rPr>
            </w:pPr>
            <w:r w:rsidRPr="00967267">
              <w:rPr>
                <w:rFonts w:cstheme="minorHAnsi"/>
                <w:sz w:val="20"/>
                <w:szCs w:val="20"/>
              </w:rPr>
              <w:t>Nationally recognised PP</w:t>
            </w:r>
          </w:p>
          <w:p w14:paraId="0ADAD9E8" w14:textId="77777777" w:rsidR="00F04C19" w:rsidRPr="00967267" w:rsidRDefault="00F04C19" w:rsidP="00365851">
            <w:pPr>
              <w:rPr>
                <w:rFonts w:cstheme="minorHAnsi"/>
                <w:sz w:val="20"/>
                <w:szCs w:val="20"/>
              </w:rPr>
            </w:pPr>
            <w:r w:rsidRPr="00967267">
              <w:rPr>
                <w:rFonts w:cstheme="minorHAnsi"/>
                <w:sz w:val="20"/>
                <w:szCs w:val="20"/>
              </w:rPr>
              <w:t>vocabulary gap (30 million words</w:t>
            </w:r>
          </w:p>
          <w:p w14:paraId="08E6498A" w14:textId="77777777" w:rsidR="00F04C19" w:rsidRPr="00FB54C6" w:rsidRDefault="00F04C19" w:rsidP="00365851">
            <w:pPr>
              <w:rPr>
                <w:rFonts w:cstheme="minorHAnsi"/>
                <w:sz w:val="20"/>
                <w:szCs w:val="20"/>
              </w:rPr>
            </w:pPr>
            <w:r w:rsidRPr="00967267">
              <w:rPr>
                <w:rFonts w:cstheme="minorHAnsi"/>
                <w:sz w:val="20"/>
                <w:szCs w:val="20"/>
              </w:rPr>
              <w:t>by 4)</w:t>
            </w:r>
            <w:r>
              <w:rPr>
                <w:rFonts w:cstheme="minorHAnsi"/>
                <w:sz w:val="20"/>
                <w:szCs w:val="20"/>
              </w:rPr>
              <w:t xml:space="preserve">. </w:t>
            </w:r>
            <w:r w:rsidRPr="00921274">
              <w:rPr>
                <w:rFonts w:cstheme="minorHAnsi"/>
                <w:sz w:val="20"/>
                <w:szCs w:val="20"/>
              </w:rPr>
              <w:t>EEF toolkit shows</w:t>
            </w:r>
            <w:r>
              <w:rPr>
                <w:rFonts w:cstheme="minorHAnsi"/>
                <w:sz w:val="20"/>
                <w:szCs w:val="20"/>
              </w:rPr>
              <w:t xml:space="preserve"> </w:t>
            </w:r>
            <w:r w:rsidRPr="00921274">
              <w:rPr>
                <w:rFonts w:cstheme="minorHAnsi"/>
                <w:sz w:val="20"/>
                <w:szCs w:val="20"/>
              </w:rPr>
              <w:t>that oral language interventions have + 5</w:t>
            </w:r>
            <w:r>
              <w:rPr>
                <w:rFonts w:cstheme="minorHAnsi"/>
                <w:sz w:val="20"/>
                <w:szCs w:val="20"/>
              </w:rPr>
              <w:t xml:space="preserve"> </w:t>
            </w:r>
            <w:r w:rsidRPr="00921274">
              <w:rPr>
                <w:rFonts w:cstheme="minorHAnsi"/>
                <w:sz w:val="20"/>
                <w:szCs w:val="20"/>
              </w:rPr>
              <w:t>months impact for very low cost.</w:t>
            </w:r>
          </w:p>
        </w:tc>
        <w:tc>
          <w:tcPr>
            <w:tcW w:w="3219" w:type="dxa"/>
            <w:gridSpan w:val="2"/>
            <w:shd w:val="clear" w:color="auto" w:fill="FFFFFF" w:themeFill="background1"/>
            <w:tcMar>
              <w:top w:w="57" w:type="dxa"/>
              <w:bottom w:w="57" w:type="dxa"/>
            </w:tcMar>
          </w:tcPr>
          <w:p w14:paraId="059FE5B7" w14:textId="77777777" w:rsidR="00F04C19" w:rsidRDefault="00F04C19" w:rsidP="00365851">
            <w:pPr>
              <w:rPr>
                <w:rFonts w:cstheme="minorHAnsi"/>
                <w:sz w:val="20"/>
                <w:szCs w:val="20"/>
              </w:rPr>
            </w:pPr>
            <w:r>
              <w:rPr>
                <w:rFonts w:cstheme="minorHAnsi"/>
                <w:sz w:val="20"/>
                <w:szCs w:val="20"/>
              </w:rPr>
              <w:t xml:space="preserve">Monitoring </w:t>
            </w:r>
          </w:p>
          <w:p w14:paraId="623C41E5" w14:textId="77777777" w:rsidR="00F04C19" w:rsidRDefault="00F04C19" w:rsidP="00365851">
            <w:pPr>
              <w:rPr>
                <w:rFonts w:cstheme="minorHAnsi"/>
                <w:sz w:val="20"/>
                <w:szCs w:val="20"/>
              </w:rPr>
            </w:pPr>
          </w:p>
          <w:p w14:paraId="3CB8D2AC" w14:textId="77777777" w:rsidR="00F04C19" w:rsidRPr="00D15658" w:rsidRDefault="00F04C19" w:rsidP="00365851">
            <w:pPr>
              <w:rPr>
                <w:rFonts w:cstheme="minorHAnsi"/>
                <w:sz w:val="20"/>
                <w:szCs w:val="20"/>
              </w:rPr>
            </w:pPr>
            <w:r w:rsidRPr="00D15658">
              <w:rPr>
                <w:rFonts w:cstheme="minorHAnsi"/>
                <w:sz w:val="20"/>
                <w:szCs w:val="20"/>
              </w:rPr>
              <w:t>Teachers and support staff’s</w:t>
            </w:r>
          </w:p>
          <w:p w14:paraId="1976DA37" w14:textId="0E0F01E4" w:rsidR="00F04C19" w:rsidRDefault="006D5927" w:rsidP="00365851">
            <w:pPr>
              <w:rPr>
                <w:rFonts w:cstheme="minorHAnsi"/>
                <w:sz w:val="20"/>
                <w:szCs w:val="20"/>
              </w:rPr>
            </w:pPr>
            <w:r>
              <w:rPr>
                <w:rFonts w:cstheme="minorHAnsi"/>
                <w:sz w:val="20"/>
                <w:szCs w:val="20"/>
              </w:rPr>
              <w:t>p</w:t>
            </w:r>
            <w:r w:rsidR="00F04C19">
              <w:rPr>
                <w:rFonts w:cstheme="minorHAnsi"/>
                <w:sz w:val="20"/>
                <w:szCs w:val="20"/>
              </w:rPr>
              <w:t>erformance management</w:t>
            </w:r>
            <w:r w:rsidR="00F04C19" w:rsidRPr="00D15658">
              <w:rPr>
                <w:rFonts w:cstheme="minorHAnsi"/>
                <w:sz w:val="20"/>
                <w:szCs w:val="20"/>
              </w:rPr>
              <w:t xml:space="preserve"> linked to children’s</w:t>
            </w:r>
            <w:r w:rsidR="00F04C19">
              <w:rPr>
                <w:rFonts w:cstheme="minorHAnsi"/>
                <w:sz w:val="20"/>
                <w:szCs w:val="20"/>
              </w:rPr>
              <w:t xml:space="preserve"> </w:t>
            </w:r>
            <w:r w:rsidR="00F04C19" w:rsidRPr="00D15658">
              <w:rPr>
                <w:rFonts w:cstheme="minorHAnsi"/>
                <w:sz w:val="20"/>
                <w:szCs w:val="20"/>
              </w:rPr>
              <w:t xml:space="preserve">progress </w:t>
            </w:r>
            <w:r w:rsidR="00F04C19" w:rsidRPr="00D15658">
              <w:rPr>
                <w:rFonts w:cstheme="minorHAnsi"/>
                <w:sz w:val="20"/>
                <w:szCs w:val="20"/>
              </w:rPr>
              <w:cr/>
            </w:r>
          </w:p>
          <w:p w14:paraId="7F9E3FA0" w14:textId="77777777" w:rsidR="00F04C19" w:rsidRPr="00D15658" w:rsidRDefault="00F04C19" w:rsidP="00365851">
            <w:pPr>
              <w:rPr>
                <w:rFonts w:cstheme="minorHAnsi"/>
                <w:sz w:val="20"/>
                <w:szCs w:val="20"/>
              </w:rPr>
            </w:pPr>
            <w:r w:rsidRPr="00D15658">
              <w:rPr>
                <w:rFonts w:cstheme="minorHAnsi"/>
                <w:sz w:val="20"/>
                <w:szCs w:val="20"/>
              </w:rPr>
              <w:t>Regular Pupil Progress mtgs</w:t>
            </w:r>
          </w:p>
          <w:p w14:paraId="74FBE08C" w14:textId="77777777" w:rsidR="00F04C19" w:rsidRPr="00D15658" w:rsidRDefault="00F04C19" w:rsidP="00365851">
            <w:pPr>
              <w:rPr>
                <w:rFonts w:cstheme="minorHAnsi"/>
                <w:sz w:val="20"/>
                <w:szCs w:val="20"/>
              </w:rPr>
            </w:pPr>
            <w:r w:rsidRPr="00D15658">
              <w:rPr>
                <w:rFonts w:cstheme="minorHAnsi"/>
                <w:sz w:val="20"/>
                <w:szCs w:val="20"/>
              </w:rPr>
              <w:t>reviewing individual children’s</w:t>
            </w:r>
          </w:p>
          <w:p w14:paraId="7DE24BC6" w14:textId="77777777" w:rsidR="00F04C19" w:rsidRDefault="00F04C19" w:rsidP="00365851">
            <w:pPr>
              <w:rPr>
                <w:rFonts w:cstheme="minorHAnsi"/>
                <w:sz w:val="20"/>
                <w:szCs w:val="20"/>
              </w:rPr>
            </w:pPr>
            <w:r w:rsidRPr="00D15658">
              <w:rPr>
                <w:rFonts w:cstheme="minorHAnsi"/>
                <w:sz w:val="20"/>
                <w:szCs w:val="20"/>
              </w:rPr>
              <w:t xml:space="preserve">progress. </w:t>
            </w:r>
            <w:r w:rsidRPr="00D15658">
              <w:rPr>
                <w:rFonts w:cstheme="minorHAnsi"/>
                <w:sz w:val="20"/>
                <w:szCs w:val="20"/>
              </w:rPr>
              <w:cr/>
            </w:r>
          </w:p>
          <w:p w14:paraId="6D81E0F0" w14:textId="77777777" w:rsidR="00F04C19" w:rsidRPr="00D15658" w:rsidRDefault="00F04C19" w:rsidP="00365851">
            <w:pPr>
              <w:rPr>
                <w:rFonts w:cstheme="minorHAnsi"/>
                <w:sz w:val="20"/>
                <w:szCs w:val="20"/>
              </w:rPr>
            </w:pPr>
            <w:r w:rsidRPr="00D15658">
              <w:rPr>
                <w:rFonts w:cstheme="minorHAnsi"/>
                <w:sz w:val="20"/>
                <w:szCs w:val="20"/>
              </w:rPr>
              <w:t>Regular informal</w:t>
            </w:r>
          </w:p>
          <w:p w14:paraId="2A9F5AB0" w14:textId="77777777" w:rsidR="00F04C19" w:rsidRPr="00D15658" w:rsidRDefault="00F04C19" w:rsidP="00365851">
            <w:pPr>
              <w:rPr>
                <w:rFonts w:cstheme="minorHAnsi"/>
                <w:sz w:val="20"/>
                <w:szCs w:val="20"/>
              </w:rPr>
            </w:pPr>
            <w:r w:rsidRPr="00D15658">
              <w:rPr>
                <w:rFonts w:cstheme="minorHAnsi"/>
                <w:sz w:val="20"/>
                <w:szCs w:val="20"/>
              </w:rPr>
              <w:t>learning walks, book looks, lesson</w:t>
            </w:r>
          </w:p>
          <w:p w14:paraId="3E66E363" w14:textId="77777777" w:rsidR="00F04C19" w:rsidRPr="00D15658" w:rsidRDefault="00F04C19" w:rsidP="00365851">
            <w:pPr>
              <w:rPr>
                <w:rFonts w:cstheme="minorHAnsi"/>
                <w:sz w:val="20"/>
                <w:szCs w:val="20"/>
              </w:rPr>
            </w:pPr>
            <w:r w:rsidRPr="00D15658">
              <w:rPr>
                <w:rFonts w:cstheme="minorHAnsi"/>
                <w:sz w:val="20"/>
                <w:szCs w:val="20"/>
              </w:rPr>
              <w:t>observations so triangulated</w:t>
            </w:r>
          </w:p>
          <w:p w14:paraId="0C2E1174" w14:textId="77777777" w:rsidR="00F04C19" w:rsidRDefault="00F04C19" w:rsidP="00365851">
            <w:pPr>
              <w:rPr>
                <w:rFonts w:cstheme="minorHAnsi"/>
                <w:sz w:val="20"/>
                <w:szCs w:val="20"/>
              </w:rPr>
            </w:pPr>
            <w:r w:rsidRPr="00D15658">
              <w:rPr>
                <w:rFonts w:cstheme="minorHAnsi"/>
                <w:sz w:val="20"/>
                <w:szCs w:val="20"/>
              </w:rPr>
              <w:t>evidence is good or better.</w:t>
            </w:r>
          </w:p>
          <w:p w14:paraId="5E60435D" w14:textId="77777777" w:rsidR="00F04C19" w:rsidRDefault="00F04C19" w:rsidP="00365851">
            <w:pPr>
              <w:rPr>
                <w:rFonts w:cstheme="minorHAnsi"/>
                <w:sz w:val="20"/>
                <w:szCs w:val="20"/>
              </w:rPr>
            </w:pPr>
          </w:p>
          <w:p w14:paraId="2E0537C7" w14:textId="77777777" w:rsidR="00F04C19" w:rsidRPr="00D15658" w:rsidRDefault="00F04C19" w:rsidP="00365851">
            <w:pPr>
              <w:rPr>
                <w:rFonts w:cstheme="minorHAnsi"/>
                <w:sz w:val="20"/>
                <w:szCs w:val="20"/>
              </w:rPr>
            </w:pPr>
            <w:r w:rsidRPr="00D15658">
              <w:rPr>
                <w:rFonts w:cstheme="minorHAnsi"/>
                <w:sz w:val="20"/>
                <w:szCs w:val="20"/>
              </w:rPr>
              <w:t>Regular staff opportunities to share</w:t>
            </w:r>
          </w:p>
          <w:p w14:paraId="1939A3D6" w14:textId="77777777" w:rsidR="00F04C19" w:rsidRDefault="00F04C19" w:rsidP="00365851">
            <w:pPr>
              <w:rPr>
                <w:rFonts w:cstheme="minorHAnsi"/>
                <w:sz w:val="20"/>
                <w:szCs w:val="20"/>
              </w:rPr>
            </w:pPr>
            <w:r w:rsidRPr="00D15658">
              <w:rPr>
                <w:rFonts w:cstheme="minorHAnsi"/>
                <w:sz w:val="20"/>
                <w:szCs w:val="20"/>
              </w:rPr>
              <w:t xml:space="preserve">good practice </w:t>
            </w:r>
            <w:r w:rsidRPr="00D15658">
              <w:rPr>
                <w:rFonts w:cstheme="minorHAnsi"/>
                <w:sz w:val="20"/>
                <w:szCs w:val="20"/>
              </w:rPr>
              <w:cr/>
            </w:r>
          </w:p>
          <w:p w14:paraId="534F1AB6" w14:textId="77777777" w:rsidR="00F04C19" w:rsidRDefault="00F04C19" w:rsidP="00365851">
            <w:r w:rsidRPr="00967267">
              <w:rPr>
                <w:sz w:val="20"/>
                <w:szCs w:val="20"/>
              </w:rPr>
              <w:t>Feedback to PP Link Governor</w:t>
            </w:r>
            <w:r w:rsidRPr="00967267">
              <w:t xml:space="preserve"> </w:t>
            </w:r>
          </w:p>
          <w:p w14:paraId="1CC0AD62" w14:textId="77777777" w:rsidR="00F04C19" w:rsidRDefault="00F04C19" w:rsidP="00365851">
            <w:pPr>
              <w:rPr>
                <w:highlight w:val="yellow"/>
              </w:rPr>
            </w:pPr>
          </w:p>
          <w:p w14:paraId="26C84658" w14:textId="77777777" w:rsidR="00F04C19" w:rsidRPr="000B0683" w:rsidRDefault="00F04C19" w:rsidP="00365851">
            <w:pPr>
              <w:rPr>
                <w:sz w:val="20"/>
                <w:szCs w:val="20"/>
                <w:highlight w:val="yellow"/>
              </w:rPr>
            </w:pPr>
            <w:r w:rsidRPr="000B0683">
              <w:rPr>
                <w:sz w:val="20"/>
                <w:szCs w:val="20"/>
              </w:rPr>
              <w:t>Pupil conversations show that children can use the language of learning and talk about ways in which they learn better</w:t>
            </w:r>
            <w:bookmarkStart w:id="1" w:name="_GoBack"/>
            <w:bookmarkEnd w:id="1"/>
          </w:p>
        </w:tc>
        <w:tc>
          <w:tcPr>
            <w:tcW w:w="1427" w:type="dxa"/>
            <w:shd w:val="clear" w:color="auto" w:fill="auto"/>
          </w:tcPr>
          <w:p w14:paraId="6C3F6B38" w14:textId="77777777" w:rsidR="00F04C19" w:rsidRPr="00505846" w:rsidRDefault="00F04C19" w:rsidP="00365851">
            <w:pPr>
              <w:rPr>
                <w:rFonts w:cstheme="minorHAnsi"/>
                <w:sz w:val="20"/>
                <w:szCs w:val="20"/>
              </w:rPr>
            </w:pPr>
            <w:r w:rsidRPr="00505846">
              <w:rPr>
                <w:rFonts w:cstheme="minorHAnsi"/>
                <w:sz w:val="20"/>
                <w:szCs w:val="20"/>
              </w:rPr>
              <w:t xml:space="preserve">SLT </w:t>
            </w:r>
          </w:p>
        </w:tc>
        <w:tc>
          <w:tcPr>
            <w:tcW w:w="2335" w:type="dxa"/>
            <w:shd w:val="clear" w:color="auto" w:fill="auto"/>
          </w:tcPr>
          <w:p w14:paraId="58012799" w14:textId="77777777" w:rsidR="00F04C19" w:rsidRPr="00505846" w:rsidRDefault="00F04C19" w:rsidP="00365851">
            <w:pPr>
              <w:rPr>
                <w:rFonts w:cstheme="minorHAnsi"/>
                <w:sz w:val="20"/>
                <w:szCs w:val="20"/>
              </w:rPr>
            </w:pPr>
            <w:r w:rsidRPr="00505846">
              <w:rPr>
                <w:rFonts w:cstheme="minorHAnsi"/>
                <w:sz w:val="20"/>
                <w:szCs w:val="20"/>
              </w:rPr>
              <w:t>February 2020</w:t>
            </w:r>
          </w:p>
        </w:tc>
      </w:tr>
      <w:tr w:rsidR="00F04C19" w:rsidRPr="002954A6" w14:paraId="31489BC4" w14:textId="77777777" w:rsidTr="006D5927">
        <w:trPr>
          <w:gridAfter w:val="1"/>
          <w:wAfter w:w="64" w:type="dxa"/>
          <w:trHeight w:hRule="exact" w:val="1202"/>
        </w:trPr>
        <w:tc>
          <w:tcPr>
            <w:tcW w:w="13018" w:type="dxa"/>
            <w:gridSpan w:val="8"/>
            <w:tcMar>
              <w:top w:w="57" w:type="dxa"/>
              <w:bottom w:w="57" w:type="dxa"/>
            </w:tcMar>
          </w:tcPr>
          <w:p w14:paraId="52926852" w14:textId="77777777" w:rsidR="00F04C19" w:rsidRPr="002954A6" w:rsidRDefault="00F04C19" w:rsidP="00365851">
            <w:pPr>
              <w:jc w:val="right"/>
              <w:rPr>
                <w:rFonts w:ascii="Arial" w:hAnsi="Arial" w:cs="Arial"/>
              </w:rPr>
            </w:pPr>
            <w:r w:rsidRPr="002954A6">
              <w:rPr>
                <w:rFonts w:ascii="Arial" w:hAnsi="Arial" w:cs="Arial"/>
                <w:b/>
              </w:rPr>
              <w:lastRenderedPageBreak/>
              <w:t>Total budgeted cost</w:t>
            </w:r>
          </w:p>
        </w:tc>
        <w:tc>
          <w:tcPr>
            <w:tcW w:w="2335" w:type="dxa"/>
            <w:shd w:val="clear" w:color="auto" w:fill="FF0000"/>
          </w:tcPr>
          <w:p w14:paraId="55B8E57C" w14:textId="52210B02" w:rsidR="00F04C19" w:rsidRPr="006745CB" w:rsidRDefault="00F04C19" w:rsidP="00365851">
            <w:pPr>
              <w:rPr>
                <w:rFonts w:ascii="Arial" w:hAnsi="Arial" w:cs="Arial"/>
                <w:b/>
              </w:rPr>
            </w:pPr>
            <w:r w:rsidRPr="006745CB">
              <w:rPr>
                <w:rFonts w:ascii="Arial" w:hAnsi="Arial" w:cs="Arial"/>
                <w:b/>
              </w:rPr>
              <w:t>£104,637</w:t>
            </w:r>
            <w:r w:rsidR="006745CB">
              <w:rPr>
                <w:rFonts w:ascii="Arial" w:hAnsi="Arial" w:cs="Arial"/>
                <w:b/>
              </w:rPr>
              <w:t xml:space="preserve"> (Level 3 and 4 TA salaries whilst teachers teach) </w:t>
            </w:r>
          </w:p>
        </w:tc>
      </w:tr>
      <w:tr w:rsidR="00F04C19" w:rsidRPr="002954A6" w14:paraId="2E20ED1F" w14:textId="77777777" w:rsidTr="00365851">
        <w:trPr>
          <w:gridAfter w:val="1"/>
          <w:wAfter w:w="64" w:type="dxa"/>
          <w:trHeight w:hRule="exact" w:val="312"/>
        </w:trPr>
        <w:tc>
          <w:tcPr>
            <w:tcW w:w="15353" w:type="dxa"/>
            <w:gridSpan w:val="9"/>
            <w:tcMar>
              <w:top w:w="57" w:type="dxa"/>
              <w:bottom w:w="57" w:type="dxa"/>
            </w:tcMar>
          </w:tcPr>
          <w:p w14:paraId="498C8040" w14:textId="77777777" w:rsidR="00F04C19" w:rsidRPr="002954A6" w:rsidRDefault="00F04C19" w:rsidP="00365851">
            <w:pPr>
              <w:pStyle w:val="ListParagraph"/>
              <w:numPr>
                <w:ilvl w:val="0"/>
                <w:numId w:val="14"/>
              </w:numPr>
              <w:ind w:left="426" w:hanging="142"/>
              <w:rPr>
                <w:rFonts w:ascii="Arial" w:hAnsi="Arial" w:cs="Arial"/>
                <w:b/>
              </w:rPr>
            </w:pPr>
            <w:r w:rsidRPr="002954A6">
              <w:rPr>
                <w:rFonts w:ascii="Arial" w:hAnsi="Arial" w:cs="Arial"/>
                <w:b/>
              </w:rPr>
              <w:t>Targeted support</w:t>
            </w:r>
          </w:p>
        </w:tc>
      </w:tr>
      <w:tr w:rsidR="00F04C19" w:rsidRPr="002954A6" w14:paraId="7D4B4BE7" w14:textId="77777777" w:rsidTr="00365851">
        <w:trPr>
          <w:gridAfter w:val="1"/>
          <w:wAfter w:w="64" w:type="dxa"/>
        </w:trPr>
        <w:tc>
          <w:tcPr>
            <w:tcW w:w="2122" w:type="dxa"/>
            <w:gridSpan w:val="3"/>
            <w:tcMar>
              <w:top w:w="57" w:type="dxa"/>
              <w:bottom w:w="57" w:type="dxa"/>
            </w:tcMar>
          </w:tcPr>
          <w:p w14:paraId="403577E2" w14:textId="77777777" w:rsidR="00F04C19" w:rsidRPr="002954A6" w:rsidRDefault="00F04C19" w:rsidP="00365851">
            <w:pPr>
              <w:rPr>
                <w:rFonts w:ascii="Arial" w:hAnsi="Arial" w:cs="Arial"/>
                <w:b/>
              </w:rPr>
            </w:pPr>
            <w:r w:rsidRPr="002954A6">
              <w:rPr>
                <w:rFonts w:ascii="Arial" w:hAnsi="Arial" w:cs="Arial"/>
                <w:b/>
              </w:rPr>
              <w:t>Desired outcome</w:t>
            </w:r>
          </w:p>
        </w:tc>
        <w:tc>
          <w:tcPr>
            <w:tcW w:w="2485" w:type="dxa"/>
            <w:tcMar>
              <w:top w:w="57" w:type="dxa"/>
              <w:bottom w:w="57" w:type="dxa"/>
            </w:tcMar>
          </w:tcPr>
          <w:p w14:paraId="5E44E6BA" w14:textId="77777777" w:rsidR="00F04C19" w:rsidRPr="002954A6" w:rsidRDefault="00F04C19" w:rsidP="00365851">
            <w:pPr>
              <w:rPr>
                <w:rFonts w:ascii="Arial" w:hAnsi="Arial" w:cs="Arial"/>
                <w:b/>
              </w:rPr>
            </w:pPr>
            <w:r w:rsidRPr="002954A6">
              <w:rPr>
                <w:rFonts w:ascii="Arial" w:hAnsi="Arial" w:cs="Arial"/>
                <w:b/>
              </w:rPr>
              <w:t>Chosen action/approach</w:t>
            </w:r>
          </w:p>
        </w:tc>
        <w:tc>
          <w:tcPr>
            <w:tcW w:w="3765" w:type="dxa"/>
            <w:tcMar>
              <w:top w:w="57" w:type="dxa"/>
              <w:bottom w:w="57" w:type="dxa"/>
            </w:tcMar>
          </w:tcPr>
          <w:p w14:paraId="14544E4E" w14:textId="77777777" w:rsidR="00F04C19" w:rsidRPr="002954A6" w:rsidRDefault="00F04C19" w:rsidP="00365851">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19" w:type="dxa"/>
            <w:gridSpan w:val="2"/>
            <w:tcMar>
              <w:top w:w="57" w:type="dxa"/>
              <w:bottom w:w="57" w:type="dxa"/>
            </w:tcMar>
          </w:tcPr>
          <w:p w14:paraId="014CCCEC" w14:textId="77777777" w:rsidR="00F04C19" w:rsidRPr="002954A6" w:rsidRDefault="00F04C19" w:rsidP="00365851">
            <w:pPr>
              <w:rPr>
                <w:rFonts w:ascii="Arial" w:hAnsi="Arial" w:cs="Arial"/>
                <w:b/>
              </w:rPr>
            </w:pPr>
            <w:r w:rsidRPr="002954A6">
              <w:rPr>
                <w:rFonts w:ascii="Arial" w:hAnsi="Arial" w:cs="Arial"/>
                <w:b/>
              </w:rPr>
              <w:t>How will you ensure it is implemented well?</w:t>
            </w:r>
          </w:p>
        </w:tc>
        <w:tc>
          <w:tcPr>
            <w:tcW w:w="1427" w:type="dxa"/>
          </w:tcPr>
          <w:p w14:paraId="7A5E3141" w14:textId="77777777" w:rsidR="00F04C19" w:rsidRPr="002954A6" w:rsidRDefault="00F04C19" w:rsidP="00365851">
            <w:pPr>
              <w:rPr>
                <w:rFonts w:ascii="Arial" w:hAnsi="Arial" w:cs="Arial"/>
                <w:b/>
              </w:rPr>
            </w:pPr>
            <w:r w:rsidRPr="002954A6">
              <w:rPr>
                <w:rFonts w:ascii="Arial" w:hAnsi="Arial" w:cs="Arial"/>
                <w:b/>
              </w:rPr>
              <w:t>Staff lead</w:t>
            </w:r>
          </w:p>
        </w:tc>
        <w:tc>
          <w:tcPr>
            <w:tcW w:w="2335" w:type="dxa"/>
          </w:tcPr>
          <w:p w14:paraId="0A947B4F" w14:textId="77777777" w:rsidR="00F04C19" w:rsidRPr="00262114" w:rsidRDefault="00F04C19" w:rsidP="00365851">
            <w:pPr>
              <w:rPr>
                <w:rFonts w:ascii="Arial" w:hAnsi="Arial" w:cs="Arial"/>
                <w:b/>
              </w:rPr>
            </w:pPr>
            <w:r w:rsidRPr="00262114">
              <w:rPr>
                <w:rFonts w:ascii="Arial" w:hAnsi="Arial" w:cs="Arial"/>
                <w:b/>
              </w:rPr>
              <w:t>When will you review implementation?</w:t>
            </w:r>
          </w:p>
        </w:tc>
      </w:tr>
      <w:tr w:rsidR="00F04C19" w:rsidRPr="00AE78F2" w14:paraId="7A9AB893" w14:textId="77777777" w:rsidTr="00365851">
        <w:trPr>
          <w:gridAfter w:val="1"/>
          <w:wAfter w:w="64" w:type="dxa"/>
          <w:trHeight w:val="289"/>
        </w:trPr>
        <w:tc>
          <w:tcPr>
            <w:tcW w:w="2122" w:type="dxa"/>
            <w:gridSpan w:val="3"/>
            <w:tcMar>
              <w:top w:w="57" w:type="dxa"/>
              <w:bottom w:w="57" w:type="dxa"/>
            </w:tcMar>
          </w:tcPr>
          <w:p w14:paraId="4CABE4B0" w14:textId="77777777" w:rsidR="00F04C19" w:rsidRPr="00AE78F2" w:rsidRDefault="00F04C19" w:rsidP="00365851">
            <w:pPr>
              <w:rPr>
                <w:rFonts w:ascii="Arial" w:hAnsi="Arial" w:cs="Arial"/>
                <w:b/>
                <w:sz w:val="18"/>
                <w:szCs w:val="18"/>
              </w:rPr>
            </w:pPr>
          </w:p>
        </w:tc>
        <w:tc>
          <w:tcPr>
            <w:tcW w:w="2485" w:type="dxa"/>
            <w:tcMar>
              <w:top w:w="57" w:type="dxa"/>
              <w:bottom w:w="57" w:type="dxa"/>
            </w:tcMar>
          </w:tcPr>
          <w:p w14:paraId="797112DE" w14:textId="77777777" w:rsidR="00F04C19" w:rsidRPr="00AE78F2" w:rsidRDefault="00F04C19" w:rsidP="00365851">
            <w:pPr>
              <w:rPr>
                <w:rFonts w:ascii="Arial" w:hAnsi="Arial" w:cs="Arial"/>
                <w:b/>
                <w:sz w:val="18"/>
                <w:szCs w:val="18"/>
              </w:rPr>
            </w:pPr>
          </w:p>
        </w:tc>
        <w:tc>
          <w:tcPr>
            <w:tcW w:w="3765" w:type="dxa"/>
            <w:shd w:val="clear" w:color="auto" w:fill="auto"/>
            <w:tcMar>
              <w:top w:w="57" w:type="dxa"/>
              <w:bottom w:w="57" w:type="dxa"/>
            </w:tcMar>
          </w:tcPr>
          <w:p w14:paraId="01EDD42D" w14:textId="77777777" w:rsidR="00F04C19" w:rsidRPr="00937094" w:rsidRDefault="00F04C19" w:rsidP="00365851">
            <w:pPr>
              <w:rPr>
                <w:rFonts w:ascii="Arial" w:hAnsi="Arial" w:cs="Arial"/>
                <w:sz w:val="18"/>
                <w:szCs w:val="18"/>
              </w:rPr>
            </w:pPr>
          </w:p>
        </w:tc>
        <w:tc>
          <w:tcPr>
            <w:tcW w:w="3219" w:type="dxa"/>
            <w:gridSpan w:val="2"/>
            <w:shd w:val="clear" w:color="auto" w:fill="auto"/>
            <w:tcMar>
              <w:top w:w="57" w:type="dxa"/>
              <w:bottom w:w="57" w:type="dxa"/>
            </w:tcMar>
          </w:tcPr>
          <w:p w14:paraId="1BF169D6" w14:textId="77777777" w:rsidR="00F04C19" w:rsidRPr="00AE78F2" w:rsidRDefault="00F04C19" w:rsidP="00365851">
            <w:pPr>
              <w:rPr>
                <w:rFonts w:ascii="Arial" w:hAnsi="Arial" w:cs="Arial"/>
                <w:b/>
                <w:sz w:val="18"/>
                <w:szCs w:val="18"/>
              </w:rPr>
            </w:pPr>
          </w:p>
        </w:tc>
        <w:tc>
          <w:tcPr>
            <w:tcW w:w="1427" w:type="dxa"/>
            <w:shd w:val="clear" w:color="auto" w:fill="auto"/>
          </w:tcPr>
          <w:p w14:paraId="17760605" w14:textId="77777777" w:rsidR="00F04C19" w:rsidRPr="00AE78F2" w:rsidRDefault="00F04C19" w:rsidP="00365851">
            <w:pPr>
              <w:rPr>
                <w:rFonts w:ascii="Arial" w:hAnsi="Arial" w:cs="Arial"/>
                <w:b/>
                <w:sz w:val="18"/>
                <w:szCs w:val="18"/>
              </w:rPr>
            </w:pPr>
          </w:p>
        </w:tc>
        <w:tc>
          <w:tcPr>
            <w:tcW w:w="2335" w:type="dxa"/>
          </w:tcPr>
          <w:p w14:paraId="25D1BF0A" w14:textId="77777777" w:rsidR="00F04C19" w:rsidRPr="00AE78F2" w:rsidRDefault="00F04C19" w:rsidP="00365851">
            <w:pPr>
              <w:rPr>
                <w:rFonts w:ascii="Arial" w:hAnsi="Arial" w:cs="Arial"/>
                <w:b/>
                <w:sz w:val="18"/>
                <w:szCs w:val="18"/>
              </w:rPr>
            </w:pPr>
          </w:p>
        </w:tc>
      </w:tr>
      <w:tr w:rsidR="00F04C19" w:rsidRPr="002954A6" w14:paraId="111F16DC" w14:textId="77777777" w:rsidTr="006745CB">
        <w:trPr>
          <w:gridAfter w:val="1"/>
          <w:wAfter w:w="64" w:type="dxa"/>
          <w:trHeight w:hRule="exact" w:val="6364"/>
        </w:trPr>
        <w:tc>
          <w:tcPr>
            <w:tcW w:w="2122" w:type="dxa"/>
            <w:gridSpan w:val="3"/>
            <w:tcMar>
              <w:top w:w="57" w:type="dxa"/>
              <w:bottom w:w="57" w:type="dxa"/>
            </w:tcMar>
          </w:tcPr>
          <w:p w14:paraId="1CA7C65B" w14:textId="77777777" w:rsidR="00F04C19" w:rsidRPr="00652B85" w:rsidRDefault="00F04C19" w:rsidP="00365851">
            <w:pPr>
              <w:rPr>
                <w:rFonts w:cstheme="minorHAnsi"/>
                <w:sz w:val="20"/>
                <w:szCs w:val="20"/>
              </w:rPr>
            </w:pPr>
            <w:r w:rsidRPr="00652B85">
              <w:rPr>
                <w:rFonts w:cstheme="minorHAnsi"/>
                <w:sz w:val="20"/>
                <w:szCs w:val="20"/>
              </w:rPr>
              <w:t>Quality First Teaching for PP pupils is consistent across the school</w:t>
            </w:r>
          </w:p>
          <w:p w14:paraId="6B715AB6" w14:textId="77777777" w:rsidR="00F04C19" w:rsidRPr="00652B85" w:rsidRDefault="00F04C19" w:rsidP="00365851">
            <w:pPr>
              <w:rPr>
                <w:rFonts w:cstheme="minorHAnsi"/>
                <w:sz w:val="20"/>
                <w:szCs w:val="20"/>
              </w:rPr>
            </w:pPr>
          </w:p>
          <w:p w14:paraId="76B1E728" w14:textId="77777777" w:rsidR="00F04C19" w:rsidRDefault="00F04C19" w:rsidP="00365851">
            <w:pPr>
              <w:rPr>
                <w:rFonts w:cstheme="minorHAnsi"/>
                <w:sz w:val="20"/>
                <w:szCs w:val="20"/>
              </w:rPr>
            </w:pPr>
          </w:p>
          <w:p w14:paraId="21FDF13B" w14:textId="77777777" w:rsidR="00F04C19" w:rsidRDefault="00F04C19" w:rsidP="00365851">
            <w:pPr>
              <w:rPr>
                <w:rFonts w:cstheme="minorHAnsi"/>
                <w:sz w:val="20"/>
                <w:szCs w:val="20"/>
              </w:rPr>
            </w:pPr>
          </w:p>
          <w:p w14:paraId="261C161D" w14:textId="77777777" w:rsidR="00F04C19" w:rsidRPr="00652B85" w:rsidRDefault="00F04C19" w:rsidP="00365851">
            <w:pPr>
              <w:rPr>
                <w:rFonts w:cstheme="minorHAnsi"/>
                <w:sz w:val="20"/>
                <w:szCs w:val="20"/>
              </w:rPr>
            </w:pPr>
            <w:r w:rsidRPr="00652B85">
              <w:rPr>
                <w:rFonts w:cstheme="minorHAnsi"/>
                <w:sz w:val="20"/>
                <w:szCs w:val="20"/>
              </w:rPr>
              <w:t xml:space="preserve">Language development for all EYFS children to be in line with national average </w:t>
            </w:r>
          </w:p>
          <w:p w14:paraId="1E891A6C" w14:textId="77777777" w:rsidR="00F04C19" w:rsidRPr="00652B85" w:rsidRDefault="00F04C19" w:rsidP="00365851">
            <w:pPr>
              <w:rPr>
                <w:rFonts w:cstheme="minorHAnsi"/>
                <w:sz w:val="20"/>
                <w:szCs w:val="20"/>
              </w:rPr>
            </w:pPr>
          </w:p>
          <w:p w14:paraId="0CC76A71" w14:textId="77777777" w:rsidR="00F04C19" w:rsidRPr="00652B85" w:rsidRDefault="00F04C19" w:rsidP="00365851">
            <w:pPr>
              <w:rPr>
                <w:rFonts w:cstheme="minorHAnsi"/>
                <w:sz w:val="20"/>
                <w:szCs w:val="20"/>
              </w:rPr>
            </w:pPr>
            <w:r w:rsidRPr="00652B85">
              <w:rPr>
                <w:rFonts w:cstheme="minorHAnsi"/>
                <w:sz w:val="20"/>
                <w:szCs w:val="20"/>
              </w:rPr>
              <w:t>The gap between disadvantaged pupils and their peers will close. Improve the progress made by PP pupils in reading, writing and maths with a focus on vocabulary across all areas of the curriculum.</w:t>
            </w:r>
          </w:p>
        </w:tc>
        <w:tc>
          <w:tcPr>
            <w:tcW w:w="2485" w:type="dxa"/>
            <w:tcMar>
              <w:top w:w="57" w:type="dxa"/>
              <w:bottom w:w="57" w:type="dxa"/>
            </w:tcMar>
          </w:tcPr>
          <w:p w14:paraId="594B3649" w14:textId="77777777" w:rsidR="00F04C19" w:rsidRPr="00652B85" w:rsidRDefault="00F04C19" w:rsidP="00365851">
            <w:pPr>
              <w:rPr>
                <w:rFonts w:cstheme="minorHAnsi"/>
                <w:sz w:val="20"/>
                <w:szCs w:val="20"/>
              </w:rPr>
            </w:pPr>
            <w:r w:rsidRPr="00652B85">
              <w:rPr>
                <w:rFonts w:cstheme="minorHAnsi"/>
                <w:sz w:val="20"/>
                <w:szCs w:val="20"/>
              </w:rPr>
              <w:t>To support pupils</w:t>
            </w:r>
          </w:p>
          <w:p w14:paraId="356E6211" w14:textId="77777777" w:rsidR="00F04C19" w:rsidRPr="00652B85" w:rsidRDefault="00F04C19" w:rsidP="00365851">
            <w:pPr>
              <w:rPr>
                <w:rFonts w:cstheme="minorHAnsi"/>
                <w:sz w:val="20"/>
                <w:szCs w:val="20"/>
              </w:rPr>
            </w:pPr>
            <w:r w:rsidRPr="00652B85">
              <w:rPr>
                <w:rFonts w:cstheme="minorHAnsi"/>
                <w:sz w:val="20"/>
                <w:szCs w:val="20"/>
              </w:rPr>
              <w:t xml:space="preserve">Identified through Pupil Progress Meetings who are at risk of slow progress and introduce appropriate support / teaching </w:t>
            </w:r>
          </w:p>
          <w:p w14:paraId="66B4EDF4" w14:textId="77777777" w:rsidR="00F04C19" w:rsidRPr="00652B85" w:rsidRDefault="00F04C19" w:rsidP="00365851">
            <w:pPr>
              <w:rPr>
                <w:rFonts w:cstheme="minorHAnsi"/>
                <w:sz w:val="20"/>
                <w:szCs w:val="20"/>
              </w:rPr>
            </w:pPr>
          </w:p>
          <w:p w14:paraId="4619AA4B" w14:textId="77777777" w:rsidR="00F04C19" w:rsidRPr="00652B85" w:rsidRDefault="00F04C19" w:rsidP="00365851">
            <w:pPr>
              <w:rPr>
                <w:rFonts w:cstheme="minorHAnsi"/>
                <w:sz w:val="20"/>
                <w:szCs w:val="20"/>
              </w:rPr>
            </w:pPr>
            <w:r w:rsidRPr="00652B85">
              <w:rPr>
                <w:rFonts w:cstheme="minorHAnsi"/>
                <w:sz w:val="20"/>
                <w:szCs w:val="20"/>
              </w:rPr>
              <w:t>1:1 / small group teaching to fill gaps (phonics, reading)</w:t>
            </w:r>
          </w:p>
          <w:p w14:paraId="61A6D45D" w14:textId="77777777" w:rsidR="00F04C19" w:rsidRPr="00652B85" w:rsidRDefault="00F04C19" w:rsidP="00365851">
            <w:pPr>
              <w:rPr>
                <w:rFonts w:cstheme="minorHAnsi"/>
                <w:sz w:val="20"/>
                <w:szCs w:val="20"/>
              </w:rPr>
            </w:pPr>
            <w:r w:rsidRPr="00652B85">
              <w:rPr>
                <w:rFonts w:cstheme="minorHAnsi"/>
                <w:sz w:val="20"/>
                <w:szCs w:val="20"/>
              </w:rPr>
              <w:t xml:space="preserve">(teacher / TA led) </w:t>
            </w:r>
          </w:p>
          <w:p w14:paraId="582DDACF" w14:textId="77777777" w:rsidR="00F04C19" w:rsidRDefault="00F04C19" w:rsidP="00365851">
            <w:pPr>
              <w:rPr>
                <w:rFonts w:cstheme="minorHAnsi"/>
                <w:sz w:val="20"/>
                <w:szCs w:val="20"/>
              </w:rPr>
            </w:pPr>
          </w:p>
          <w:p w14:paraId="72302E08" w14:textId="77777777" w:rsidR="00F04C19" w:rsidRPr="00652B85" w:rsidRDefault="00F04C19" w:rsidP="00365851">
            <w:pPr>
              <w:rPr>
                <w:rFonts w:cstheme="minorHAnsi"/>
                <w:sz w:val="20"/>
                <w:szCs w:val="20"/>
              </w:rPr>
            </w:pPr>
          </w:p>
          <w:p w14:paraId="3D62EC42" w14:textId="77777777" w:rsidR="00F04C19" w:rsidRPr="00652B85" w:rsidRDefault="00F04C19" w:rsidP="00365851">
            <w:pPr>
              <w:rPr>
                <w:rFonts w:cstheme="minorHAnsi"/>
                <w:sz w:val="20"/>
                <w:szCs w:val="20"/>
              </w:rPr>
            </w:pPr>
            <w:r w:rsidRPr="00652B85">
              <w:rPr>
                <w:rFonts w:cstheme="minorHAnsi"/>
                <w:sz w:val="20"/>
                <w:szCs w:val="20"/>
              </w:rPr>
              <w:t>Talk Boost (£500)</w:t>
            </w:r>
            <w:r>
              <w:rPr>
                <w:rFonts w:cstheme="minorHAnsi"/>
                <w:sz w:val="20"/>
                <w:szCs w:val="20"/>
              </w:rPr>
              <w:t xml:space="preserve"> to be delivered in EYFS </w:t>
            </w:r>
          </w:p>
          <w:p w14:paraId="170E637D" w14:textId="77777777" w:rsidR="00F04C19" w:rsidRPr="00652B85" w:rsidRDefault="00F04C19" w:rsidP="00365851">
            <w:pPr>
              <w:rPr>
                <w:rFonts w:cstheme="minorHAnsi"/>
                <w:sz w:val="20"/>
                <w:szCs w:val="20"/>
              </w:rPr>
            </w:pPr>
          </w:p>
          <w:p w14:paraId="1E0B7F24" w14:textId="77777777" w:rsidR="00F04C19" w:rsidRPr="00652B85" w:rsidRDefault="00F04C19" w:rsidP="00365851">
            <w:pPr>
              <w:rPr>
                <w:rFonts w:cstheme="minorHAnsi"/>
                <w:sz w:val="20"/>
                <w:szCs w:val="20"/>
              </w:rPr>
            </w:pPr>
            <w:r w:rsidRPr="00921274">
              <w:rPr>
                <w:rFonts w:cstheme="minorHAnsi"/>
                <w:sz w:val="20"/>
                <w:szCs w:val="20"/>
              </w:rPr>
              <w:t>Invest in specific speech and</w:t>
            </w:r>
            <w:r>
              <w:rPr>
                <w:rFonts w:cstheme="minorHAnsi"/>
                <w:sz w:val="20"/>
                <w:szCs w:val="20"/>
              </w:rPr>
              <w:t xml:space="preserve"> </w:t>
            </w:r>
            <w:r w:rsidRPr="00921274">
              <w:rPr>
                <w:rFonts w:cstheme="minorHAnsi"/>
                <w:sz w:val="20"/>
                <w:szCs w:val="20"/>
              </w:rPr>
              <w:t>language training for staff members</w:t>
            </w:r>
            <w:r>
              <w:rPr>
                <w:rFonts w:cstheme="minorHAnsi"/>
                <w:sz w:val="20"/>
                <w:szCs w:val="20"/>
              </w:rPr>
              <w:t xml:space="preserve"> (</w:t>
            </w:r>
            <w:r w:rsidRPr="00921274">
              <w:rPr>
                <w:rFonts w:cstheme="minorHAnsi"/>
                <w:sz w:val="20"/>
                <w:szCs w:val="20"/>
              </w:rPr>
              <w:t>ELKLAN)</w:t>
            </w:r>
            <w:r w:rsidRPr="00921274">
              <w:rPr>
                <w:rFonts w:cstheme="minorHAnsi"/>
                <w:sz w:val="20"/>
                <w:szCs w:val="20"/>
              </w:rPr>
              <w:cr/>
            </w:r>
          </w:p>
          <w:p w14:paraId="3A193B8E" w14:textId="77777777" w:rsidR="00F04C19" w:rsidRDefault="00F04C19" w:rsidP="00365851">
            <w:pPr>
              <w:rPr>
                <w:rFonts w:cstheme="minorHAnsi"/>
                <w:sz w:val="20"/>
                <w:szCs w:val="20"/>
              </w:rPr>
            </w:pPr>
            <w:r w:rsidRPr="00652B85">
              <w:rPr>
                <w:rFonts w:cstheme="minorHAnsi"/>
                <w:sz w:val="20"/>
                <w:szCs w:val="20"/>
              </w:rPr>
              <w:t xml:space="preserve">Play club bags </w:t>
            </w:r>
          </w:p>
          <w:p w14:paraId="750E8841" w14:textId="77777777" w:rsidR="00F04C19" w:rsidRDefault="00F04C19" w:rsidP="00365851">
            <w:pPr>
              <w:rPr>
                <w:rFonts w:cstheme="minorHAnsi"/>
                <w:sz w:val="20"/>
                <w:szCs w:val="20"/>
              </w:rPr>
            </w:pPr>
          </w:p>
          <w:p w14:paraId="498E255E" w14:textId="77777777" w:rsidR="00F04C19" w:rsidRPr="00652B85" w:rsidRDefault="00F04C19" w:rsidP="00365851">
            <w:pPr>
              <w:rPr>
                <w:rFonts w:cstheme="minorHAnsi"/>
                <w:sz w:val="20"/>
                <w:szCs w:val="20"/>
              </w:rPr>
            </w:pPr>
            <w:r w:rsidRPr="00921274">
              <w:rPr>
                <w:rFonts w:cstheme="minorHAnsi"/>
                <w:sz w:val="20"/>
                <w:szCs w:val="20"/>
              </w:rPr>
              <w:t>Additional EP support is used to inform teachers on strategies to support pupils in class</w:t>
            </w:r>
          </w:p>
        </w:tc>
        <w:tc>
          <w:tcPr>
            <w:tcW w:w="3765" w:type="dxa"/>
            <w:tcMar>
              <w:top w:w="57" w:type="dxa"/>
              <w:bottom w:w="57" w:type="dxa"/>
            </w:tcMar>
          </w:tcPr>
          <w:p w14:paraId="6D3C5572" w14:textId="77777777" w:rsidR="00F04C19" w:rsidRPr="00652B85" w:rsidRDefault="00F04C19" w:rsidP="00365851">
            <w:pPr>
              <w:rPr>
                <w:rFonts w:cstheme="minorHAnsi"/>
                <w:sz w:val="20"/>
                <w:szCs w:val="20"/>
              </w:rPr>
            </w:pPr>
            <w:r w:rsidRPr="00652B85">
              <w:rPr>
                <w:rFonts w:cstheme="minorHAnsi"/>
                <w:sz w:val="20"/>
                <w:szCs w:val="20"/>
              </w:rPr>
              <w:t>Close analysis of PP data from</w:t>
            </w:r>
          </w:p>
          <w:p w14:paraId="3EA6EF80" w14:textId="77777777" w:rsidR="00F04C19" w:rsidRPr="00652B85" w:rsidRDefault="00F04C19" w:rsidP="00365851">
            <w:pPr>
              <w:rPr>
                <w:rFonts w:cstheme="minorHAnsi"/>
                <w:sz w:val="20"/>
                <w:szCs w:val="20"/>
              </w:rPr>
            </w:pPr>
            <w:r w:rsidRPr="00652B85">
              <w:rPr>
                <w:rFonts w:cstheme="minorHAnsi"/>
                <w:sz w:val="20"/>
                <w:szCs w:val="20"/>
              </w:rPr>
              <w:t>assessments to provide timely</w:t>
            </w:r>
          </w:p>
          <w:p w14:paraId="253EC95C" w14:textId="77777777" w:rsidR="00F04C19" w:rsidRPr="00652B85" w:rsidRDefault="00F04C19" w:rsidP="00365851">
            <w:pPr>
              <w:rPr>
                <w:rFonts w:cstheme="minorHAnsi"/>
                <w:sz w:val="20"/>
                <w:szCs w:val="20"/>
              </w:rPr>
            </w:pPr>
            <w:r w:rsidRPr="00652B85">
              <w:rPr>
                <w:rFonts w:cstheme="minorHAnsi"/>
                <w:sz w:val="20"/>
                <w:szCs w:val="20"/>
              </w:rPr>
              <w:t>interventions for PP pupils.</w:t>
            </w:r>
          </w:p>
          <w:p w14:paraId="74BF8950" w14:textId="77777777" w:rsidR="00F04C19" w:rsidRPr="00652B85" w:rsidRDefault="00F04C19" w:rsidP="00365851">
            <w:pPr>
              <w:rPr>
                <w:rFonts w:cstheme="minorHAnsi"/>
                <w:sz w:val="20"/>
                <w:szCs w:val="20"/>
              </w:rPr>
            </w:pPr>
          </w:p>
          <w:p w14:paraId="7303B96C" w14:textId="77777777" w:rsidR="00F04C19" w:rsidRPr="00652B85" w:rsidRDefault="00F04C19" w:rsidP="00365851">
            <w:pPr>
              <w:rPr>
                <w:rFonts w:cstheme="minorHAnsi"/>
                <w:sz w:val="20"/>
                <w:szCs w:val="20"/>
              </w:rPr>
            </w:pPr>
            <w:r w:rsidRPr="00652B85">
              <w:rPr>
                <w:rFonts w:cstheme="minorHAnsi"/>
                <w:sz w:val="20"/>
                <w:szCs w:val="20"/>
              </w:rPr>
              <w:t>Teachers know pupils and their gaps well</w:t>
            </w:r>
          </w:p>
          <w:p w14:paraId="70ED4BB5" w14:textId="77777777" w:rsidR="00F04C19" w:rsidRPr="00652B85" w:rsidRDefault="00F04C19" w:rsidP="00365851">
            <w:pPr>
              <w:rPr>
                <w:rFonts w:cstheme="minorHAnsi"/>
                <w:sz w:val="20"/>
                <w:szCs w:val="20"/>
              </w:rPr>
            </w:pPr>
            <w:r w:rsidRPr="00652B85">
              <w:rPr>
                <w:rFonts w:cstheme="minorHAnsi"/>
                <w:sz w:val="20"/>
                <w:szCs w:val="20"/>
              </w:rPr>
              <w:t>and can target children effectively with</w:t>
            </w:r>
          </w:p>
          <w:p w14:paraId="5A7E591C" w14:textId="77777777" w:rsidR="00F04C19" w:rsidRDefault="00F04C19" w:rsidP="00365851">
            <w:pPr>
              <w:rPr>
                <w:rFonts w:cstheme="minorHAnsi"/>
                <w:sz w:val="20"/>
                <w:szCs w:val="20"/>
              </w:rPr>
            </w:pPr>
            <w:r w:rsidRPr="00652B85">
              <w:rPr>
                <w:rFonts w:cstheme="minorHAnsi"/>
                <w:sz w:val="20"/>
                <w:szCs w:val="20"/>
              </w:rPr>
              <w:t xml:space="preserve">training to support them. </w:t>
            </w:r>
            <w:r w:rsidRPr="00652B85">
              <w:rPr>
                <w:rFonts w:cstheme="minorHAnsi"/>
                <w:sz w:val="20"/>
                <w:szCs w:val="20"/>
              </w:rPr>
              <w:cr/>
            </w:r>
          </w:p>
          <w:p w14:paraId="3C2D78D7" w14:textId="77777777" w:rsidR="00F04C19" w:rsidRDefault="00F04C19" w:rsidP="00365851">
            <w:pPr>
              <w:rPr>
                <w:rFonts w:cstheme="minorHAnsi"/>
                <w:sz w:val="20"/>
                <w:szCs w:val="20"/>
              </w:rPr>
            </w:pPr>
          </w:p>
          <w:p w14:paraId="378198A3" w14:textId="77777777" w:rsidR="00F04C19" w:rsidRPr="00921274" w:rsidRDefault="00F04C19" w:rsidP="00365851">
            <w:pPr>
              <w:rPr>
                <w:rFonts w:cstheme="minorHAnsi"/>
                <w:sz w:val="20"/>
                <w:szCs w:val="20"/>
              </w:rPr>
            </w:pPr>
            <w:r w:rsidRPr="00921274">
              <w:rPr>
                <w:rFonts w:cstheme="minorHAnsi"/>
                <w:sz w:val="20"/>
                <w:szCs w:val="20"/>
              </w:rPr>
              <w:t>EEF toolkit shows</w:t>
            </w:r>
          </w:p>
          <w:p w14:paraId="01C97877" w14:textId="77777777" w:rsidR="00F04C19" w:rsidRPr="00921274" w:rsidRDefault="00F04C19" w:rsidP="00365851">
            <w:pPr>
              <w:rPr>
                <w:rFonts w:cstheme="minorHAnsi"/>
                <w:sz w:val="20"/>
                <w:szCs w:val="20"/>
              </w:rPr>
            </w:pPr>
            <w:r w:rsidRPr="00921274">
              <w:rPr>
                <w:rFonts w:cstheme="minorHAnsi"/>
                <w:sz w:val="20"/>
                <w:szCs w:val="20"/>
              </w:rPr>
              <w:t>that oral language interventions have + 5</w:t>
            </w:r>
          </w:p>
          <w:p w14:paraId="291F1924" w14:textId="77777777" w:rsidR="00F04C19" w:rsidRPr="00652B85" w:rsidRDefault="00F04C19" w:rsidP="00365851">
            <w:pPr>
              <w:rPr>
                <w:rFonts w:cstheme="minorHAnsi"/>
                <w:sz w:val="20"/>
                <w:szCs w:val="20"/>
              </w:rPr>
            </w:pPr>
            <w:r w:rsidRPr="00921274">
              <w:rPr>
                <w:rFonts w:cstheme="minorHAnsi"/>
                <w:sz w:val="20"/>
                <w:szCs w:val="20"/>
              </w:rPr>
              <w:t>months impact for very low cost.</w:t>
            </w:r>
          </w:p>
        </w:tc>
        <w:tc>
          <w:tcPr>
            <w:tcW w:w="3219" w:type="dxa"/>
            <w:gridSpan w:val="2"/>
            <w:shd w:val="clear" w:color="auto" w:fill="auto"/>
            <w:tcMar>
              <w:top w:w="57" w:type="dxa"/>
              <w:bottom w:w="57" w:type="dxa"/>
            </w:tcMar>
          </w:tcPr>
          <w:p w14:paraId="29143E7E" w14:textId="77777777" w:rsidR="00F04C19" w:rsidRPr="00652B85" w:rsidRDefault="00F04C19" w:rsidP="00365851">
            <w:pPr>
              <w:rPr>
                <w:rFonts w:cstheme="minorHAnsi"/>
                <w:sz w:val="20"/>
                <w:szCs w:val="20"/>
              </w:rPr>
            </w:pPr>
            <w:r w:rsidRPr="00652B85">
              <w:rPr>
                <w:rFonts w:cstheme="minorHAnsi"/>
                <w:sz w:val="20"/>
                <w:szCs w:val="20"/>
              </w:rPr>
              <w:t>Regular informal</w:t>
            </w:r>
          </w:p>
          <w:p w14:paraId="08AE2C09" w14:textId="77777777" w:rsidR="00F04C19" w:rsidRPr="00652B85" w:rsidRDefault="00F04C19" w:rsidP="00365851">
            <w:pPr>
              <w:rPr>
                <w:rFonts w:cstheme="minorHAnsi"/>
                <w:sz w:val="20"/>
                <w:szCs w:val="20"/>
              </w:rPr>
            </w:pPr>
            <w:r w:rsidRPr="00652B85">
              <w:rPr>
                <w:rFonts w:cstheme="minorHAnsi"/>
                <w:sz w:val="20"/>
                <w:szCs w:val="20"/>
              </w:rPr>
              <w:t>learning walks, book looks, lesson</w:t>
            </w:r>
          </w:p>
          <w:p w14:paraId="1CDC1AF5" w14:textId="77777777" w:rsidR="00F04C19" w:rsidRPr="00652B85" w:rsidRDefault="00F04C19" w:rsidP="00365851">
            <w:pPr>
              <w:rPr>
                <w:rFonts w:cstheme="minorHAnsi"/>
                <w:sz w:val="20"/>
                <w:szCs w:val="20"/>
              </w:rPr>
            </w:pPr>
            <w:r w:rsidRPr="00652B85">
              <w:rPr>
                <w:rFonts w:cstheme="minorHAnsi"/>
                <w:sz w:val="20"/>
                <w:szCs w:val="20"/>
              </w:rPr>
              <w:t>observations so triangulated</w:t>
            </w:r>
          </w:p>
          <w:p w14:paraId="4302D9A2" w14:textId="77777777" w:rsidR="00F04C19" w:rsidRPr="00652B85" w:rsidRDefault="00F04C19" w:rsidP="00365851">
            <w:pPr>
              <w:rPr>
                <w:rFonts w:cstheme="minorHAnsi"/>
                <w:sz w:val="20"/>
                <w:szCs w:val="20"/>
              </w:rPr>
            </w:pPr>
            <w:r w:rsidRPr="00652B85">
              <w:rPr>
                <w:rFonts w:cstheme="minorHAnsi"/>
                <w:sz w:val="20"/>
                <w:szCs w:val="20"/>
              </w:rPr>
              <w:t>evidence is good or better.</w:t>
            </w:r>
          </w:p>
          <w:p w14:paraId="5F63F145" w14:textId="77777777" w:rsidR="00F04C19" w:rsidRPr="00652B85" w:rsidRDefault="00F04C19" w:rsidP="00365851">
            <w:pPr>
              <w:rPr>
                <w:rFonts w:cstheme="minorHAnsi"/>
                <w:sz w:val="20"/>
                <w:szCs w:val="20"/>
              </w:rPr>
            </w:pPr>
          </w:p>
          <w:p w14:paraId="182BC09B" w14:textId="77777777" w:rsidR="00F04C19" w:rsidRPr="00652B85" w:rsidRDefault="00F04C19" w:rsidP="00365851">
            <w:pPr>
              <w:rPr>
                <w:rFonts w:cstheme="minorHAnsi"/>
                <w:sz w:val="20"/>
                <w:szCs w:val="20"/>
              </w:rPr>
            </w:pPr>
            <w:r w:rsidRPr="00652B85">
              <w:rPr>
                <w:rFonts w:cstheme="minorHAnsi"/>
                <w:sz w:val="20"/>
                <w:szCs w:val="20"/>
              </w:rPr>
              <w:t>Regular pupil progress meetings</w:t>
            </w:r>
          </w:p>
          <w:p w14:paraId="6188BA4C" w14:textId="77777777" w:rsidR="00F04C19" w:rsidRPr="00652B85" w:rsidRDefault="00F04C19" w:rsidP="00365851">
            <w:pPr>
              <w:rPr>
                <w:rFonts w:cstheme="minorHAnsi"/>
                <w:sz w:val="20"/>
                <w:szCs w:val="20"/>
              </w:rPr>
            </w:pPr>
            <w:r w:rsidRPr="00652B85">
              <w:rPr>
                <w:rFonts w:cstheme="minorHAnsi"/>
                <w:sz w:val="20"/>
                <w:szCs w:val="20"/>
              </w:rPr>
              <w:t>and reviewing targets set for</w:t>
            </w:r>
          </w:p>
          <w:p w14:paraId="555FD418" w14:textId="77777777" w:rsidR="00F04C19" w:rsidRDefault="00F04C19" w:rsidP="00365851">
            <w:pPr>
              <w:rPr>
                <w:rFonts w:cstheme="minorHAnsi"/>
                <w:sz w:val="20"/>
                <w:szCs w:val="20"/>
              </w:rPr>
            </w:pPr>
            <w:r w:rsidRPr="00652B85">
              <w:rPr>
                <w:rFonts w:cstheme="minorHAnsi"/>
                <w:sz w:val="20"/>
                <w:szCs w:val="20"/>
              </w:rPr>
              <w:t>individual children</w:t>
            </w:r>
          </w:p>
          <w:p w14:paraId="5858786E" w14:textId="77777777" w:rsidR="00F04C19" w:rsidRDefault="00F04C19" w:rsidP="00365851">
            <w:pPr>
              <w:rPr>
                <w:rFonts w:cstheme="minorHAnsi"/>
                <w:sz w:val="20"/>
                <w:szCs w:val="20"/>
              </w:rPr>
            </w:pPr>
          </w:p>
          <w:p w14:paraId="5510FA63" w14:textId="77777777" w:rsidR="00F04C19" w:rsidRPr="00BA4EF6" w:rsidRDefault="00F04C19" w:rsidP="00365851">
            <w:pPr>
              <w:rPr>
                <w:rFonts w:cstheme="minorHAnsi"/>
                <w:sz w:val="20"/>
                <w:szCs w:val="20"/>
              </w:rPr>
            </w:pPr>
            <w:r w:rsidRPr="00BA4EF6">
              <w:rPr>
                <w:rFonts w:cstheme="minorHAnsi"/>
                <w:sz w:val="20"/>
                <w:szCs w:val="20"/>
              </w:rPr>
              <w:t>Regular staff opportunities to share</w:t>
            </w:r>
          </w:p>
          <w:p w14:paraId="07628D6C" w14:textId="77777777" w:rsidR="00F04C19" w:rsidRDefault="00F04C19" w:rsidP="00365851">
            <w:pPr>
              <w:rPr>
                <w:rFonts w:cstheme="minorHAnsi"/>
                <w:sz w:val="20"/>
                <w:szCs w:val="20"/>
              </w:rPr>
            </w:pPr>
            <w:r w:rsidRPr="00BA4EF6">
              <w:rPr>
                <w:rFonts w:cstheme="minorHAnsi"/>
                <w:sz w:val="20"/>
                <w:szCs w:val="20"/>
              </w:rPr>
              <w:t xml:space="preserve">good practice </w:t>
            </w:r>
          </w:p>
          <w:p w14:paraId="6AD81976" w14:textId="77777777" w:rsidR="00F04C19" w:rsidRPr="00BA4EF6" w:rsidRDefault="00F04C19" w:rsidP="00365851">
            <w:pPr>
              <w:rPr>
                <w:rFonts w:cstheme="minorHAnsi"/>
                <w:sz w:val="20"/>
                <w:szCs w:val="20"/>
              </w:rPr>
            </w:pPr>
            <w:r w:rsidRPr="00BA4EF6">
              <w:rPr>
                <w:rFonts w:cstheme="minorHAnsi"/>
                <w:sz w:val="20"/>
                <w:szCs w:val="20"/>
              </w:rPr>
              <w:t xml:space="preserve"> </w:t>
            </w:r>
          </w:p>
          <w:p w14:paraId="7F55AAAA" w14:textId="77777777" w:rsidR="00F04C19" w:rsidRDefault="00F04C19" w:rsidP="00365851">
            <w:pPr>
              <w:rPr>
                <w:rFonts w:cstheme="minorHAnsi"/>
                <w:sz w:val="20"/>
                <w:szCs w:val="20"/>
              </w:rPr>
            </w:pPr>
            <w:r w:rsidRPr="00BA4EF6">
              <w:rPr>
                <w:rFonts w:cstheme="minorHAnsi"/>
                <w:sz w:val="20"/>
                <w:szCs w:val="20"/>
              </w:rPr>
              <w:t>Feedback to PP Link Governor</w:t>
            </w:r>
          </w:p>
          <w:p w14:paraId="1481440E" w14:textId="77777777" w:rsidR="00F04C19" w:rsidRDefault="00F04C19" w:rsidP="00365851">
            <w:pPr>
              <w:rPr>
                <w:rFonts w:cstheme="minorHAnsi"/>
                <w:sz w:val="20"/>
                <w:szCs w:val="20"/>
              </w:rPr>
            </w:pPr>
          </w:p>
          <w:p w14:paraId="3E1C9026" w14:textId="77777777" w:rsidR="00F04C19" w:rsidRPr="00921274" w:rsidRDefault="00F04C19" w:rsidP="00365851">
            <w:pPr>
              <w:rPr>
                <w:rFonts w:cstheme="minorHAnsi"/>
                <w:sz w:val="20"/>
                <w:szCs w:val="20"/>
              </w:rPr>
            </w:pPr>
            <w:r w:rsidRPr="00921274">
              <w:rPr>
                <w:rFonts w:cstheme="minorHAnsi"/>
                <w:sz w:val="20"/>
                <w:szCs w:val="20"/>
              </w:rPr>
              <w:t>Teachers and support staff’s</w:t>
            </w:r>
          </w:p>
          <w:p w14:paraId="68D2CB15" w14:textId="77777777" w:rsidR="00F04C19" w:rsidRPr="00652B85" w:rsidRDefault="00F04C19" w:rsidP="00365851">
            <w:pPr>
              <w:rPr>
                <w:rFonts w:cstheme="minorHAnsi"/>
                <w:sz w:val="20"/>
                <w:szCs w:val="20"/>
              </w:rPr>
            </w:pPr>
            <w:r w:rsidRPr="00921274">
              <w:rPr>
                <w:rFonts w:cstheme="minorHAnsi"/>
                <w:sz w:val="20"/>
                <w:szCs w:val="20"/>
              </w:rPr>
              <w:t>Performance management linked to children’s progress</w:t>
            </w:r>
          </w:p>
        </w:tc>
        <w:tc>
          <w:tcPr>
            <w:tcW w:w="1427" w:type="dxa"/>
            <w:shd w:val="clear" w:color="auto" w:fill="auto"/>
          </w:tcPr>
          <w:p w14:paraId="79C5D731" w14:textId="77777777" w:rsidR="00F04C19" w:rsidRDefault="00F04C19" w:rsidP="00365851">
            <w:pPr>
              <w:rPr>
                <w:rFonts w:ascii="Arial" w:hAnsi="Arial" w:cs="Arial"/>
                <w:sz w:val="18"/>
                <w:szCs w:val="18"/>
              </w:rPr>
            </w:pPr>
          </w:p>
          <w:p w14:paraId="35DD6897" w14:textId="77777777" w:rsidR="00F04C19" w:rsidRPr="00004FB6" w:rsidRDefault="00F04C19" w:rsidP="00365851">
            <w:pPr>
              <w:rPr>
                <w:rFonts w:ascii="Arial" w:hAnsi="Arial" w:cs="Arial"/>
                <w:sz w:val="18"/>
                <w:szCs w:val="18"/>
              </w:rPr>
            </w:pPr>
            <w:r>
              <w:rPr>
                <w:rFonts w:ascii="Arial" w:hAnsi="Arial" w:cs="Arial"/>
                <w:sz w:val="18"/>
                <w:szCs w:val="18"/>
              </w:rPr>
              <w:t xml:space="preserve">SLT </w:t>
            </w:r>
          </w:p>
        </w:tc>
        <w:tc>
          <w:tcPr>
            <w:tcW w:w="2335" w:type="dxa"/>
            <w:shd w:val="clear" w:color="auto" w:fill="auto"/>
          </w:tcPr>
          <w:p w14:paraId="0A023104" w14:textId="77777777" w:rsidR="00F04C19" w:rsidRPr="00004FB6" w:rsidRDefault="00F04C19" w:rsidP="00365851">
            <w:pPr>
              <w:rPr>
                <w:rFonts w:ascii="Arial" w:hAnsi="Arial" w:cs="Arial"/>
                <w:sz w:val="18"/>
                <w:szCs w:val="18"/>
              </w:rPr>
            </w:pPr>
            <w:r>
              <w:rPr>
                <w:rFonts w:ascii="Arial" w:hAnsi="Arial" w:cs="Arial"/>
                <w:sz w:val="18"/>
                <w:szCs w:val="18"/>
              </w:rPr>
              <w:t>February 2020</w:t>
            </w:r>
          </w:p>
        </w:tc>
      </w:tr>
      <w:tr w:rsidR="00F04C19" w:rsidRPr="002954A6" w14:paraId="77FBD4EF" w14:textId="77777777" w:rsidTr="006745CB">
        <w:trPr>
          <w:gridAfter w:val="1"/>
          <w:wAfter w:w="64" w:type="dxa"/>
          <w:trHeight w:hRule="exact" w:val="929"/>
        </w:trPr>
        <w:tc>
          <w:tcPr>
            <w:tcW w:w="13018" w:type="dxa"/>
            <w:gridSpan w:val="8"/>
            <w:tcMar>
              <w:top w:w="57" w:type="dxa"/>
              <w:bottom w:w="57" w:type="dxa"/>
            </w:tcMar>
          </w:tcPr>
          <w:p w14:paraId="70BCB66F" w14:textId="6EE0A087" w:rsidR="00F04C19" w:rsidRPr="002954A6" w:rsidRDefault="00F04C19" w:rsidP="00365851">
            <w:pPr>
              <w:jc w:val="right"/>
              <w:rPr>
                <w:rFonts w:ascii="Arial" w:hAnsi="Arial" w:cs="Arial"/>
              </w:rPr>
            </w:pPr>
            <w:r w:rsidRPr="002954A6">
              <w:rPr>
                <w:rFonts w:ascii="Arial" w:hAnsi="Arial" w:cs="Arial"/>
                <w:b/>
              </w:rPr>
              <w:t>Total budgeted cost</w:t>
            </w:r>
          </w:p>
        </w:tc>
        <w:tc>
          <w:tcPr>
            <w:tcW w:w="2335" w:type="dxa"/>
            <w:shd w:val="clear" w:color="auto" w:fill="FF0000"/>
          </w:tcPr>
          <w:p w14:paraId="014FD665" w14:textId="16667099" w:rsidR="00F04C19" w:rsidRDefault="00F04C19" w:rsidP="00365851">
            <w:pPr>
              <w:rPr>
                <w:rFonts w:ascii="Arial" w:hAnsi="Arial" w:cs="Arial"/>
                <w:b/>
              </w:rPr>
            </w:pPr>
            <w:r w:rsidRPr="006745CB">
              <w:rPr>
                <w:rFonts w:ascii="Arial" w:hAnsi="Arial" w:cs="Arial"/>
                <w:b/>
              </w:rPr>
              <w:t>£38,904</w:t>
            </w:r>
            <w:r w:rsidR="006745CB">
              <w:rPr>
                <w:rFonts w:ascii="Arial" w:hAnsi="Arial" w:cs="Arial"/>
                <w:b/>
              </w:rPr>
              <w:t xml:space="preserve"> (Level 2 TA salaries + intervention costs)</w:t>
            </w:r>
          </w:p>
          <w:p w14:paraId="12AFA93A" w14:textId="03F24BBA" w:rsidR="006745CB" w:rsidRPr="006745CB" w:rsidRDefault="006745CB" w:rsidP="00365851">
            <w:pPr>
              <w:rPr>
                <w:rFonts w:ascii="Arial" w:hAnsi="Arial" w:cs="Arial"/>
                <w:b/>
              </w:rPr>
            </w:pPr>
          </w:p>
        </w:tc>
      </w:tr>
      <w:tr w:rsidR="00F04C19" w:rsidRPr="002954A6" w14:paraId="03950755" w14:textId="77777777" w:rsidTr="00365851">
        <w:trPr>
          <w:gridAfter w:val="1"/>
          <w:wAfter w:w="64" w:type="dxa"/>
          <w:trHeight w:hRule="exact" w:val="312"/>
        </w:trPr>
        <w:tc>
          <w:tcPr>
            <w:tcW w:w="15353" w:type="dxa"/>
            <w:gridSpan w:val="9"/>
            <w:tcMar>
              <w:top w:w="57" w:type="dxa"/>
              <w:bottom w:w="57" w:type="dxa"/>
            </w:tcMar>
          </w:tcPr>
          <w:p w14:paraId="1324BDE0" w14:textId="77777777" w:rsidR="00F04C19" w:rsidRPr="002954A6" w:rsidRDefault="00F04C19" w:rsidP="00365851">
            <w:pPr>
              <w:pStyle w:val="ListParagraph"/>
              <w:numPr>
                <w:ilvl w:val="0"/>
                <w:numId w:val="14"/>
              </w:numPr>
              <w:ind w:left="426" w:hanging="142"/>
              <w:rPr>
                <w:rFonts w:ascii="Arial" w:hAnsi="Arial" w:cs="Arial"/>
                <w:b/>
              </w:rPr>
            </w:pPr>
            <w:r w:rsidRPr="002954A6">
              <w:rPr>
                <w:rFonts w:ascii="Arial" w:hAnsi="Arial" w:cs="Arial"/>
                <w:b/>
              </w:rPr>
              <w:t>Other approaches</w:t>
            </w:r>
          </w:p>
        </w:tc>
      </w:tr>
      <w:tr w:rsidR="00F04C19" w:rsidRPr="002954A6" w14:paraId="225FA025" w14:textId="77777777" w:rsidTr="00365851">
        <w:trPr>
          <w:gridAfter w:val="1"/>
          <w:wAfter w:w="64" w:type="dxa"/>
        </w:trPr>
        <w:tc>
          <w:tcPr>
            <w:tcW w:w="2122" w:type="dxa"/>
            <w:gridSpan w:val="3"/>
            <w:tcMar>
              <w:top w:w="57" w:type="dxa"/>
              <w:bottom w:w="57" w:type="dxa"/>
            </w:tcMar>
          </w:tcPr>
          <w:p w14:paraId="0746E9E6" w14:textId="77777777" w:rsidR="00F04C19" w:rsidRPr="002954A6" w:rsidRDefault="00F04C19" w:rsidP="00365851">
            <w:pPr>
              <w:rPr>
                <w:rFonts w:ascii="Arial" w:hAnsi="Arial" w:cs="Arial"/>
                <w:b/>
              </w:rPr>
            </w:pPr>
            <w:r w:rsidRPr="002954A6">
              <w:rPr>
                <w:rFonts w:ascii="Arial" w:hAnsi="Arial" w:cs="Arial"/>
                <w:b/>
              </w:rPr>
              <w:lastRenderedPageBreak/>
              <w:t>Desired outcome</w:t>
            </w:r>
          </w:p>
        </w:tc>
        <w:tc>
          <w:tcPr>
            <w:tcW w:w="2485" w:type="dxa"/>
            <w:tcMar>
              <w:top w:w="57" w:type="dxa"/>
              <w:bottom w:w="57" w:type="dxa"/>
            </w:tcMar>
          </w:tcPr>
          <w:p w14:paraId="4687E1DD" w14:textId="77777777" w:rsidR="00F04C19" w:rsidRPr="002954A6" w:rsidRDefault="00F04C19" w:rsidP="00365851">
            <w:pPr>
              <w:rPr>
                <w:rFonts w:ascii="Arial" w:hAnsi="Arial" w:cs="Arial"/>
                <w:b/>
              </w:rPr>
            </w:pPr>
            <w:r w:rsidRPr="002954A6">
              <w:rPr>
                <w:rFonts w:ascii="Arial" w:hAnsi="Arial" w:cs="Arial"/>
                <w:b/>
              </w:rPr>
              <w:t>Chosen action/approach</w:t>
            </w:r>
          </w:p>
        </w:tc>
        <w:tc>
          <w:tcPr>
            <w:tcW w:w="3765" w:type="dxa"/>
            <w:tcMar>
              <w:top w:w="57" w:type="dxa"/>
              <w:bottom w:w="57" w:type="dxa"/>
            </w:tcMar>
          </w:tcPr>
          <w:p w14:paraId="65F0B5CC" w14:textId="77777777" w:rsidR="00F04C19" w:rsidRPr="002954A6" w:rsidRDefault="00F04C19" w:rsidP="00365851">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19" w:type="dxa"/>
            <w:gridSpan w:val="2"/>
            <w:tcMar>
              <w:top w:w="57" w:type="dxa"/>
              <w:bottom w:w="57" w:type="dxa"/>
            </w:tcMar>
          </w:tcPr>
          <w:p w14:paraId="5E7B3D22" w14:textId="77777777" w:rsidR="00F04C19" w:rsidRPr="002954A6" w:rsidRDefault="00F04C19" w:rsidP="00365851">
            <w:pPr>
              <w:rPr>
                <w:rFonts w:ascii="Arial" w:hAnsi="Arial" w:cs="Arial"/>
                <w:b/>
              </w:rPr>
            </w:pPr>
            <w:r w:rsidRPr="002954A6">
              <w:rPr>
                <w:rFonts w:ascii="Arial" w:hAnsi="Arial" w:cs="Arial"/>
                <w:b/>
              </w:rPr>
              <w:t>How will you ensure it is implemented well?</w:t>
            </w:r>
          </w:p>
        </w:tc>
        <w:tc>
          <w:tcPr>
            <w:tcW w:w="1427" w:type="dxa"/>
          </w:tcPr>
          <w:p w14:paraId="38E51C04" w14:textId="77777777" w:rsidR="00F04C19" w:rsidRPr="002954A6" w:rsidRDefault="00F04C19" w:rsidP="00365851">
            <w:pPr>
              <w:rPr>
                <w:rFonts w:ascii="Arial" w:hAnsi="Arial" w:cs="Arial"/>
                <w:b/>
              </w:rPr>
            </w:pPr>
            <w:r w:rsidRPr="002954A6">
              <w:rPr>
                <w:rFonts w:ascii="Arial" w:hAnsi="Arial" w:cs="Arial"/>
                <w:b/>
              </w:rPr>
              <w:t>Staff lead</w:t>
            </w:r>
          </w:p>
        </w:tc>
        <w:tc>
          <w:tcPr>
            <w:tcW w:w="2335" w:type="dxa"/>
          </w:tcPr>
          <w:p w14:paraId="4870970D" w14:textId="77777777" w:rsidR="00F04C19" w:rsidRPr="00262114" w:rsidRDefault="00F04C19" w:rsidP="00365851">
            <w:pPr>
              <w:rPr>
                <w:rFonts w:ascii="Arial" w:hAnsi="Arial" w:cs="Arial"/>
                <w:b/>
              </w:rPr>
            </w:pPr>
            <w:r w:rsidRPr="00262114">
              <w:rPr>
                <w:rFonts w:ascii="Arial" w:hAnsi="Arial" w:cs="Arial"/>
                <w:b/>
              </w:rPr>
              <w:t>When will you review implementation?</w:t>
            </w:r>
          </w:p>
        </w:tc>
      </w:tr>
      <w:tr w:rsidR="00F04C19" w:rsidRPr="002954A6" w14:paraId="36CF8204" w14:textId="77777777" w:rsidTr="00365851">
        <w:trPr>
          <w:gridAfter w:val="1"/>
          <w:wAfter w:w="64" w:type="dxa"/>
          <w:trHeight w:val="680"/>
        </w:trPr>
        <w:tc>
          <w:tcPr>
            <w:tcW w:w="2122" w:type="dxa"/>
            <w:gridSpan w:val="3"/>
            <w:tcMar>
              <w:top w:w="57" w:type="dxa"/>
              <w:bottom w:w="57" w:type="dxa"/>
            </w:tcMar>
          </w:tcPr>
          <w:p w14:paraId="498F7DCA" w14:textId="77777777" w:rsidR="00F04C19" w:rsidRDefault="00F04C19" w:rsidP="00365851">
            <w:pPr>
              <w:rPr>
                <w:rFonts w:cstheme="minorHAnsi"/>
                <w:sz w:val="20"/>
                <w:szCs w:val="20"/>
              </w:rPr>
            </w:pPr>
            <w:r w:rsidRPr="00652B85">
              <w:rPr>
                <w:rFonts w:cstheme="minorHAnsi"/>
                <w:sz w:val="20"/>
                <w:szCs w:val="20"/>
              </w:rPr>
              <w:t>Children are provided with wider experiences and opportunities to develop personal and social skills, and develop aspiration throughout primary school</w:t>
            </w:r>
          </w:p>
          <w:p w14:paraId="20D979C3" w14:textId="77777777" w:rsidR="00F04C19" w:rsidRPr="00652B85" w:rsidRDefault="00F04C19" w:rsidP="00365851">
            <w:pPr>
              <w:rPr>
                <w:rFonts w:cstheme="minorHAnsi"/>
                <w:sz w:val="20"/>
                <w:szCs w:val="20"/>
              </w:rPr>
            </w:pPr>
          </w:p>
          <w:p w14:paraId="5220FD57" w14:textId="77777777" w:rsidR="00F04C19" w:rsidRDefault="00F04C19" w:rsidP="00365851">
            <w:pPr>
              <w:rPr>
                <w:rFonts w:cstheme="minorHAnsi"/>
                <w:sz w:val="20"/>
                <w:szCs w:val="20"/>
              </w:rPr>
            </w:pPr>
          </w:p>
          <w:p w14:paraId="56A3C1BB" w14:textId="77777777" w:rsidR="00F04C19" w:rsidRDefault="00F04C19" w:rsidP="00365851">
            <w:pPr>
              <w:rPr>
                <w:rFonts w:cstheme="minorHAnsi"/>
                <w:sz w:val="20"/>
                <w:szCs w:val="20"/>
              </w:rPr>
            </w:pPr>
          </w:p>
          <w:p w14:paraId="634BF594" w14:textId="77777777" w:rsidR="00F04C19" w:rsidRDefault="00F04C19" w:rsidP="00365851">
            <w:pPr>
              <w:rPr>
                <w:rFonts w:cstheme="minorHAnsi"/>
                <w:sz w:val="20"/>
                <w:szCs w:val="20"/>
              </w:rPr>
            </w:pPr>
          </w:p>
          <w:p w14:paraId="74191604" w14:textId="77777777" w:rsidR="00F04C19" w:rsidRDefault="00F04C19" w:rsidP="00365851">
            <w:pPr>
              <w:rPr>
                <w:rFonts w:cstheme="minorHAnsi"/>
                <w:sz w:val="20"/>
                <w:szCs w:val="20"/>
              </w:rPr>
            </w:pPr>
          </w:p>
          <w:p w14:paraId="016E7CD6" w14:textId="77777777" w:rsidR="00F04C19" w:rsidRDefault="00F04C19" w:rsidP="00365851">
            <w:pPr>
              <w:rPr>
                <w:rFonts w:cstheme="minorHAnsi"/>
                <w:sz w:val="20"/>
                <w:szCs w:val="20"/>
              </w:rPr>
            </w:pPr>
          </w:p>
          <w:p w14:paraId="06B7C815" w14:textId="77777777" w:rsidR="00F04C19" w:rsidRDefault="00F04C19" w:rsidP="00365851">
            <w:pPr>
              <w:rPr>
                <w:rFonts w:cstheme="minorHAnsi"/>
                <w:sz w:val="20"/>
                <w:szCs w:val="20"/>
              </w:rPr>
            </w:pPr>
          </w:p>
          <w:p w14:paraId="538372CB" w14:textId="77777777" w:rsidR="00F04C19" w:rsidRDefault="00F04C19" w:rsidP="00365851">
            <w:pPr>
              <w:rPr>
                <w:rFonts w:cstheme="minorHAnsi"/>
                <w:sz w:val="20"/>
                <w:szCs w:val="20"/>
              </w:rPr>
            </w:pPr>
          </w:p>
          <w:p w14:paraId="74D7BEAE" w14:textId="77777777" w:rsidR="00F04C19" w:rsidRDefault="00F04C19" w:rsidP="00365851">
            <w:pPr>
              <w:rPr>
                <w:rFonts w:cstheme="minorHAnsi"/>
                <w:sz w:val="20"/>
                <w:szCs w:val="20"/>
              </w:rPr>
            </w:pPr>
          </w:p>
          <w:p w14:paraId="13BB1525" w14:textId="77777777" w:rsidR="00F04C19" w:rsidRDefault="00F04C19" w:rsidP="00365851">
            <w:pPr>
              <w:rPr>
                <w:rFonts w:cstheme="minorHAnsi"/>
                <w:sz w:val="20"/>
                <w:szCs w:val="20"/>
              </w:rPr>
            </w:pPr>
          </w:p>
          <w:p w14:paraId="0B26F0B4" w14:textId="77777777" w:rsidR="00F04C19" w:rsidRDefault="00F04C19" w:rsidP="00365851">
            <w:pPr>
              <w:rPr>
                <w:rFonts w:cstheme="minorHAnsi"/>
                <w:sz w:val="20"/>
                <w:szCs w:val="20"/>
              </w:rPr>
            </w:pPr>
          </w:p>
          <w:p w14:paraId="6FECEF12" w14:textId="77777777" w:rsidR="00F04C19" w:rsidRDefault="00F04C19" w:rsidP="00365851">
            <w:pPr>
              <w:rPr>
                <w:rFonts w:cstheme="minorHAnsi"/>
                <w:sz w:val="20"/>
                <w:szCs w:val="20"/>
              </w:rPr>
            </w:pPr>
          </w:p>
          <w:p w14:paraId="6F9C82E4" w14:textId="77777777" w:rsidR="00F04C19" w:rsidRPr="00652B85" w:rsidRDefault="00F04C19" w:rsidP="00365851">
            <w:pPr>
              <w:rPr>
                <w:rFonts w:cstheme="minorHAnsi"/>
                <w:sz w:val="20"/>
                <w:szCs w:val="20"/>
              </w:rPr>
            </w:pPr>
            <w:r w:rsidRPr="00652B85">
              <w:rPr>
                <w:rFonts w:cstheme="minorHAnsi"/>
                <w:sz w:val="20"/>
                <w:szCs w:val="20"/>
              </w:rPr>
              <w:t>Children are provided with opportunities to address external emotional factors to prevent them affecting their learning.</w:t>
            </w:r>
          </w:p>
          <w:p w14:paraId="625660AF" w14:textId="77777777" w:rsidR="00F04C19" w:rsidRPr="00652B85" w:rsidRDefault="00F04C19" w:rsidP="00365851">
            <w:pPr>
              <w:rPr>
                <w:rFonts w:cstheme="minorHAnsi"/>
                <w:sz w:val="20"/>
                <w:szCs w:val="20"/>
              </w:rPr>
            </w:pPr>
            <w:r w:rsidRPr="00652B85">
              <w:rPr>
                <w:rFonts w:cstheme="minorHAnsi"/>
                <w:sz w:val="20"/>
                <w:szCs w:val="20"/>
              </w:rPr>
              <w:t>Disadvantaged pupils demonstrate positive learner behaviours which are conducive to maximised learning</w:t>
            </w:r>
          </w:p>
          <w:p w14:paraId="26C7FD28" w14:textId="77777777" w:rsidR="00F04C19" w:rsidRPr="00652B85" w:rsidRDefault="00F04C19" w:rsidP="00365851">
            <w:pPr>
              <w:rPr>
                <w:rFonts w:cstheme="minorHAnsi"/>
                <w:sz w:val="20"/>
                <w:szCs w:val="20"/>
              </w:rPr>
            </w:pPr>
          </w:p>
          <w:p w14:paraId="155FB2E4" w14:textId="77777777" w:rsidR="00F04C19" w:rsidRPr="00652B85" w:rsidRDefault="00F04C19" w:rsidP="00365851">
            <w:pPr>
              <w:rPr>
                <w:rFonts w:cstheme="minorHAnsi"/>
                <w:sz w:val="20"/>
                <w:szCs w:val="20"/>
              </w:rPr>
            </w:pPr>
            <w:r w:rsidRPr="00652B85">
              <w:rPr>
                <w:rFonts w:cstheme="minorHAnsi"/>
                <w:sz w:val="20"/>
                <w:szCs w:val="20"/>
              </w:rPr>
              <w:t xml:space="preserve">Disadvantaged pupils regularly attend school on time to enable them to access the provision made for </w:t>
            </w:r>
            <w:r w:rsidRPr="00652B85">
              <w:rPr>
                <w:rFonts w:cstheme="minorHAnsi"/>
                <w:sz w:val="20"/>
                <w:szCs w:val="20"/>
              </w:rPr>
              <w:lastRenderedPageBreak/>
              <w:t>them. All children reach their full potential by accessing education regularly and on time.</w:t>
            </w:r>
          </w:p>
          <w:p w14:paraId="135E8708" w14:textId="77777777" w:rsidR="00F04C19" w:rsidRPr="00652B85" w:rsidRDefault="00F04C19" w:rsidP="00365851">
            <w:pPr>
              <w:rPr>
                <w:rFonts w:cstheme="minorHAnsi"/>
                <w:sz w:val="20"/>
                <w:szCs w:val="20"/>
              </w:rPr>
            </w:pPr>
          </w:p>
          <w:p w14:paraId="2C6F0C35" w14:textId="77777777" w:rsidR="00F04C19" w:rsidRPr="00652B85" w:rsidRDefault="00F04C19" w:rsidP="00365851">
            <w:pPr>
              <w:rPr>
                <w:rFonts w:cstheme="minorHAnsi"/>
                <w:sz w:val="20"/>
                <w:szCs w:val="20"/>
              </w:rPr>
            </w:pPr>
          </w:p>
          <w:p w14:paraId="3B341FFA" w14:textId="77777777" w:rsidR="00F04C19" w:rsidRPr="00652B85" w:rsidRDefault="00F04C19" w:rsidP="00365851">
            <w:pPr>
              <w:rPr>
                <w:rFonts w:cstheme="minorHAnsi"/>
                <w:sz w:val="20"/>
                <w:szCs w:val="20"/>
              </w:rPr>
            </w:pPr>
          </w:p>
          <w:p w14:paraId="59BB81AD" w14:textId="77777777" w:rsidR="00F04C19" w:rsidRPr="00652B85" w:rsidRDefault="00F04C19" w:rsidP="00365851">
            <w:pPr>
              <w:rPr>
                <w:rFonts w:cstheme="minorHAnsi"/>
                <w:sz w:val="20"/>
                <w:szCs w:val="20"/>
              </w:rPr>
            </w:pPr>
          </w:p>
        </w:tc>
        <w:tc>
          <w:tcPr>
            <w:tcW w:w="2485" w:type="dxa"/>
            <w:tcMar>
              <w:top w:w="57" w:type="dxa"/>
              <w:bottom w:w="57" w:type="dxa"/>
            </w:tcMar>
          </w:tcPr>
          <w:p w14:paraId="096AAB1C" w14:textId="77777777" w:rsidR="00F04C19" w:rsidRPr="006B5ADC" w:rsidRDefault="00F04C19" w:rsidP="00365851">
            <w:pPr>
              <w:rPr>
                <w:rFonts w:cstheme="minorHAnsi"/>
                <w:sz w:val="20"/>
                <w:szCs w:val="20"/>
              </w:rPr>
            </w:pPr>
            <w:r w:rsidRPr="006B5ADC">
              <w:rPr>
                <w:rFonts w:cstheme="minorHAnsi"/>
                <w:sz w:val="20"/>
                <w:szCs w:val="20"/>
              </w:rPr>
              <w:lastRenderedPageBreak/>
              <w:t>Introduction of a timetable of wider cultural and sporting experiences introduced and shared with staff, children and parents.</w:t>
            </w:r>
            <w:r w:rsidRPr="006B5ADC">
              <w:t xml:space="preserve"> </w:t>
            </w:r>
            <w:r w:rsidRPr="006B5ADC">
              <w:rPr>
                <w:rFonts w:cstheme="minorHAnsi"/>
                <w:sz w:val="20"/>
                <w:szCs w:val="20"/>
              </w:rPr>
              <w:t>Every class has one trip funded by PP each year. This means that children who may not have had a chance to go on the trips previously due to financial difficulties can attend without prejudice</w:t>
            </w:r>
          </w:p>
          <w:p w14:paraId="5C32FBCE" w14:textId="77777777" w:rsidR="00F04C19" w:rsidRPr="006B5ADC" w:rsidRDefault="00F04C19" w:rsidP="00365851">
            <w:pPr>
              <w:rPr>
                <w:rFonts w:cstheme="minorHAnsi"/>
                <w:sz w:val="20"/>
                <w:szCs w:val="20"/>
              </w:rPr>
            </w:pPr>
          </w:p>
          <w:p w14:paraId="2AF2F53D" w14:textId="77777777" w:rsidR="00F04C19" w:rsidRPr="006B5ADC" w:rsidRDefault="00F04C19" w:rsidP="00365851">
            <w:pPr>
              <w:rPr>
                <w:rFonts w:cstheme="minorHAnsi"/>
                <w:sz w:val="20"/>
                <w:szCs w:val="20"/>
              </w:rPr>
            </w:pPr>
            <w:r w:rsidRPr="006B5ADC">
              <w:rPr>
                <w:rFonts w:cstheme="minorHAnsi"/>
                <w:sz w:val="20"/>
                <w:szCs w:val="20"/>
              </w:rPr>
              <w:t>Support staff and outside</w:t>
            </w:r>
          </w:p>
          <w:p w14:paraId="45B6F21D" w14:textId="77777777" w:rsidR="00F04C19" w:rsidRPr="006B5ADC" w:rsidRDefault="00F04C19" w:rsidP="00365851">
            <w:pPr>
              <w:rPr>
                <w:rFonts w:cstheme="minorHAnsi"/>
                <w:sz w:val="20"/>
                <w:szCs w:val="20"/>
              </w:rPr>
            </w:pPr>
            <w:r w:rsidRPr="006B5ADC">
              <w:rPr>
                <w:rFonts w:cstheme="minorHAnsi"/>
                <w:sz w:val="20"/>
                <w:szCs w:val="20"/>
              </w:rPr>
              <w:t>companies ensure a</w:t>
            </w:r>
          </w:p>
          <w:p w14:paraId="16730AEB" w14:textId="77777777" w:rsidR="00F04C19" w:rsidRPr="006B5ADC" w:rsidRDefault="00F04C19" w:rsidP="00365851">
            <w:pPr>
              <w:rPr>
                <w:rFonts w:cstheme="minorHAnsi"/>
                <w:sz w:val="20"/>
                <w:szCs w:val="20"/>
              </w:rPr>
            </w:pPr>
            <w:r w:rsidRPr="006B5ADC">
              <w:rPr>
                <w:rFonts w:cstheme="minorHAnsi"/>
                <w:sz w:val="20"/>
                <w:szCs w:val="20"/>
              </w:rPr>
              <w:t>programme of after-school</w:t>
            </w:r>
          </w:p>
          <w:p w14:paraId="56769EAE" w14:textId="77777777" w:rsidR="00F04C19" w:rsidRPr="006B5ADC" w:rsidRDefault="00F04C19" w:rsidP="00365851">
            <w:pPr>
              <w:rPr>
                <w:rFonts w:cstheme="minorHAnsi"/>
                <w:sz w:val="20"/>
                <w:szCs w:val="20"/>
              </w:rPr>
            </w:pPr>
            <w:r w:rsidRPr="006B5ADC">
              <w:rPr>
                <w:rFonts w:cstheme="minorHAnsi"/>
                <w:sz w:val="20"/>
                <w:szCs w:val="20"/>
              </w:rPr>
              <w:t>opportunities take place</w:t>
            </w:r>
          </w:p>
          <w:p w14:paraId="1FB253BA" w14:textId="77777777" w:rsidR="00F04C19" w:rsidRPr="006B5ADC" w:rsidRDefault="00F04C19" w:rsidP="00365851">
            <w:pPr>
              <w:rPr>
                <w:rFonts w:cstheme="minorHAnsi"/>
                <w:sz w:val="20"/>
                <w:szCs w:val="20"/>
              </w:rPr>
            </w:pPr>
            <w:r w:rsidRPr="006B5ADC">
              <w:rPr>
                <w:rFonts w:cstheme="minorHAnsi"/>
                <w:sz w:val="20"/>
                <w:szCs w:val="20"/>
              </w:rPr>
              <w:t>across the whole of the</w:t>
            </w:r>
          </w:p>
          <w:p w14:paraId="1742CA3C" w14:textId="77777777" w:rsidR="00F04C19" w:rsidRPr="006B5ADC" w:rsidRDefault="00F04C19" w:rsidP="00365851">
            <w:pPr>
              <w:rPr>
                <w:rFonts w:cstheme="minorHAnsi"/>
                <w:sz w:val="20"/>
                <w:szCs w:val="20"/>
              </w:rPr>
            </w:pPr>
            <w:r w:rsidRPr="006B5ADC">
              <w:rPr>
                <w:rFonts w:cstheme="minorHAnsi"/>
                <w:sz w:val="20"/>
                <w:szCs w:val="20"/>
              </w:rPr>
              <w:t xml:space="preserve">academic year. </w:t>
            </w:r>
            <w:r w:rsidRPr="006B5ADC">
              <w:rPr>
                <w:rFonts w:cstheme="minorHAnsi"/>
                <w:sz w:val="20"/>
                <w:szCs w:val="20"/>
              </w:rPr>
              <w:cr/>
            </w:r>
          </w:p>
          <w:p w14:paraId="78551418" w14:textId="77777777" w:rsidR="00F04C19" w:rsidRPr="006B5ADC" w:rsidRDefault="00F04C19" w:rsidP="00365851">
            <w:pPr>
              <w:rPr>
                <w:rFonts w:cstheme="minorHAnsi"/>
                <w:sz w:val="20"/>
                <w:szCs w:val="20"/>
              </w:rPr>
            </w:pPr>
            <w:r w:rsidRPr="006B5ADC">
              <w:rPr>
                <w:rFonts w:cstheme="minorHAnsi"/>
                <w:sz w:val="20"/>
                <w:szCs w:val="20"/>
              </w:rPr>
              <w:t xml:space="preserve">Assistant Ed Psych KS2 </w:t>
            </w:r>
          </w:p>
          <w:p w14:paraId="72F0D4AD" w14:textId="77777777" w:rsidR="00F04C19" w:rsidRPr="006B5ADC" w:rsidRDefault="00F04C19" w:rsidP="00365851">
            <w:pPr>
              <w:rPr>
                <w:rFonts w:cstheme="minorHAnsi"/>
                <w:sz w:val="20"/>
                <w:szCs w:val="20"/>
              </w:rPr>
            </w:pPr>
            <w:r w:rsidRPr="006B5ADC">
              <w:rPr>
                <w:rFonts w:cstheme="minorHAnsi"/>
                <w:sz w:val="20"/>
                <w:szCs w:val="20"/>
              </w:rPr>
              <w:t>Memory development &amp;</w:t>
            </w:r>
          </w:p>
          <w:p w14:paraId="1C1BE9B6" w14:textId="77777777" w:rsidR="00F04C19" w:rsidRPr="006B5ADC" w:rsidRDefault="00F04C19" w:rsidP="00365851">
            <w:pPr>
              <w:rPr>
                <w:rFonts w:cstheme="minorHAnsi"/>
                <w:sz w:val="20"/>
                <w:szCs w:val="20"/>
              </w:rPr>
            </w:pPr>
            <w:r w:rsidRPr="006B5ADC">
              <w:rPr>
                <w:rFonts w:cstheme="minorHAnsi"/>
                <w:sz w:val="20"/>
                <w:szCs w:val="20"/>
              </w:rPr>
              <w:t xml:space="preserve">Emotional resilience </w:t>
            </w:r>
          </w:p>
          <w:p w14:paraId="75E19E24" w14:textId="77777777" w:rsidR="00F04C19" w:rsidRPr="006B5ADC" w:rsidRDefault="00F04C19" w:rsidP="00365851">
            <w:pPr>
              <w:rPr>
                <w:rFonts w:cstheme="minorHAnsi"/>
                <w:sz w:val="20"/>
                <w:szCs w:val="20"/>
              </w:rPr>
            </w:pPr>
          </w:p>
          <w:p w14:paraId="6B7CBFAA" w14:textId="77777777" w:rsidR="00F04C19" w:rsidRPr="006B5ADC" w:rsidRDefault="00F04C19" w:rsidP="00365851">
            <w:pPr>
              <w:rPr>
                <w:rFonts w:cstheme="minorHAnsi"/>
                <w:sz w:val="20"/>
                <w:szCs w:val="20"/>
              </w:rPr>
            </w:pPr>
            <w:r w:rsidRPr="006B5ADC">
              <w:rPr>
                <w:rFonts w:cstheme="minorHAnsi"/>
                <w:sz w:val="20"/>
                <w:szCs w:val="20"/>
              </w:rPr>
              <w:t xml:space="preserve">Drama therapy KS2 </w:t>
            </w:r>
          </w:p>
          <w:p w14:paraId="2BD1CEE0" w14:textId="77777777" w:rsidR="00F04C19" w:rsidRPr="006B5ADC" w:rsidRDefault="00F04C19" w:rsidP="00365851">
            <w:pPr>
              <w:rPr>
                <w:rFonts w:cstheme="minorHAnsi"/>
                <w:sz w:val="20"/>
                <w:szCs w:val="20"/>
              </w:rPr>
            </w:pPr>
          </w:p>
          <w:p w14:paraId="2AFA336E" w14:textId="77777777" w:rsidR="00F04C19" w:rsidRPr="006B5ADC" w:rsidRDefault="00F04C19" w:rsidP="00365851">
            <w:pPr>
              <w:rPr>
                <w:rFonts w:cstheme="minorHAnsi"/>
                <w:sz w:val="20"/>
                <w:szCs w:val="20"/>
              </w:rPr>
            </w:pPr>
          </w:p>
          <w:p w14:paraId="5B93C472" w14:textId="77777777" w:rsidR="00F04C19" w:rsidRPr="006B5ADC" w:rsidRDefault="00F04C19" w:rsidP="00365851">
            <w:pPr>
              <w:rPr>
                <w:rFonts w:cstheme="minorHAnsi"/>
                <w:sz w:val="20"/>
                <w:szCs w:val="20"/>
              </w:rPr>
            </w:pPr>
          </w:p>
          <w:p w14:paraId="4EE4402D" w14:textId="77777777" w:rsidR="00F04C19" w:rsidRPr="006B5ADC" w:rsidRDefault="00F04C19" w:rsidP="00365851">
            <w:pPr>
              <w:rPr>
                <w:rFonts w:cstheme="minorHAnsi"/>
                <w:sz w:val="20"/>
                <w:szCs w:val="20"/>
              </w:rPr>
            </w:pPr>
          </w:p>
          <w:p w14:paraId="257ED45E" w14:textId="77777777" w:rsidR="00F04C19" w:rsidRPr="006B5ADC" w:rsidRDefault="00F04C19" w:rsidP="00365851">
            <w:pPr>
              <w:rPr>
                <w:rFonts w:cstheme="minorHAnsi"/>
                <w:sz w:val="20"/>
                <w:szCs w:val="20"/>
              </w:rPr>
            </w:pPr>
          </w:p>
          <w:p w14:paraId="0DA5E1B5" w14:textId="77777777" w:rsidR="00F04C19" w:rsidRPr="006B5ADC" w:rsidRDefault="00F04C19" w:rsidP="00365851">
            <w:pPr>
              <w:rPr>
                <w:rFonts w:cstheme="minorHAnsi"/>
                <w:sz w:val="20"/>
                <w:szCs w:val="20"/>
              </w:rPr>
            </w:pPr>
          </w:p>
          <w:p w14:paraId="2FD0A224" w14:textId="77777777" w:rsidR="00F04C19" w:rsidRPr="006B5ADC" w:rsidRDefault="00F04C19" w:rsidP="00365851">
            <w:pPr>
              <w:rPr>
                <w:rFonts w:cstheme="minorHAnsi"/>
                <w:sz w:val="20"/>
                <w:szCs w:val="20"/>
              </w:rPr>
            </w:pPr>
          </w:p>
          <w:p w14:paraId="11D33612" w14:textId="77777777" w:rsidR="00F04C19" w:rsidRPr="006B5ADC" w:rsidRDefault="00F04C19" w:rsidP="00365851">
            <w:pPr>
              <w:rPr>
                <w:rFonts w:cstheme="minorHAnsi"/>
                <w:sz w:val="20"/>
                <w:szCs w:val="20"/>
              </w:rPr>
            </w:pPr>
            <w:r w:rsidRPr="006B5ADC">
              <w:rPr>
                <w:rFonts w:cstheme="minorHAnsi"/>
                <w:sz w:val="20"/>
                <w:szCs w:val="20"/>
              </w:rPr>
              <w:t>Review punctuality of all PP pupil half termly and</w:t>
            </w:r>
          </w:p>
          <w:p w14:paraId="6ECE0536" w14:textId="77777777" w:rsidR="00F04C19" w:rsidRPr="006B5ADC" w:rsidRDefault="00F04C19" w:rsidP="00365851">
            <w:pPr>
              <w:rPr>
                <w:rFonts w:cstheme="minorHAnsi"/>
                <w:sz w:val="20"/>
                <w:szCs w:val="20"/>
              </w:rPr>
            </w:pPr>
            <w:r w:rsidRPr="006B5ADC">
              <w:rPr>
                <w:rFonts w:cstheme="minorHAnsi"/>
                <w:sz w:val="20"/>
                <w:szCs w:val="20"/>
              </w:rPr>
              <w:t xml:space="preserve">identify any child that falls below the thresholds. Meetings held with parents </w:t>
            </w:r>
            <w:r w:rsidRPr="006B5ADC">
              <w:rPr>
                <w:rFonts w:cstheme="minorHAnsi"/>
                <w:sz w:val="20"/>
                <w:szCs w:val="20"/>
              </w:rPr>
              <w:lastRenderedPageBreak/>
              <w:t>when desired level of punctuality falls</w:t>
            </w:r>
          </w:p>
          <w:p w14:paraId="70AADD0E" w14:textId="77777777" w:rsidR="00F04C19" w:rsidRPr="006B5ADC" w:rsidRDefault="00F04C19" w:rsidP="00365851">
            <w:pPr>
              <w:rPr>
                <w:rFonts w:cstheme="minorHAnsi"/>
                <w:sz w:val="20"/>
                <w:szCs w:val="20"/>
              </w:rPr>
            </w:pPr>
          </w:p>
          <w:p w14:paraId="65EF466A" w14:textId="77777777" w:rsidR="00F04C19" w:rsidRPr="006B5ADC" w:rsidRDefault="00F04C19" w:rsidP="00365851">
            <w:pPr>
              <w:rPr>
                <w:rFonts w:cstheme="minorHAnsi"/>
                <w:sz w:val="20"/>
                <w:szCs w:val="20"/>
              </w:rPr>
            </w:pPr>
            <w:r w:rsidRPr="006B5ADC">
              <w:rPr>
                <w:rFonts w:cstheme="minorHAnsi"/>
                <w:sz w:val="20"/>
                <w:szCs w:val="20"/>
              </w:rPr>
              <w:t>PSA to target pupils at risk of low punctuality figures.</w:t>
            </w:r>
          </w:p>
          <w:p w14:paraId="276D32BE" w14:textId="77777777" w:rsidR="00F04C19" w:rsidRPr="006B5ADC" w:rsidRDefault="00F04C19" w:rsidP="00365851">
            <w:pPr>
              <w:rPr>
                <w:rFonts w:cstheme="minorHAnsi"/>
                <w:sz w:val="20"/>
                <w:szCs w:val="20"/>
              </w:rPr>
            </w:pPr>
          </w:p>
          <w:p w14:paraId="23405B85" w14:textId="77777777" w:rsidR="00F04C19" w:rsidRPr="006B5ADC" w:rsidRDefault="00F04C19" w:rsidP="00365851">
            <w:pPr>
              <w:rPr>
                <w:rFonts w:cstheme="minorHAnsi"/>
                <w:sz w:val="20"/>
                <w:szCs w:val="20"/>
              </w:rPr>
            </w:pPr>
            <w:r w:rsidRPr="006B5ADC">
              <w:rPr>
                <w:rFonts w:cstheme="minorHAnsi"/>
                <w:sz w:val="20"/>
                <w:szCs w:val="20"/>
              </w:rPr>
              <w:t xml:space="preserve"> Books and Bagels - target PP children to attend on time.</w:t>
            </w:r>
          </w:p>
          <w:p w14:paraId="7703D581" w14:textId="77777777" w:rsidR="00F04C19" w:rsidRPr="006B5ADC" w:rsidRDefault="00F04C19" w:rsidP="00365851">
            <w:pPr>
              <w:rPr>
                <w:rFonts w:cstheme="minorHAnsi"/>
                <w:sz w:val="20"/>
                <w:szCs w:val="20"/>
              </w:rPr>
            </w:pPr>
            <w:r w:rsidRPr="006B5ADC">
              <w:rPr>
                <w:rFonts w:cstheme="minorHAnsi"/>
                <w:sz w:val="20"/>
                <w:szCs w:val="20"/>
              </w:rPr>
              <w:t xml:space="preserve"> Rewards, prizes, incentives</w:t>
            </w:r>
          </w:p>
          <w:p w14:paraId="6922AE0C" w14:textId="77777777" w:rsidR="00F04C19" w:rsidRPr="006B5ADC" w:rsidRDefault="00F04C19" w:rsidP="00365851">
            <w:pPr>
              <w:rPr>
                <w:rFonts w:cstheme="minorHAnsi"/>
                <w:sz w:val="20"/>
                <w:szCs w:val="20"/>
              </w:rPr>
            </w:pPr>
            <w:r w:rsidRPr="006B5ADC">
              <w:rPr>
                <w:rFonts w:cstheme="minorHAnsi"/>
                <w:sz w:val="20"/>
                <w:szCs w:val="20"/>
              </w:rPr>
              <w:t>and certificates purchased</w:t>
            </w:r>
          </w:p>
          <w:p w14:paraId="727BE9AF" w14:textId="77777777" w:rsidR="00F04C19" w:rsidRPr="006B5ADC" w:rsidRDefault="00F04C19" w:rsidP="00365851">
            <w:pPr>
              <w:rPr>
                <w:rFonts w:cstheme="minorHAnsi"/>
                <w:sz w:val="20"/>
                <w:szCs w:val="20"/>
              </w:rPr>
            </w:pPr>
            <w:r w:rsidRPr="006B5ADC">
              <w:rPr>
                <w:rFonts w:cstheme="minorHAnsi"/>
                <w:sz w:val="20"/>
                <w:szCs w:val="20"/>
              </w:rPr>
              <w:t>to motivate and engage</w:t>
            </w:r>
          </w:p>
          <w:p w14:paraId="16C0CAEC" w14:textId="77777777" w:rsidR="00F04C19" w:rsidRPr="006B5ADC" w:rsidRDefault="00F04C19" w:rsidP="00365851">
            <w:pPr>
              <w:rPr>
                <w:rFonts w:cstheme="minorHAnsi"/>
                <w:sz w:val="20"/>
                <w:szCs w:val="20"/>
              </w:rPr>
            </w:pPr>
            <w:r w:rsidRPr="006B5ADC">
              <w:rPr>
                <w:rFonts w:cstheme="minorHAnsi"/>
                <w:sz w:val="20"/>
                <w:szCs w:val="20"/>
              </w:rPr>
              <w:t>pupils even further.</w:t>
            </w:r>
          </w:p>
        </w:tc>
        <w:tc>
          <w:tcPr>
            <w:tcW w:w="3765" w:type="dxa"/>
            <w:tcMar>
              <w:top w:w="57" w:type="dxa"/>
              <w:bottom w:w="57" w:type="dxa"/>
            </w:tcMar>
          </w:tcPr>
          <w:p w14:paraId="7D358C62" w14:textId="77777777" w:rsidR="00F04C19" w:rsidRPr="006B5ADC" w:rsidRDefault="00F04C19" w:rsidP="00365851">
            <w:pPr>
              <w:rPr>
                <w:rFonts w:cstheme="minorHAnsi"/>
                <w:sz w:val="20"/>
                <w:szCs w:val="20"/>
              </w:rPr>
            </w:pPr>
            <w:r w:rsidRPr="006B5ADC">
              <w:rPr>
                <w:rFonts w:cstheme="minorHAnsi"/>
                <w:sz w:val="20"/>
                <w:szCs w:val="20"/>
              </w:rPr>
              <w:lastRenderedPageBreak/>
              <w:t xml:space="preserve">We want children to leave St Dunstan’s having experienced a very wide range of memorable experiences. Many of our PP and other children do not have these opportunities. </w:t>
            </w:r>
          </w:p>
          <w:p w14:paraId="0A5784D7" w14:textId="77777777" w:rsidR="00F04C19" w:rsidRPr="006B5ADC" w:rsidRDefault="00F04C19" w:rsidP="00365851">
            <w:pPr>
              <w:rPr>
                <w:rFonts w:cstheme="minorHAnsi"/>
                <w:sz w:val="20"/>
                <w:szCs w:val="20"/>
              </w:rPr>
            </w:pPr>
            <w:r w:rsidRPr="006B5ADC">
              <w:rPr>
                <w:rFonts w:cstheme="minorHAnsi"/>
                <w:sz w:val="20"/>
                <w:szCs w:val="20"/>
              </w:rPr>
              <w:t>The Sutton Trust toolkit identifies</w:t>
            </w:r>
          </w:p>
          <w:p w14:paraId="5A8FDBAF" w14:textId="77777777" w:rsidR="00F04C19" w:rsidRPr="006B5ADC" w:rsidRDefault="00F04C19" w:rsidP="00365851">
            <w:pPr>
              <w:rPr>
                <w:rFonts w:cstheme="minorHAnsi"/>
                <w:sz w:val="20"/>
                <w:szCs w:val="20"/>
              </w:rPr>
            </w:pPr>
            <w:r w:rsidRPr="006B5ADC">
              <w:rPr>
                <w:rFonts w:cstheme="minorHAnsi"/>
                <w:sz w:val="20"/>
                <w:szCs w:val="20"/>
              </w:rPr>
              <w:t>positive gains in progress for Arts</w:t>
            </w:r>
          </w:p>
          <w:p w14:paraId="5BEBAF86" w14:textId="77777777" w:rsidR="00F04C19" w:rsidRPr="006B5ADC" w:rsidRDefault="00F04C19" w:rsidP="00365851">
            <w:pPr>
              <w:rPr>
                <w:rFonts w:cstheme="minorHAnsi"/>
                <w:sz w:val="20"/>
                <w:szCs w:val="20"/>
              </w:rPr>
            </w:pPr>
            <w:r w:rsidRPr="006B5ADC">
              <w:rPr>
                <w:rFonts w:cstheme="minorHAnsi"/>
                <w:sz w:val="20"/>
                <w:szCs w:val="20"/>
              </w:rPr>
              <w:t>participation (+2), outdoor learning (+4),</w:t>
            </w:r>
          </w:p>
          <w:p w14:paraId="7BB9978B" w14:textId="77777777" w:rsidR="00F04C19" w:rsidRPr="006B5ADC" w:rsidRDefault="00F04C19" w:rsidP="00365851">
            <w:pPr>
              <w:rPr>
                <w:rFonts w:cstheme="minorHAnsi"/>
                <w:sz w:val="20"/>
                <w:szCs w:val="20"/>
              </w:rPr>
            </w:pPr>
            <w:r w:rsidRPr="006B5ADC">
              <w:rPr>
                <w:rFonts w:cstheme="minorHAnsi"/>
                <w:sz w:val="20"/>
                <w:szCs w:val="20"/>
              </w:rPr>
              <w:t>and sports participation as</w:t>
            </w:r>
          </w:p>
          <w:p w14:paraId="19F7B6F8" w14:textId="77777777" w:rsidR="00F04C19" w:rsidRPr="006B5ADC" w:rsidRDefault="00F04C19" w:rsidP="00365851">
            <w:pPr>
              <w:rPr>
                <w:rFonts w:cstheme="minorHAnsi"/>
                <w:sz w:val="20"/>
                <w:szCs w:val="20"/>
              </w:rPr>
            </w:pPr>
            <w:r w:rsidRPr="006B5ADC">
              <w:rPr>
                <w:rFonts w:cstheme="minorHAnsi"/>
                <w:sz w:val="20"/>
                <w:szCs w:val="20"/>
              </w:rPr>
              <w:t>having positive effects on pupil</w:t>
            </w:r>
          </w:p>
          <w:p w14:paraId="4F330B27" w14:textId="77777777" w:rsidR="00F04C19" w:rsidRPr="006B5ADC" w:rsidRDefault="00F04C19" w:rsidP="00365851">
            <w:pPr>
              <w:rPr>
                <w:rFonts w:cstheme="minorHAnsi"/>
                <w:sz w:val="20"/>
                <w:szCs w:val="20"/>
              </w:rPr>
            </w:pPr>
            <w:r w:rsidRPr="006B5ADC">
              <w:rPr>
                <w:rFonts w:cstheme="minorHAnsi"/>
                <w:sz w:val="20"/>
                <w:szCs w:val="20"/>
              </w:rPr>
              <w:t>outcomes</w:t>
            </w:r>
          </w:p>
          <w:p w14:paraId="743FC6CF" w14:textId="77777777" w:rsidR="00F04C19" w:rsidRPr="006B5ADC" w:rsidRDefault="00F04C19" w:rsidP="00365851">
            <w:pPr>
              <w:rPr>
                <w:rFonts w:cstheme="minorHAnsi"/>
                <w:sz w:val="20"/>
                <w:szCs w:val="20"/>
              </w:rPr>
            </w:pPr>
            <w:r w:rsidRPr="006B5ADC">
              <w:rPr>
                <w:rFonts w:cstheme="minorHAnsi"/>
                <w:sz w:val="20"/>
                <w:szCs w:val="20"/>
              </w:rPr>
              <w:t xml:space="preserve">The cost of visits should not prohibit children taking part. </w:t>
            </w:r>
          </w:p>
          <w:p w14:paraId="4DBAE5C4" w14:textId="77777777" w:rsidR="00F04C19" w:rsidRPr="006B5ADC" w:rsidRDefault="00F04C19" w:rsidP="00365851">
            <w:pPr>
              <w:rPr>
                <w:rFonts w:cstheme="minorHAnsi"/>
                <w:sz w:val="20"/>
                <w:szCs w:val="20"/>
              </w:rPr>
            </w:pPr>
          </w:p>
          <w:p w14:paraId="160D5FB4" w14:textId="77777777" w:rsidR="00F04C19" w:rsidRPr="006B5ADC" w:rsidRDefault="00F04C19" w:rsidP="00365851">
            <w:pPr>
              <w:rPr>
                <w:rFonts w:cstheme="minorHAnsi"/>
                <w:sz w:val="20"/>
                <w:szCs w:val="20"/>
              </w:rPr>
            </w:pPr>
            <w:r w:rsidRPr="006B5ADC">
              <w:rPr>
                <w:rFonts w:cstheme="minorHAnsi"/>
                <w:sz w:val="20"/>
                <w:szCs w:val="20"/>
              </w:rPr>
              <w:t>Children have limited number</w:t>
            </w:r>
          </w:p>
          <w:p w14:paraId="1A1D4B84" w14:textId="77777777" w:rsidR="00F04C19" w:rsidRPr="006B5ADC" w:rsidRDefault="00F04C19" w:rsidP="00365851">
            <w:pPr>
              <w:rPr>
                <w:rFonts w:cstheme="minorHAnsi"/>
                <w:sz w:val="20"/>
                <w:szCs w:val="20"/>
              </w:rPr>
            </w:pPr>
            <w:r w:rsidRPr="006B5ADC">
              <w:rPr>
                <w:rFonts w:cstheme="minorHAnsi"/>
                <w:sz w:val="20"/>
                <w:szCs w:val="20"/>
              </w:rPr>
              <w:t>of extra-curricular opportunities - almost all opportunities are sport related,</w:t>
            </w:r>
          </w:p>
          <w:p w14:paraId="6336A9D5" w14:textId="2C988E0F" w:rsidR="00F04C19" w:rsidRDefault="00F04C19" w:rsidP="006745CB">
            <w:pPr>
              <w:rPr>
                <w:rFonts w:cstheme="minorHAnsi"/>
                <w:sz w:val="20"/>
                <w:szCs w:val="20"/>
              </w:rPr>
            </w:pPr>
            <w:r w:rsidRPr="006B5ADC">
              <w:rPr>
                <w:rFonts w:cstheme="minorHAnsi"/>
                <w:sz w:val="20"/>
                <w:szCs w:val="20"/>
              </w:rPr>
              <w:t xml:space="preserve">which did not appeal to all children. </w:t>
            </w:r>
          </w:p>
          <w:p w14:paraId="738E9536" w14:textId="3FFF288F" w:rsidR="006745CB" w:rsidRDefault="006745CB" w:rsidP="006745CB">
            <w:pPr>
              <w:rPr>
                <w:rFonts w:cstheme="minorHAnsi"/>
                <w:sz w:val="20"/>
                <w:szCs w:val="20"/>
              </w:rPr>
            </w:pPr>
          </w:p>
          <w:p w14:paraId="3AC3DE2D" w14:textId="77777777" w:rsidR="006745CB" w:rsidRPr="006B5ADC" w:rsidRDefault="006745CB" w:rsidP="006745CB">
            <w:pPr>
              <w:rPr>
                <w:rFonts w:cstheme="minorHAnsi"/>
                <w:sz w:val="20"/>
                <w:szCs w:val="20"/>
              </w:rPr>
            </w:pPr>
          </w:p>
          <w:p w14:paraId="431E35E8" w14:textId="77777777" w:rsidR="00F04C19" w:rsidRPr="006B5ADC" w:rsidRDefault="00F04C19" w:rsidP="00365851">
            <w:pPr>
              <w:rPr>
                <w:rFonts w:cstheme="minorHAnsi"/>
                <w:sz w:val="20"/>
                <w:szCs w:val="20"/>
              </w:rPr>
            </w:pPr>
          </w:p>
          <w:p w14:paraId="7906E3D6" w14:textId="77777777" w:rsidR="00F04C19" w:rsidRPr="006B5ADC" w:rsidRDefault="00F04C19" w:rsidP="00365851">
            <w:pPr>
              <w:rPr>
                <w:rFonts w:cstheme="minorHAnsi"/>
                <w:sz w:val="20"/>
                <w:szCs w:val="20"/>
              </w:rPr>
            </w:pPr>
            <w:r w:rsidRPr="006B5ADC">
              <w:rPr>
                <w:rFonts w:cstheme="minorHAnsi"/>
                <w:sz w:val="20"/>
                <w:szCs w:val="20"/>
              </w:rPr>
              <w:t>The EEF toolkit suggests that</w:t>
            </w:r>
          </w:p>
          <w:p w14:paraId="185F91CA" w14:textId="77777777" w:rsidR="00F04C19" w:rsidRPr="006B5ADC" w:rsidRDefault="00F04C19" w:rsidP="00365851">
            <w:pPr>
              <w:rPr>
                <w:rFonts w:cstheme="minorHAnsi"/>
                <w:sz w:val="20"/>
                <w:szCs w:val="20"/>
              </w:rPr>
            </w:pPr>
            <w:r w:rsidRPr="006B5ADC">
              <w:rPr>
                <w:rFonts w:cstheme="minorHAnsi"/>
                <w:sz w:val="20"/>
                <w:szCs w:val="20"/>
              </w:rPr>
              <w:t>targeted interventions matched</w:t>
            </w:r>
          </w:p>
          <w:p w14:paraId="2568AE67" w14:textId="77777777" w:rsidR="00F04C19" w:rsidRPr="006B5ADC" w:rsidRDefault="00F04C19" w:rsidP="00365851">
            <w:pPr>
              <w:rPr>
                <w:rFonts w:cstheme="minorHAnsi"/>
                <w:sz w:val="20"/>
                <w:szCs w:val="20"/>
              </w:rPr>
            </w:pPr>
            <w:r w:rsidRPr="006B5ADC">
              <w:rPr>
                <w:rFonts w:cstheme="minorHAnsi"/>
                <w:sz w:val="20"/>
                <w:szCs w:val="20"/>
              </w:rPr>
              <w:t>to specific students with</w:t>
            </w:r>
          </w:p>
          <w:p w14:paraId="3BF76BDA" w14:textId="77777777" w:rsidR="00F04C19" w:rsidRPr="006B5ADC" w:rsidRDefault="00F04C19" w:rsidP="00365851">
            <w:pPr>
              <w:rPr>
                <w:rFonts w:cstheme="minorHAnsi"/>
                <w:sz w:val="20"/>
                <w:szCs w:val="20"/>
              </w:rPr>
            </w:pPr>
            <w:r w:rsidRPr="006B5ADC">
              <w:rPr>
                <w:rFonts w:cstheme="minorHAnsi"/>
                <w:sz w:val="20"/>
                <w:szCs w:val="20"/>
              </w:rPr>
              <w:t>particular needs or behavioural</w:t>
            </w:r>
          </w:p>
          <w:p w14:paraId="1DF15A25" w14:textId="77777777" w:rsidR="00F04C19" w:rsidRPr="006B5ADC" w:rsidRDefault="00F04C19" w:rsidP="00365851">
            <w:pPr>
              <w:rPr>
                <w:rFonts w:cstheme="minorHAnsi"/>
                <w:sz w:val="20"/>
                <w:szCs w:val="20"/>
              </w:rPr>
            </w:pPr>
            <w:r w:rsidRPr="006B5ADC">
              <w:rPr>
                <w:rFonts w:cstheme="minorHAnsi"/>
                <w:sz w:val="20"/>
                <w:szCs w:val="20"/>
              </w:rPr>
              <w:t xml:space="preserve">issues can be effective.  </w:t>
            </w:r>
          </w:p>
          <w:p w14:paraId="4F1C1003" w14:textId="77777777" w:rsidR="00F04C19" w:rsidRPr="006B5ADC" w:rsidRDefault="00F04C19" w:rsidP="00365851">
            <w:pPr>
              <w:rPr>
                <w:rFonts w:cstheme="minorHAnsi"/>
                <w:sz w:val="20"/>
                <w:szCs w:val="20"/>
              </w:rPr>
            </w:pPr>
          </w:p>
          <w:p w14:paraId="029F2360" w14:textId="77777777" w:rsidR="00F04C19" w:rsidRPr="006B5ADC" w:rsidRDefault="00F04C19" w:rsidP="00365851">
            <w:pPr>
              <w:rPr>
                <w:rFonts w:cstheme="minorHAnsi"/>
                <w:sz w:val="20"/>
                <w:szCs w:val="20"/>
              </w:rPr>
            </w:pPr>
          </w:p>
          <w:p w14:paraId="2E1CDD03" w14:textId="77777777" w:rsidR="00F04C19" w:rsidRPr="006B5ADC" w:rsidRDefault="00F04C19" w:rsidP="00365851">
            <w:pPr>
              <w:rPr>
                <w:rFonts w:cstheme="minorHAnsi"/>
                <w:sz w:val="20"/>
                <w:szCs w:val="20"/>
              </w:rPr>
            </w:pPr>
          </w:p>
          <w:p w14:paraId="24578C58" w14:textId="77777777" w:rsidR="00F04C19" w:rsidRPr="006B5ADC" w:rsidRDefault="00F04C19" w:rsidP="00365851">
            <w:pPr>
              <w:rPr>
                <w:rFonts w:cstheme="minorHAnsi"/>
                <w:sz w:val="20"/>
                <w:szCs w:val="20"/>
              </w:rPr>
            </w:pPr>
          </w:p>
          <w:p w14:paraId="4DAFC4B0" w14:textId="77777777" w:rsidR="00F04C19" w:rsidRPr="006B5ADC" w:rsidRDefault="00F04C19" w:rsidP="00365851">
            <w:pPr>
              <w:rPr>
                <w:rFonts w:cstheme="minorHAnsi"/>
                <w:sz w:val="20"/>
                <w:szCs w:val="20"/>
              </w:rPr>
            </w:pPr>
          </w:p>
          <w:p w14:paraId="6B198108" w14:textId="77777777" w:rsidR="00F04C19" w:rsidRPr="006B5ADC" w:rsidRDefault="00F04C19" w:rsidP="00365851">
            <w:pPr>
              <w:rPr>
                <w:rFonts w:cstheme="minorHAnsi"/>
                <w:sz w:val="20"/>
                <w:szCs w:val="20"/>
              </w:rPr>
            </w:pPr>
          </w:p>
          <w:p w14:paraId="4C77FBBA" w14:textId="77777777" w:rsidR="00F04C19" w:rsidRPr="006B5ADC" w:rsidRDefault="00F04C19" w:rsidP="00365851">
            <w:pPr>
              <w:rPr>
                <w:rFonts w:cstheme="minorHAnsi"/>
                <w:sz w:val="20"/>
                <w:szCs w:val="20"/>
              </w:rPr>
            </w:pPr>
          </w:p>
          <w:p w14:paraId="6A143C77" w14:textId="77777777" w:rsidR="00F04C19" w:rsidRPr="006B5ADC" w:rsidRDefault="00F04C19" w:rsidP="00365851">
            <w:pPr>
              <w:rPr>
                <w:rFonts w:cstheme="minorHAnsi"/>
                <w:sz w:val="20"/>
                <w:szCs w:val="20"/>
              </w:rPr>
            </w:pPr>
            <w:r w:rsidRPr="006B5ADC">
              <w:rPr>
                <w:rFonts w:cstheme="minorHAnsi"/>
                <w:sz w:val="20"/>
                <w:szCs w:val="20"/>
              </w:rPr>
              <w:t>Importance of punctuality on school</w:t>
            </w:r>
          </w:p>
          <w:p w14:paraId="25609EE3" w14:textId="77777777" w:rsidR="00F04C19" w:rsidRPr="006B5ADC" w:rsidRDefault="00F04C19" w:rsidP="00365851">
            <w:pPr>
              <w:rPr>
                <w:rFonts w:cstheme="minorHAnsi"/>
                <w:sz w:val="20"/>
                <w:szCs w:val="20"/>
              </w:rPr>
            </w:pPr>
            <w:r w:rsidRPr="006B5ADC">
              <w:rPr>
                <w:rFonts w:cstheme="minorHAnsi"/>
                <w:sz w:val="20"/>
                <w:szCs w:val="20"/>
              </w:rPr>
              <w:t xml:space="preserve">performance. </w:t>
            </w:r>
          </w:p>
        </w:tc>
        <w:tc>
          <w:tcPr>
            <w:tcW w:w="3219" w:type="dxa"/>
            <w:gridSpan w:val="2"/>
            <w:tcMar>
              <w:top w:w="57" w:type="dxa"/>
              <w:bottom w:w="57" w:type="dxa"/>
            </w:tcMar>
          </w:tcPr>
          <w:p w14:paraId="06BC3566" w14:textId="77777777" w:rsidR="00F04C19" w:rsidRPr="006745CB" w:rsidRDefault="00F04C19" w:rsidP="00365851">
            <w:pPr>
              <w:rPr>
                <w:rFonts w:cstheme="minorHAnsi"/>
                <w:sz w:val="20"/>
                <w:szCs w:val="20"/>
              </w:rPr>
            </w:pPr>
            <w:r w:rsidRPr="006745CB">
              <w:rPr>
                <w:rFonts w:cstheme="minorHAnsi"/>
                <w:sz w:val="20"/>
                <w:szCs w:val="20"/>
              </w:rPr>
              <w:t xml:space="preserve">All trips are reviewed regularly </w:t>
            </w:r>
          </w:p>
          <w:p w14:paraId="7D592FBD" w14:textId="77777777" w:rsidR="00F04C19" w:rsidRPr="006745CB" w:rsidRDefault="00F04C19" w:rsidP="00365851">
            <w:pPr>
              <w:rPr>
                <w:rFonts w:cstheme="minorHAnsi"/>
                <w:sz w:val="18"/>
                <w:szCs w:val="18"/>
              </w:rPr>
            </w:pPr>
          </w:p>
          <w:p w14:paraId="618973DF" w14:textId="77777777" w:rsidR="00F04C19" w:rsidRPr="006745CB" w:rsidRDefault="00F04C19" w:rsidP="00365851">
            <w:pPr>
              <w:rPr>
                <w:rFonts w:cstheme="minorHAnsi"/>
                <w:sz w:val="18"/>
                <w:szCs w:val="18"/>
              </w:rPr>
            </w:pPr>
          </w:p>
          <w:p w14:paraId="712F28EC" w14:textId="77777777" w:rsidR="00F04C19" w:rsidRPr="006745CB" w:rsidRDefault="00F04C19" w:rsidP="00365851">
            <w:pPr>
              <w:rPr>
                <w:rFonts w:cstheme="minorHAnsi"/>
                <w:sz w:val="18"/>
                <w:szCs w:val="18"/>
              </w:rPr>
            </w:pPr>
          </w:p>
          <w:p w14:paraId="3941C9B1" w14:textId="77777777" w:rsidR="00F04C19" w:rsidRPr="006745CB" w:rsidRDefault="00F04C19" w:rsidP="00365851">
            <w:pPr>
              <w:rPr>
                <w:rFonts w:cstheme="minorHAnsi"/>
                <w:sz w:val="18"/>
                <w:szCs w:val="18"/>
              </w:rPr>
            </w:pPr>
          </w:p>
          <w:p w14:paraId="2BE34AC4" w14:textId="77777777" w:rsidR="00F04C19" w:rsidRPr="006745CB" w:rsidRDefault="00F04C19" w:rsidP="00365851">
            <w:pPr>
              <w:rPr>
                <w:rFonts w:cstheme="minorHAnsi"/>
                <w:sz w:val="18"/>
                <w:szCs w:val="18"/>
              </w:rPr>
            </w:pPr>
          </w:p>
          <w:p w14:paraId="49B81546" w14:textId="77777777" w:rsidR="00F04C19" w:rsidRPr="006745CB" w:rsidRDefault="00F04C19" w:rsidP="00365851">
            <w:pPr>
              <w:rPr>
                <w:rFonts w:cstheme="minorHAnsi"/>
                <w:sz w:val="18"/>
                <w:szCs w:val="18"/>
              </w:rPr>
            </w:pPr>
          </w:p>
          <w:p w14:paraId="3614F0A1" w14:textId="77777777" w:rsidR="00F04C19" w:rsidRPr="006745CB" w:rsidRDefault="00F04C19" w:rsidP="00365851">
            <w:pPr>
              <w:rPr>
                <w:rFonts w:cstheme="minorHAnsi"/>
                <w:sz w:val="18"/>
                <w:szCs w:val="18"/>
              </w:rPr>
            </w:pPr>
          </w:p>
          <w:p w14:paraId="5C600DEE" w14:textId="77777777" w:rsidR="00F04C19" w:rsidRPr="006745CB" w:rsidRDefault="00F04C19" w:rsidP="00365851">
            <w:pPr>
              <w:rPr>
                <w:rFonts w:cstheme="minorHAnsi"/>
                <w:sz w:val="18"/>
                <w:szCs w:val="18"/>
              </w:rPr>
            </w:pPr>
          </w:p>
          <w:p w14:paraId="6C033B33" w14:textId="77777777" w:rsidR="00F04C19" w:rsidRPr="006745CB" w:rsidRDefault="00F04C19" w:rsidP="00365851">
            <w:pPr>
              <w:rPr>
                <w:rFonts w:cstheme="minorHAnsi"/>
                <w:sz w:val="18"/>
                <w:szCs w:val="18"/>
              </w:rPr>
            </w:pPr>
          </w:p>
          <w:p w14:paraId="53030844" w14:textId="77777777" w:rsidR="00F04C19" w:rsidRPr="006745CB" w:rsidRDefault="00F04C19" w:rsidP="00365851">
            <w:pPr>
              <w:rPr>
                <w:rFonts w:cstheme="minorHAnsi"/>
                <w:sz w:val="18"/>
                <w:szCs w:val="18"/>
              </w:rPr>
            </w:pPr>
          </w:p>
          <w:p w14:paraId="3660F28B" w14:textId="77777777" w:rsidR="00F04C19" w:rsidRPr="006745CB" w:rsidRDefault="00F04C19" w:rsidP="00365851">
            <w:pPr>
              <w:rPr>
                <w:rFonts w:cstheme="minorHAnsi"/>
                <w:sz w:val="18"/>
                <w:szCs w:val="18"/>
              </w:rPr>
            </w:pPr>
          </w:p>
          <w:p w14:paraId="4045902B" w14:textId="77777777" w:rsidR="00F04C19" w:rsidRPr="006745CB" w:rsidRDefault="00F04C19" w:rsidP="00365851">
            <w:pPr>
              <w:rPr>
                <w:rFonts w:cstheme="minorHAnsi"/>
                <w:sz w:val="18"/>
                <w:szCs w:val="18"/>
              </w:rPr>
            </w:pPr>
          </w:p>
          <w:p w14:paraId="47B89B03" w14:textId="77777777" w:rsidR="00F04C19" w:rsidRPr="006745CB" w:rsidRDefault="00F04C19" w:rsidP="00365851">
            <w:pPr>
              <w:rPr>
                <w:rFonts w:cstheme="minorHAnsi"/>
                <w:sz w:val="20"/>
                <w:szCs w:val="20"/>
              </w:rPr>
            </w:pPr>
          </w:p>
          <w:p w14:paraId="101F9051" w14:textId="77777777" w:rsidR="00F04C19" w:rsidRPr="006745CB" w:rsidRDefault="00F04C19" w:rsidP="00365851">
            <w:pPr>
              <w:rPr>
                <w:rFonts w:cstheme="minorHAnsi"/>
                <w:sz w:val="20"/>
                <w:szCs w:val="20"/>
              </w:rPr>
            </w:pPr>
          </w:p>
          <w:p w14:paraId="0692A7D3" w14:textId="77777777" w:rsidR="00F04C19" w:rsidRPr="006745CB" w:rsidRDefault="00F04C19" w:rsidP="00365851">
            <w:pPr>
              <w:rPr>
                <w:rFonts w:cstheme="minorHAnsi"/>
                <w:sz w:val="20"/>
                <w:szCs w:val="20"/>
              </w:rPr>
            </w:pPr>
            <w:r w:rsidRPr="006745CB">
              <w:rPr>
                <w:rFonts w:cstheme="minorHAnsi"/>
                <w:sz w:val="20"/>
                <w:szCs w:val="20"/>
              </w:rPr>
              <w:t>SLT will gather evidence from pupil voice and review clubs each term</w:t>
            </w:r>
          </w:p>
          <w:p w14:paraId="433CF7CF" w14:textId="77777777" w:rsidR="00F04C19" w:rsidRPr="006745CB" w:rsidRDefault="00F04C19" w:rsidP="00365851">
            <w:pPr>
              <w:rPr>
                <w:rFonts w:cstheme="minorHAnsi"/>
                <w:sz w:val="20"/>
                <w:szCs w:val="20"/>
              </w:rPr>
            </w:pPr>
          </w:p>
          <w:p w14:paraId="14FB95D8" w14:textId="77777777" w:rsidR="00F04C19" w:rsidRPr="006745CB" w:rsidRDefault="00F04C19" w:rsidP="00365851">
            <w:pPr>
              <w:rPr>
                <w:rFonts w:cstheme="minorHAnsi"/>
                <w:sz w:val="20"/>
                <w:szCs w:val="20"/>
              </w:rPr>
            </w:pPr>
          </w:p>
          <w:p w14:paraId="12B04A8D" w14:textId="77777777" w:rsidR="00F04C19" w:rsidRPr="006745CB" w:rsidRDefault="00F04C19" w:rsidP="00365851">
            <w:pPr>
              <w:rPr>
                <w:rFonts w:cstheme="minorHAnsi"/>
                <w:sz w:val="20"/>
                <w:szCs w:val="20"/>
              </w:rPr>
            </w:pPr>
          </w:p>
          <w:p w14:paraId="1028B6DA" w14:textId="77777777" w:rsidR="00F04C19" w:rsidRPr="006745CB" w:rsidRDefault="00F04C19" w:rsidP="00365851">
            <w:pPr>
              <w:rPr>
                <w:rFonts w:cstheme="minorHAnsi"/>
                <w:sz w:val="20"/>
                <w:szCs w:val="20"/>
              </w:rPr>
            </w:pPr>
          </w:p>
          <w:p w14:paraId="04FB8272" w14:textId="77777777" w:rsidR="00F04C19" w:rsidRPr="006745CB" w:rsidRDefault="00F04C19" w:rsidP="00365851">
            <w:pPr>
              <w:rPr>
                <w:rFonts w:cstheme="minorHAnsi"/>
                <w:sz w:val="20"/>
                <w:szCs w:val="20"/>
              </w:rPr>
            </w:pPr>
          </w:p>
          <w:p w14:paraId="3FC7FA33" w14:textId="77777777" w:rsidR="00F04C19" w:rsidRPr="006745CB" w:rsidRDefault="00F04C19" w:rsidP="00365851">
            <w:pPr>
              <w:rPr>
                <w:rFonts w:cstheme="minorHAnsi"/>
                <w:sz w:val="20"/>
                <w:szCs w:val="20"/>
              </w:rPr>
            </w:pPr>
          </w:p>
          <w:p w14:paraId="75D64580" w14:textId="77777777" w:rsidR="00F04C19" w:rsidRPr="006745CB" w:rsidRDefault="00F04C19" w:rsidP="00365851">
            <w:pPr>
              <w:rPr>
                <w:rFonts w:cstheme="minorHAnsi"/>
                <w:sz w:val="20"/>
                <w:szCs w:val="20"/>
              </w:rPr>
            </w:pPr>
          </w:p>
          <w:p w14:paraId="38352A93" w14:textId="77777777" w:rsidR="00F04C19" w:rsidRPr="006745CB" w:rsidRDefault="00F04C19" w:rsidP="00365851">
            <w:pPr>
              <w:rPr>
                <w:rFonts w:cstheme="minorHAnsi"/>
                <w:sz w:val="20"/>
                <w:szCs w:val="20"/>
              </w:rPr>
            </w:pPr>
          </w:p>
          <w:p w14:paraId="6AAF129B" w14:textId="77777777" w:rsidR="00F04C19" w:rsidRPr="006745CB" w:rsidRDefault="00F04C19" w:rsidP="00365851">
            <w:pPr>
              <w:rPr>
                <w:rFonts w:cstheme="minorHAnsi"/>
                <w:sz w:val="20"/>
                <w:szCs w:val="20"/>
              </w:rPr>
            </w:pPr>
          </w:p>
          <w:p w14:paraId="5969AFE8" w14:textId="77777777" w:rsidR="00F04C19" w:rsidRPr="006745CB" w:rsidRDefault="00F04C19" w:rsidP="00365851">
            <w:pPr>
              <w:rPr>
                <w:rFonts w:cstheme="minorHAnsi"/>
                <w:sz w:val="20"/>
                <w:szCs w:val="20"/>
              </w:rPr>
            </w:pPr>
          </w:p>
          <w:p w14:paraId="468E2AD4" w14:textId="77777777" w:rsidR="00F04C19" w:rsidRPr="006745CB" w:rsidRDefault="00F04C19" w:rsidP="00365851">
            <w:pPr>
              <w:rPr>
                <w:rFonts w:cstheme="minorHAnsi"/>
                <w:sz w:val="20"/>
                <w:szCs w:val="20"/>
              </w:rPr>
            </w:pPr>
          </w:p>
          <w:p w14:paraId="570DCECC" w14:textId="77777777" w:rsidR="00F04C19" w:rsidRPr="006745CB" w:rsidRDefault="00F04C19" w:rsidP="00365851">
            <w:pPr>
              <w:rPr>
                <w:rFonts w:cstheme="minorHAnsi"/>
                <w:sz w:val="20"/>
                <w:szCs w:val="20"/>
              </w:rPr>
            </w:pPr>
          </w:p>
          <w:p w14:paraId="47C34266" w14:textId="77777777" w:rsidR="00F04C19" w:rsidRPr="006745CB" w:rsidRDefault="00F04C19" w:rsidP="00365851">
            <w:pPr>
              <w:rPr>
                <w:rFonts w:cstheme="minorHAnsi"/>
                <w:sz w:val="20"/>
                <w:szCs w:val="20"/>
              </w:rPr>
            </w:pPr>
          </w:p>
          <w:p w14:paraId="28D7182D" w14:textId="77777777" w:rsidR="00F04C19" w:rsidRPr="006745CB" w:rsidRDefault="00F04C19" w:rsidP="00365851">
            <w:pPr>
              <w:rPr>
                <w:rFonts w:cstheme="minorHAnsi"/>
                <w:sz w:val="20"/>
                <w:szCs w:val="20"/>
              </w:rPr>
            </w:pPr>
          </w:p>
          <w:p w14:paraId="5EC73702" w14:textId="77777777" w:rsidR="00F04C19" w:rsidRPr="006745CB" w:rsidRDefault="00F04C19" w:rsidP="00365851">
            <w:pPr>
              <w:rPr>
                <w:rFonts w:cstheme="minorHAnsi"/>
                <w:sz w:val="20"/>
                <w:szCs w:val="20"/>
              </w:rPr>
            </w:pPr>
          </w:p>
          <w:p w14:paraId="1B963E91" w14:textId="65D83676" w:rsidR="00F04C19" w:rsidRPr="006745CB" w:rsidRDefault="00F04C19" w:rsidP="00365851">
            <w:pPr>
              <w:rPr>
                <w:rFonts w:cstheme="minorHAnsi"/>
                <w:sz w:val="20"/>
                <w:szCs w:val="20"/>
              </w:rPr>
            </w:pPr>
          </w:p>
          <w:p w14:paraId="6DEAF74C" w14:textId="77777777" w:rsidR="00F04C19" w:rsidRPr="006745CB" w:rsidRDefault="00F04C19" w:rsidP="00365851">
            <w:pPr>
              <w:rPr>
                <w:rFonts w:cstheme="minorHAnsi"/>
                <w:sz w:val="20"/>
                <w:szCs w:val="20"/>
              </w:rPr>
            </w:pPr>
          </w:p>
          <w:p w14:paraId="1D3569E8" w14:textId="77777777" w:rsidR="00F04C19" w:rsidRPr="006745CB" w:rsidRDefault="00F04C19" w:rsidP="00365851">
            <w:pPr>
              <w:rPr>
                <w:rFonts w:cstheme="minorHAnsi"/>
                <w:sz w:val="20"/>
                <w:szCs w:val="20"/>
              </w:rPr>
            </w:pPr>
            <w:r w:rsidRPr="006745CB">
              <w:rPr>
                <w:rFonts w:cstheme="minorHAnsi"/>
                <w:sz w:val="20"/>
                <w:szCs w:val="20"/>
              </w:rPr>
              <w:t>Early identification of children with</w:t>
            </w:r>
          </w:p>
          <w:p w14:paraId="252CA0E1" w14:textId="77777777" w:rsidR="00F04C19" w:rsidRPr="006745CB" w:rsidRDefault="00F04C19" w:rsidP="00365851">
            <w:pPr>
              <w:rPr>
                <w:rFonts w:cstheme="minorHAnsi"/>
                <w:sz w:val="20"/>
                <w:szCs w:val="20"/>
              </w:rPr>
            </w:pPr>
            <w:r w:rsidRPr="006745CB">
              <w:rPr>
                <w:rFonts w:cstheme="minorHAnsi"/>
                <w:sz w:val="20"/>
                <w:szCs w:val="20"/>
              </w:rPr>
              <w:t>Punctuality issues.</w:t>
            </w:r>
          </w:p>
          <w:p w14:paraId="3C24A909" w14:textId="77777777" w:rsidR="00F04C19" w:rsidRPr="006745CB" w:rsidRDefault="00F04C19" w:rsidP="00365851">
            <w:pPr>
              <w:rPr>
                <w:rFonts w:cstheme="minorHAnsi"/>
                <w:sz w:val="20"/>
                <w:szCs w:val="20"/>
              </w:rPr>
            </w:pPr>
            <w:r w:rsidRPr="006745CB">
              <w:rPr>
                <w:rFonts w:cstheme="minorHAnsi"/>
                <w:sz w:val="20"/>
                <w:szCs w:val="20"/>
              </w:rPr>
              <w:t>Workshops and parent mtgs</w:t>
            </w:r>
          </w:p>
          <w:p w14:paraId="65759B2E" w14:textId="77777777" w:rsidR="00F04C19" w:rsidRPr="006745CB" w:rsidRDefault="00F04C19" w:rsidP="00365851">
            <w:pPr>
              <w:rPr>
                <w:rFonts w:cstheme="minorHAnsi"/>
                <w:sz w:val="20"/>
                <w:szCs w:val="20"/>
              </w:rPr>
            </w:pPr>
            <w:r w:rsidRPr="006745CB">
              <w:rPr>
                <w:rFonts w:cstheme="minorHAnsi"/>
                <w:sz w:val="20"/>
                <w:szCs w:val="20"/>
              </w:rPr>
              <w:t>to promote punctuality</w:t>
            </w:r>
          </w:p>
          <w:p w14:paraId="6BCF168A" w14:textId="77777777" w:rsidR="00F04C19" w:rsidRPr="006745CB" w:rsidRDefault="00F04C19" w:rsidP="00365851">
            <w:pPr>
              <w:rPr>
                <w:rFonts w:cstheme="minorHAnsi"/>
                <w:sz w:val="20"/>
                <w:szCs w:val="20"/>
              </w:rPr>
            </w:pPr>
            <w:r w:rsidRPr="006745CB">
              <w:rPr>
                <w:rFonts w:cstheme="minorHAnsi"/>
                <w:sz w:val="20"/>
                <w:szCs w:val="20"/>
              </w:rPr>
              <w:t>Regular review of attendance</w:t>
            </w:r>
          </w:p>
          <w:p w14:paraId="02A09C61" w14:textId="77777777" w:rsidR="00F04C19" w:rsidRPr="006745CB" w:rsidRDefault="00F04C19" w:rsidP="00365851">
            <w:pPr>
              <w:rPr>
                <w:rFonts w:cstheme="minorHAnsi"/>
                <w:sz w:val="18"/>
                <w:szCs w:val="18"/>
              </w:rPr>
            </w:pPr>
            <w:r w:rsidRPr="006745CB">
              <w:rPr>
                <w:rFonts w:cstheme="minorHAnsi"/>
                <w:sz w:val="20"/>
                <w:szCs w:val="20"/>
              </w:rPr>
              <w:lastRenderedPageBreak/>
              <w:t>data.</w:t>
            </w:r>
            <w:r w:rsidRPr="006745CB">
              <w:rPr>
                <w:rFonts w:cstheme="minorHAnsi"/>
                <w:sz w:val="18"/>
                <w:szCs w:val="18"/>
              </w:rPr>
              <w:t xml:space="preserve"> </w:t>
            </w:r>
          </w:p>
        </w:tc>
        <w:tc>
          <w:tcPr>
            <w:tcW w:w="1427" w:type="dxa"/>
          </w:tcPr>
          <w:p w14:paraId="06D0FF6F" w14:textId="77777777" w:rsidR="00F04C19" w:rsidRPr="00AE78F2" w:rsidRDefault="00F04C19" w:rsidP="00365851">
            <w:pPr>
              <w:rPr>
                <w:rFonts w:ascii="Arial" w:hAnsi="Arial" w:cs="Arial"/>
                <w:sz w:val="18"/>
                <w:szCs w:val="18"/>
              </w:rPr>
            </w:pPr>
            <w:r>
              <w:rPr>
                <w:rFonts w:ascii="Arial" w:hAnsi="Arial" w:cs="Arial"/>
                <w:sz w:val="18"/>
                <w:szCs w:val="18"/>
              </w:rPr>
              <w:lastRenderedPageBreak/>
              <w:t xml:space="preserve">SLT </w:t>
            </w:r>
          </w:p>
        </w:tc>
        <w:tc>
          <w:tcPr>
            <w:tcW w:w="2335" w:type="dxa"/>
          </w:tcPr>
          <w:p w14:paraId="1AE3F8E1" w14:textId="77777777" w:rsidR="00F04C19" w:rsidRPr="00AE78F2" w:rsidRDefault="00F04C19" w:rsidP="00365851">
            <w:pPr>
              <w:rPr>
                <w:rFonts w:ascii="Arial" w:hAnsi="Arial" w:cs="Arial"/>
                <w:sz w:val="18"/>
                <w:szCs w:val="18"/>
              </w:rPr>
            </w:pPr>
            <w:r>
              <w:rPr>
                <w:rFonts w:ascii="Arial" w:hAnsi="Arial" w:cs="Arial"/>
                <w:sz w:val="18"/>
                <w:szCs w:val="18"/>
              </w:rPr>
              <w:t xml:space="preserve">February 2020 </w:t>
            </w:r>
          </w:p>
        </w:tc>
      </w:tr>
      <w:tr w:rsidR="00F04C19" w:rsidRPr="002954A6" w14:paraId="0C4DC06F" w14:textId="77777777" w:rsidTr="006745CB">
        <w:trPr>
          <w:gridAfter w:val="1"/>
          <w:wAfter w:w="64" w:type="dxa"/>
          <w:trHeight w:val="217"/>
        </w:trPr>
        <w:tc>
          <w:tcPr>
            <w:tcW w:w="13018" w:type="dxa"/>
            <w:gridSpan w:val="8"/>
            <w:tcMar>
              <w:top w:w="57" w:type="dxa"/>
              <w:bottom w:w="57" w:type="dxa"/>
            </w:tcMar>
          </w:tcPr>
          <w:p w14:paraId="51BBA8B9" w14:textId="77777777" w:rsidR="00F04C19" w:rsidRDefault="00F04C19" w:rsidP="00365851">
            <w:pPr>
              <w:jc w:val="right"/>
              <w:rPr>
                <w:rFonts w:ascii="Arial" w:hAnsi="Arial" w:cs="Arial"/>
                <w:sz w:val="18"/>
                <w:szCs w:val="18"/>
              </w:rPr>
            </w:pPr>
            <w:r w:rsidRPr="002954A6">
              <w:rPr>
                <w:rFonts w:ascii="Arial" w:hAnsi="Arial" w:cs="Arial"/>
                <w:b/>
              </w:rPr>
              <w:t>Total budgeted cost</w:t>
            </w:r>
            <w:r>
              <w:rPr>
                <w:rFonts w:ascii="Arial" w:hAnsi="Arial" w:cs="Arial"/>
                <w:b/>
              </w:rPr>
              <w:t>:</w:t>
            </w:r>
          </w:p>
        </w:tc>
        <w:tc>
          <w:tcPr>
            <w:tcW w:w="2335" w:type="dxa"/>
            <w:shd w:val="clear" w:color="auto" w:fill="FF0000"/>
          </w:tcPr>
          <w:p w14:paraId="27448FCF" w14:textId="786D27AC" w:rsidR="006745CB" w:rsidRPr="006745CB" w:rsidRDefault="00F04C19" w:rsidP="006745CB">
            <w:pPr>
              <w:rPr>
                <w:rFonts w:ascii="Arial" w:hAnsi="Arial" w:cs="Arial"/>
                <w:b/>
              </w:rPr>
            </w:pPr>
            <w:r w:rsidRPr="006745CB">
              <w:rPr>
                <w:rFonts w:ascii="Arial" w:hAnsi="Arial" w:cs="Arial"/>
                <w:b/>
              </w:rPr>
              <w:t>£33,495</w:t>
            </w:r>
            <w:r w:rsidR="006745CB">
              <w:rPr>
                <w:rFonts w:ascii="Arial" w:hAnsi="Arial" w:cs="Arial"/>
                <w:b/>
              </w:rPr>
              <w:t xml:space="preserve"> (professional support and cost of experiences)</w:t>
            </w:r>
          </w:p>
        </w:tc>
      </w:tr>
      <w:tr w:rsidR="00F04C19" w:rsidRPr="002954A6" w14:paraId="17BFC14D" w14:textId="77777777" w:rsidTr="00365851">
        <w:trPr>
          <w:gridAfter w:val="1"/>
          <w:wAfter w:w="64" w:type="dxa"/>
          <w:trHeight w:val="1150"/>
        </w:trPr>
        <w:tc>
          <w:tcPr>
            <w:tcW w:w="2122" w:type="dxa"/>
            <w:gridSpan w:val="3"/>
            <w:tcMar>
              <w:top w:w="57" w:type="dxa"/>
              <w:bottom w:w="57" w:type="dxa"/>
            </w:tcMar>
          </w:tcPr>
          <w:p w14:paraId="1DDC19B3" w14:textId="77777777" w:rsidR="00F04C19" w:rsidRDefault="00F04C19" w:rsidP="00365851">
            <w:pPr>
              <w:rPr>
                <w:rFonts w:ascii="Arial" w:hAnsi="Arial" w:cs="Arial"/>
                <w:sz w:val="18"/>
                <w:szCs w:val="18"/>
              </w:rPr>
            </w:pPr>
          </w:p>
        </w:tc>
        <w:tc>
          <w:tcPr>
            <w:tcW w:w="2485" w:type="dxa"/>
            <w:tcMar>
              <w:top w:w="57" w:type="dxa"/>
              <w:bottom w:w="57" w:type="dxa"/>
            </w:tcMar>
          </w:tcPr>
          <w:p w14:paraId="1FD2A46C" w14:textId="77777777" w:rsidR="00F04C19" w:rsidRDefault="00F04C19" w:rsidP="00365851">
            <w:pPr>
              <w:rPr>
                <w:rFonts w:ascii="Arial" w:hAnsi="Arial" w:cs="Arial"/>
                <w:sz w:val="18"/>
                <w:szCs w:val="18"/>
              </w:rPr>
            </w:pPr>
          </w:p>
        </w:tc>
        <w:tc>
          <w:tcPr>
            <w:tcW w:w="3765" w:type="dxa"/>
            <w:tcMar>
              <w:top w:w="57" w:type="dxa"/>
              <w:bottom w:w="57" w:type="dxa"/>
            </w:tcMar>
          </w:tcPr>
          <w:p w14:paraId="6EFA8625" w14:textId="77777777" w:rsidR="00F04C19" w:rsidRPr="00AA570D" w:rsidRDefault="00F04C19" w:rsidP="00365851">
            <w:pPr>
              <w:rPr>
                <w:rFonts w:ascii="Arial" w:hAnsi="Arial" w:cs="Arial"/>
                <w:sz w:val="18"/>
                <w:szCs w:val="18"/>
              </w:rPr>
            </w:pPr>
          </w:p>
        </w:tc>
        <w:tc>
          <w:tcPr>
            <w:tcW w:w="3219" w:type="dxa"/>
            <w:gridSpan w:val="2"/>
            <w:tcMar>
              <w:top w:w="57" w:type="dxa"/>
              <w:bottom w:w="57" w:type="dxa"/>
            </w:tcMar>
          </w:tcPr>
          <w:p w14:paraId="1BF91B27" w14:textId="77777777" w:rsidR="00F04C19" w:rsidRPr="00AA570D" w:rsidRDefault="00F04C19" w:rsidP="00365851">
            <w:pPr>
              <w:rPr>
                <w:rFonts w:ascii="Arial" w:hAnsi="Arial" w:cs="Arial"/>
                <w:sz w:val="18"/>
                <w:szCs w:val="18"/>
              </w:rPr>
            </w:pPr>
          </w:p>
        </w:tc>
        <w:tc>
          <w:tcPr>
            <w:tcW w:w="1427" w:type="dxa"/>
          </w:tcPr>
          <w:p w14:paraId="3E935540" w14:textId="77777777" w:rsidR="00F04C19" w:rsidRPr="00004FB6" w:rsidRDefault="00F04C19" w:rsidP="00365851">
            <w:pPr>
              <w:rPr>
                <w:rFonts w:ascii="Arial" w:hAnsi="Arial" w:cs="Arial"/>
                <w:sz w:val="18"/>
                <w:szCs w:val="18"/>
              </w:rPr>
            </w:pPr>
          </w:p>
        </w:tc>
        <w:tc>
          <w:tcPr>
            <w:tcW w:w="2335" w:type="dxa"/>
          </w:tcPr>
          <w:p w14:paraId="353A46ED" w14:textId="77777777" w:rsidR="00F04C19" w:rsidRPr="00004FB6" w:rsidRDefault="00F04C19" w:rsidP="00365851">
            <w:pPr>
              <w:rPr>
                <w:rFonts w:ascii="Arial" w:hAnsi="Arial" w:cs="Arial"/>
                <w:sz w:val="18"/>
                <w:szCs w:val="18"/>
              </w:rPr>
            </w:pPr>
          </w:p>
        </w:tc>
      </w:tr>
      <w:tr w:rsidR="00F04C19" w:rsidRPr="002954A6" w14:paraId="26BB3A7F" w14:textId="77777777" w:rsidTr="006745CB">
        <w:trPr>
          <w:gridAfter w:val="1"/>
          <w:wAfter w:w="64" w:type="dxa"/>
        </w:trPr>
        <w:tc>
          <w:tcPr>
            <w:tcW w:w="13018" w:type="dxa"/>
            <w:gridSpan w:val="8"/>
            <w:tcMar>
              <w:top w:w="57" w:type="dxa"/>
              <w:bottom w:w="57" w:type="dxa"/>
            </w:tcMar>
          </w:tcPr>
          <w:p w14:paraId="32675A3A" w14:textId="77777777" w:rsidR="00F04C19" w:rsidRPr="002954A6" w:rsidRDefault="00F04C19" w:rsidP="00365851">
            <w:pPr>
              <w:jc w:val="right"/>
              <w:rPr>
                <w:rFonts w:ascii="Arial" w:hAnsi="Arial" w:cs="Arial"/>
                <w:b/>
              </w:rPr>
            </w:pPr>
            <w:r w:rsidRPr="002954A6">
              <w:rPr>
                <w:rFonts w:ascii="Arial" w:hAnsi="Arial" w:cs="Arial"/>
                <w:b/>
              </w:rPr>
              <w:t>Total budgeted cost</w:t>
            </w:r>
          </w:p>
        </w:tc>
        <w:tc>
          <w:tcPr>
            <w:tcW w:w="2335" w:type="dxa"/>
            <w:shd w:val="clear" w:color="auto" w:fill="FF0000"/>
          </w:tcPr>
          <w:p w14:paraId="41FD1FD6" w14:textId="77777777" w:rsidR="00F04C19" w:rsidRPr="006745CB" w:rsidRDefault="00F04C19" w:rsidP="00365851">
            <w:pPr>
              <w:rPr>
                <w:rFonts w:ascii="Arial" w:hAnsi="Arial" w:cs="Arial"/>
                <w:b/>
              </w:rPr>
            </w:pPr>
            <w:r w:rsidRPr="006745CB">
              <w:rPr>
                <w:rFonts w:ascii="Arial" w:hAnsi="Arial" w:cs="Arial"/>
                <w:b/>
              </w:rPr>
              <w:t xml:space="preserve">£177,036 </w:t>
            </w:r>
          </w:p>
        </w:tc>
      </w:tr>
    </w:tbl>
    <w:p w14:paraId="77BFE73C" w14:textId="77777777" w:rsidR="00F04C19" w:rsidRPr="00AE78F2" w:rsidRDefault="00F04C19" w:rsidP="00F04C19">
      <w:pPr>
        <w:rPr>
          <w:rFonts w:ascii="Arial" w:hAnsi="Arial" w:cs="Arial"/>
          <w:sz w:val="18"/>
          <w:szCs w:val="18"/>
        </w:rPr>
      </w:pPr>
    </w:p>
    <w:p w14:paraId="1816E57B" w14:textId="77777777" w:rsidR="00F04C19" w:rsidRDefault="00F04C19" w:rsidP="00F04C19"/>
    <w:p w14:paraId="67B1963E" w14:textId="77777777" w:rsidR="00720A65" w:rsidRDefault="00720A65">
      <w:pPr>
        <w:rPr>
          <w:rFonts w:ascii="Arial" w:hAnsi="Arial" w:cs="Arial"/>
          <w:sz w:val="16"/>
          <w:szCs w:val="16"/>
        </w:rPr>
      </w:pPr>
    </w:p>
    <w:p w14:paraId="22DDAD4E" w14:textId="77777777" w:rsidR="00720A65" w:rsidRDefault="00720A65">
      <w:pPr>
        <w:rPr>
          <w:rFonts w:ascii="Arial" w:hAnsi="Arial" w:cs="Arial"/>
          <w:sz w:val="16"/>
          <w:szCs w:val="16"/>
        </w:rPr>
      </w:pPr>
    </w:p>
    <w:p w14:paraId="2D4E4894" w14:textId="77777777" w:rsidR="00720A65" w:rsidRDefault="00720A65">
      <w:pPr>
        <w:rPr>
          <w:rFonts w:ascii="Arial" w:hAnsi="Arial" w:cs="Arial"/>
          <w:sz w:val="16"/>
          <w:szCs w:val="16"/>
        </w:rPr>
      </w:pPr>
    </w:p>
    <w:p w14:paraId="2F4314EE" w14:textId="77777777" w:rsidR="00720A65" w:rsidRDefault="00720A65">
      <w:pPr>
        <w:rPr>
          <w:rFonts w:ascii="Arial" w:hAnsi="Arial" w:cs="Arial"/>
          <w:sz w:val="16"/>
          <w:szCs w:val="16"/>
        </w:rPr>
      </w:pPr>
    </w:p>
    <w:p w14:paraId="3B86CD05" w14:textId="77777777" w:rsidR="00720A65" w:rsidRDefault="00720A65">
      <w:pPr>
        <w:rPr>
          <w:rFonts w:ascii="Arial" w:hAnsi="Arial" w:cs="Arial"/>
          <w:sz w:val="16"/>
          <w:szCs w:val="16"/>
        </w:rPr>
      </w:pPr>
    </w:p>
    <w:p w14:paraId="6C4B4B2B" w14:textId="77777777" w:rsidR="002F20A7" w:rsidRDefault="002F20A7" w:rsidP="0004731E">
      <w:pPr>
        <w:rPr>
          <w:rFonts w:ascii="Comic Sans MS" w:hAnsi="Comic Sans MS"/>
          <w:b/>
          <w:u w:val="single"/>
        </w:rPr>
      </w:pPr>
    </w:p>
    <w:p w14:paraId="1F8FA0A4" w14:textId="77777777" w:rsidR="002F20A7" w:rsidRPr="002F20A7" w:rsidRDefault="002F20A7" w:rsidP="0004731E">
      <w:pPr>
        <w:rPr>
          <w:rFonts w:ascii="Comic Sans MS" w:hAnsi="Comic Sans MS"/>
          <w:b/>
          <w:u w:val="single"/>
        </w:rPr>
      </w:pPr>
    </w:p>
    <w:sectPr w:rsidR="002F20A7" w:rsidRPr="002F20A7" w:rsidSect="00F25DF2">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898E0" w14:textId="77777777" w:rsidR="00365851" w:rsidRDefault="00365851" w:rsidP="00CD68B1">
      <w:r>
        <w:separator/>
      </w:r>
    </w:p>
  </w:endnote>
  <w:endnote w:type="continuationSeparator" w:id="0">
    <w:p w14:paraId="5BAF7B9D" w14:textId="77777777" w:rsidR="00365851" w:rsidRDefault="00365851"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7430B" w14:textId="77777777" w:rsidR="00365851" w:rsidRDefault="00365851" w:rsidP="00CD68B1">
      <w:r>
        <w:separator/>
      </w:r>
    </w:p>
  </w:footnote>
  <w:footnote w:type="continuationSeparator" w:id="0">
    <w:p w14:paraId="5E8A78F3" w14:textId="77777777" w:rsidR="00365851" w:rsidRDefault="00365851"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359"/>
    <w:multiLevelType w:val="hybridMultilevel"/>
    <w:tmpl w:val="4E70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DC96872"/>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6"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8"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16"/>
  </w:num>
  <w:num w:numId="4">
    <w:abstractNumId w:val="1"/>
  </w:num>
  <w:num w:numId="5">
    <w:abstractNumId w:val="21"/>
  </w:num>
  <w:num w:numId="6">
    <w:abstractNumId w:val="11"/>
  </w:num>
  <w:num w:numId="7">
    <w:abstractNumId w:val="9"/>
  </w:num>
  <w:num w:numId="8">
    <w:abstractNumId w:val="10"/>
  </w:num>
  <w:num w:numId="9">
    <w:abstractNumId w:val="28"/>
  </w:num>
  <w:num w:numId="10">
    <w:abstractNumId w:val="22"/>
  </w:num>
  <w:num w:numId="11">
    <w:abstractNumId w:val="15"/>
  </w:num>
  <w:num w:numId="12">
    <w:abstractNumId w:val="8"/>
  </w:num>
  <w:num w:numId="13">
    <w:abstractNumId w:val="14"/>
  </w:num>
  <w:num w:numId="14">
    <w:abstractNumId w:val="4"/>
  </w:num>
  <w:num w:numId="15">
    <w:abstractNumId w:val="26"/>
  </w:num>
  <w:num w:numId="16">
    <w:abstractNumId w:val="25"/>
  </w:num>
  <w:num w:numId="17">
    <w:abstractNumId w:val="13"/>
  </w:num>
  <w:num w:numId="18">
    <w:abstractNumId w:val="2"/>
  </w:num>
  <w:num w:numId="19">
    <w:abstractNumId w:val="20"/>
  </w:num>
  <w:num w:numId="20">
    <w:abstractNumId w:val="5"/>
  </w:num>
  <w:num w:numId="21">
    <w:abstractNumId w:val="24"/>
  </w:num>
  <w:num w:numId="22">
    <w:abstractNumId w:val="27"/>
  </w:num>
  <w:num w:numId="23">
    <w:abstractNumId w:val="7"/>
  </w:num>
  <w:num w:numId="24">
    <w:abstractNumId w:val="12"/>
  </w:num>
  <w:num w:numId="25">
    <w:abstractNumId w:val="18"/>
  </w:num>
  <w:num w:numId="26">
    <w:abstractNumId w:val="23"/>
  </w:num>
  <w:num w:numId="27">
    <w:abstractNumId w:val="6"/>
  </w:num>
  <w:num w:numId="28">
    <w:abstractNumId w:val="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72"/>
    <w:rsid w:val="00004FB6"/>
    <w:rsid w:val="00011C69"/>
    <w:rsid w:val="00020D37"/>
    <w:rsid w:val="000315F8"/>
    <w:rsid w:val="00032766"/>
    <w:rsid w:val="0004399F"/>
    <w:rsid w:val="0004731E"/>
    <w:rsid w:val="000473C9"/>
    <w:rsid w:val="000501F0"/>
    <w:rsid w:val="00052324"/>
    <w:rsid w:val="000557F9"/>
    <w:rsid w:val="00063367"/>
    <w:rsid w:val="000A25FC"/>
    <w:rsid w:val="000B21E0"/>
    <w:rsid w:val="000B25ED"/>
    <w:rsid w:val="000B5413"/>
    <w:rsid w:val="000B787E"/>
    <w:rsid w:val="000C37C2"/>
    <w:rsid w:val="000C4CF8"/>
    <w:rsid w:val="000C693B"/>
    <w:rsid w:val="000D0B47"/>
    <w:rsid w:val="000D480D"/>
    <w:rsid w:val="000D7ED1"/>
    <w:rsid w:val="000E4243"/>
    <w:rsid w:val="00110A22"/>
    <w:rsid w:val="001137CF"/>
    <w:rsid w:val="00117186"/>
    <w:rsid w:val="00121D72"/>
    <w:rsid w:val="00125340"/>
    <w:rsid w:val="00125BA7"/>
    <w:rsid w:val="00131CA9"/>
    <w:rsid w:val="00136A5B"/>
    <w:rsid w:val="0014040C"/>
    <w:rsid w:val="00160CB3"/>
    <w:rsid w:val="001709A9"/>
    <w:rsid w:val="00176C44"/>
    <w:rsid w:val="001831B3"/>
    <w:rsid w:val="001849D6"/>
    <w:rsid w:val="001A554E"/>
    <w:rsid w:val="001B794A"/>
    <w:rsid w:val="001C1DC6"/>
    <w:rsid w:val="001C686D"/>
    <w:rsid w:val="001D0D39"/>
    <w:rsid w:val="001E7B91"/>
    <w:rsid w:val="002075D3"/>
    <w:rsid w:val="002321F4"/>
    <w:rsid w:val="00232CF5"/>
    <w:rsid w:val="0023705D"/>
    <w:rsid w:val="00240F98"/>
    <w:rsid w:val="0024274E"/>
    <w:rsid w:val="00253B6E"/>
    <w:rsid w:val="00253DBF"/>
    <w:rsid w:val="00254A66"/>
    <w:rsid w:val="00257811"/>
    <w:rsid w:val="00262114"/>
    <w:rsid w:val="002622B6"/>
    <w:rsid w:val="00267F85"/>
    <w:rsid w:val="00281CBB"/>
    <w:rsid w:val="0028222B"/>
    <w:rsid w:val="00283753"/>
    <w:rsid w:val="002856C3"/>
    <w:rsid w:val="002954A6"/>
    <w:rsid w:val="002962F2"/>
    <w:rsid w:val="002B1DCD"/>
    <w:rsid w:val="002B3394"/>
    <w:rsid w:val="002B40F3"/>
    <w:rsid w:val="002B4C18"/>
    <w:rsid w:val="002C0841"/>
    <w:rsid w:val="002D0A33"/>
    <w:rsid w:val="002D22A0"/>
    <w:rsid w:val="002E000A"/>
    <w:rsid w:val="002E686F"/>
    <w:rsid w:val="002F20A7"/>
    <w:rsid w:val="002F6FB5"/>
    <w:rsid w:val="00320C3A"/>
    <w:rsid w:val="003311DF"/>
    <w:rsid w:val="00337056"/>
    <w:rsid w:val="00351952"/>
    <w:rsid w:val="00363950"/>
    <w:rsid w:val="00365851"/>
    <w:rsid w:val="00366499"/>
    <w:rsid w:val="00367FF2"/>
    <w:rsid w:val="00371F91"/>
    <w:rsid w:val="00380587"/>
    <w:rsid w:val="003822C1"/>
    <w:rsid w:val="00384FF4"/>
    <w:rsid w:val="00390402"/>
    <w:rsid w:val="003957BD"/>
    <w:rsid w:val="003961A3"/>
    <w:rsid w:val="003A5F7A"/>
    <w:rsid w:val="003B273A"/>
    <w:rsid w:val="003B5C5D"/>
    <w:rsid w:val="003B6371"/>
    <w:rsid w:val="003C2590"/>
    <w:rsid w:val="003C79F6"/>
    <w:rsid w:val="003D2143"/>
    <w:rsid w:val="003D6363"/>
    <w:rsid w:val="003E66FD"/>
    <w:rsid w:val="003F7BE2"/>
    <w:rsid w:val="00402327"/>
    <w:rsid w:val="00402EED"/>
    <w:rsid w:val="004107D2"/>
    <w:rsid w:val="00423264"/>
    <w:rsid w:val="00435936"/>
    <w:rsid w:val="0045094A"/>
    <w:rsid w:val="004512EA"/>
    <w:rsid w:val="00456ABA"/>
    <w:rsid w:val="004642B2"/>
    <w:rsid w:val="004642BC"/>
    <w:rsid w:val="004667CF"/>
    <w:rsid w:val="004667DB"/>
    <w:rsid w:val="004730EB"/>
    <w:rsid w:val="00481041"/>
    <w:rsid w:val="0049188F"/>
    <w:rsid w:val="00492683"/>
    <w:rsid w:val="00496D7D"/>
    <w:rsid w:val="004B3C35"/>
    <w:rsid w:val="004C0ED3"/>
    <w:rsid w:val="004C5467"/>
    <w:rsid w:val="004D053F"/>
    <w:rsid w:val="004D3FC1"/>
    <w:rsid w:val="004E5349"/>
    <w:rsid w:val="004E5B85"/>
    <w:rsid w:val="004F36D5"/>
    <w:rsid w:val="004F6468"/>
    <w:rsid w:val="00501685"/>
    <w:rsid w:val="00501E41"/>
    <w:rsid w:val="00503380"/>
    <w:rsid w:val="00511357"/>
    <w:rsid w:val="00530007"/>
    <w:rsid w:val="0053208F"/>
    <w:rsid w:val="00540101"/>
    <w:rsid w:val="00540319"/>
    <w:rsid w:val="00541F7B"/>
    <w:rsid w:val="005470DD"/>
    <w:rsid w:val="00557E19"/>
    <w:rsid w:val="00557E9F"/>
    <w:rsid w:val="0056652E"/>
    <w:rsid w:val="005710AB"/>
    <w:rsid w:val="005832BE"/>
    <w:rsid w:val="0058583E"/>
    <w:rsid w:val="00590A49"/>
    <w:rsid w:val="0059346A"/>
    <w:rsid w:val="00594EFE"/>
    <w:rsid w:val="00597346"/>
    <w:rsid w:val="005A04D4"/>
    <w:rsid w:val="005A1DD1"/>
    <w:rsid w:val="005A25B5"/>
    <w:rsid w:val="005A3451"/>
    <w:rsid w:val="005A6CD7"/>
    <w:rsid w:val="005B09CC"/>
    <w:rsid w:val="005B2E69"/>
    <w:rsid w:val="005B6BC0"/>
    <w:rsid w:val="005D06F3"/>
    <w:rsid w:val="005D7E91"/>
    <w:rsid w:val="005E2CF9"/>
    <w:rsid w:val="005E4E8A"/>
    <w:rsid w:val="005E54F3"/>
    <w:rsid w:val="005F35DE"/>
    <w:rsid w:val="00601130"/>
    <w:rsid w:val="00604A3F"/>
    <w:rsid w:val="00611495"/>
    <w:rsid w:val="00620176"/>
    <w:rsid w:val="00624631"/>
    <w:rsid w:val="00626887"/>
    <w:rsid w:val="00630044"/>
    <w:rsid w:val="00630BE0"/>
    <w:rsid w:val="00636313"/>
    <w:rsid w:val="00636F61"/>
    <w:rsid w:val="0064258F"/>
    <w:rsid w:val="00657D03"/>
    <w:rsid w:val="0066373A"/>
    <w:rsid w:val="00664DD9"/>
    <w:rsid w:val="0067215C"/>
    <w:rsid w:val="006745CB"/>
    <w:rsid w:val="00675848"/>
    <w:rsid w:val="00683A3C"/>
    <w:rsid w:val="00685E46"/>
    <w:rsid w:val="006B358C"/>
    <w:rsid w:val="006C7C4D"/>
    <w:rsid w:val="006C7C85"/>
    <w:rsid w:val="006D447D"/>
    <w:rsid w:val="006D5927"/>
    <w:rsid w:val="006D5E63"/>
    <w:rsid w:val="006E0710"/>
    <w:rsid w:val="006E4E49"/>
    <w:rsid w:val="006E6C0F"/>
    <w:rsid w:val="006F0B6A"/>
    <w:rsid w:val="006F2883"/>
    <w:rsid w:val="00700CA9"/>
    <w:rsid w:val="00712A9D"/>
    <w:rsid w:val="00720A65"/>
    <w:rsid w:val="00721700"/>
    <w:rsid w:val="00730150"/>
    <w:rsid w:val="007335B7"/>
    <w:rsid w:val="00740EE1"/>
    <w:rsid w:val="00743BF3"/>
    <w:rsid w:val="00746605"/>
    <w:rsid w:val="007554DE"/>
    <w:rsid w:val="00765EFB"/>
    <w:rsid w:val="00766387"/>
    <w:rsid w:val="00767E1D"/>
    <w:rsid w:val="00787010"/>
    <w:rsid w:val="00797116"/>
    <w:rsid w:val="007976B6"/>
    <w:rsid w:val="007A2742"/>
    <w:rsid w:val="007B141B"/>
    <w:rsid w:val="007B228E"/>
    <w:rsid w:val="007C2B91"/>
    <w:rsid w:val="007C2FDD"/>
    <w:rsid w:val="007C4F4A"/>
    <w:rsid w:val="007C749E"/>
    <w:rsid w:val="007E18B3"/>
    <w:rsid w:val="007E6D6C"/>
    <w:rsid w:val="007F18B4"/>
    <w:rsid w:val="007F271A"/>
    <w:rsid w:val="007F3C16"/>
    <w:rsid w:val="008002D7"/>
    <w:rsid w:val="0081374E"/>
    <w:rsid w:val="00827203"/>
    <w:rsid w:val="0084389C"/>
    <w:rsid w:val="00845265"/>
    <w:rsid w:val="0085024F"/>
    <w:rsid w:val="00863790"/>
    <w:rsid w:val="00863C65"/>
    <w:rsid w:val="00864593"/>
    <w:rsid w:val="00870E36"/>
    <w:rsid w:val="008744F6"/>
    <w:rsid w:val="0088412D"/>
    <w:rsid w:val="008B7FE5"/>
    <w:rsid w:val="008C10E9"/>
    <w:rsid w:val="008D0A11"/>
    <w:rsid w:val="008D58CE"/>
    <w:rsid w:val="008D6FAA"/>
    <w:rsid w:val="008E364E"/>
    <w:rsid w:val="008E4236"/>
    <w:rsid w:val="008E50FE"/>
    <w:rsid w:val="008E64E9"/>
    <w:rsid w:val="008F0F73"/>
    <w:rsid w:val="008F69EC"/>
    <w:rsid w:val="009021E8"/>
    <w:rsid w:val="009079EE"/>
    <w:rsid w:val="00914D6D"/>
    <w:rsid w:val="00915380"/>
    <w:rsid w:val="00916707"/>
    <w:rsid w:val="00917D70"/>
    <w:rsid w:val="00923636"/>
    <w:rsid w:val="009242F1"/>
    <w:rsid w:val="00937094"/>
    <w:rsid w:val="009456C2"/>
    <w:rsid w:val="009521CF"/>
    <w:rsid w:val="00956D11"/>
    <w:rsid w:val="00962F35"/>
    <w:rsid w:val="00972129"/>
    <w:rsid w:val="00975740"/>
    <w:rsid w:val="00977BE8"/>
    <w:rsid w:val="00991614"/>
    <w:rsid w:val="0099288E"/>
    <w:rsid w:val="00992C5E"/>
    <w:rsid w:val="0099753A"/>
    <w:rsid w:val="009B253C"/>
    <w:rsid w:val="009B4D1A"/>
    <w:rsid w:val="009D51F9"/>
    <w:rsid w:val="009E7A9D"/>
    <w:rsid w:val="009F1341"/>
    <w:rsid w:val="009F480D"/>
    <w:rsid w:val="00A00036"/>
    <w:rsid w:val="00A13FBB"/>
    <w:rsid w:val="00A17299"/>
    <w:rsid w:val="00A2306E"/>
    <w:rsid w:val="00A24C51"/>
    <w:rsid w:val="00A32773"/>
    <w:rsid w:val="00A327EC"/>
    <w:rsid w:val="00A33F73"/>
    <w:rsid w:val="00A37195"/>
    <w:rsid w:val="00A37D2D"/>
    <w:rsid w:val="00A439AF"/>
    <w:rsid w:val="00A57107"/>
    <w:rsid w:val="00A60ECF"/>
    <w:rsid w:val="00A6273A"/>
    <w:rsid w:val="00A6366C"/>
    <w:rsid w:val="00A64D96"/>
    <w:rsid w:val="00A715C9"/>
    <w:rsid w:val="00A77153"/>
    <w:rsid w:val="00A8709B"/>
    <w:rsid w:val="00A921E2"/>
    <w:rsid w:val="00AA570D"/>
    <w:rsid w:val="00AB5B2A"/>
    <w:rsid w:val="00AC122F"/>
    <w:rsid w:val="00AC2D33"/>
    <w:rsid w:val="00AC356B"/>
    <w:rsid w:val="00AC4A1E"/>
    <w:rsid w:val="00AD01A4"/>
    <w:rsid w:val="00AE66C2"/>
    <w:rsid w:val="00AE77EC"/>
    <w:rsid w:val="00AE78F2"/>
    <w:rsid w:val="00B01C9A"/>
    <w:rsid w:val="00B13714"/>
    <w:rsid w:val="00B17B33"/>
    <w:rsid w:val="00B317B5"/>
    <w:rsid w:val="00B31AA4"/>
    <w:rsid w:val="00B3409B"/>
    <w:rsid w:val="00B3501D"/>
    <w:rsid w:val="00B369C7"/>
    <w:rsid w:val="00B36BB9"/>
    <w:rsid w:val="00B4357D"/>
    <w:rsid w:val="00B44A21"/>
    <w:rsid w:val="00B44E17"/>
    <w:rsid w:val="00B54185"/>
    <w:rsid w:val="00B55B38"/>
    <w:rsid w:val="00B55BC5"/>
    <w:rsid w:val="00B60E7C"/>
    <w:rsid w:val="00B63631"/>
    <w:rsid w:val="00B668B6"/>
    <w:rsid w:val="00B7195B"/>
    <w:rsid w:val="00B72939"/>
    <w:rsid w:val="00B80272"/>
    <w:rsid w:val="00B82484"/>
    <w:rsid w:val="00B84159"/>
    <w:rsid w:val="00B9382E"/>
    <w:rsid w:val="00B94E64"/>
    <w:rsid w:val="00BA3C3E"/>
    <w:rsid w:val="00BC7733"/>
    <w:rsid w:val="00BD2EB6"/>
    <w:rsid w:val="00BE3670"/>
    <w:rsid w:val="00BE5BCA"/>
    <w:rsid w:val="00C00F3C"/>
    <w:rsid w:val="00C04C4C"/>
    <w:rsid w:val="00C068B2"/>
    <w:rsid w:val="00C102E1"/>
    <w:rsid w:val="00C14FAE"/>
    <w:rsid w:val="00C26518"/>
    <w:rsid w:val="00C32D5C"/>
    <w:rsid w:val="00C34113"/>
    <w:rsid w:val="00C35120"/>
    <w:rsid w:val="00C70B05"/>
    <w:rsid w:val="00C73995"/>
    <w:rsid w:val="00C77968"/>
    <w:rsid w:val="00C8030B"/>
    <w:rsid w:val="00C87FED"/>
    <w:rsid w:val="00C9748B"/>
    <w:rsid w:val="00CA1AF5"/>
    <w:rsid w:val="00CB3038"/>
    <w:rsid w:val="00CB4015"/>
    <w:rsid w:val="00CC434B"/>
    <w:rsid w:val="00CD2230"/>
    <w:rsid w:val="00CD68B1"/>
    <w:rsid w:val="00CE1584"/>
    <w:rsid w:val="00CF02DE"/>
    <w:rsid w:val="00CF1B9B"/>
    <w:rsid w:val="00CF2FE1"/>
    <w:rsid w:val="00D0433B"/>
    <w:rsid w:val="00D0723C"/>
    <w:rsid w:val="00D11A2D"/>
    <w:rsid w:val="00D168FB"/>
    <w:rsid w:val="00D309A5"/>
    <w:rsid w:val="00D3489D"/>
    <w:rsid w:val="00D35464"/>
    <w:rsid w:val="00D370F4"/>
    <w:rsid w:val="00D46E95"/>
    <w:rsid w:val="00D504EA"/>
    <w:rsid w:val="00D51EA2"/>
    <w:rsid w:val="00D53B36"/>
    <w:rsid w:val="00D5716E"/>
    <w:rsid w:val="00D631A4"/>
    <w:rsid w:val="00D71765"/>
    <w:rsid w:val="00D72B6D"/>
    <w:rsid w:val="00D82EF5"/>
    <w:rsid w:val="00D8454C"/>
    <w:rsid w:val="00D92ECC"/>
    <w:rsid w:val="00D9429A"/>
    <w:rsid w:val="00DC1608"/>
    <w:rsid w:val="00DC174F"/>
    <w:rsid w:val="00DC3F30"/>
    <w:rsid w:val="00DC4AF4"/>
    <w:rsid w:val="00DE088E"/>
    <w:rsid w:val="00DE1558"/>
    <w:rsid w:val="00DE33BF"/>
    <w:rsid w:val="00DF260D"/>
    <w:rsid w:val="00DF76AB"/>
    <w:rsid w:val="00E04EE8"/>
    <w:rsid w:val="00E106F9"/>
    <w:rsid w:val="00E1729A"/>
    <w:rsid w:val="00E20F63"/>
    <w:rsid w:val="00E31E06"/>
    <w:rsid w:val="00E34A8F"/>
    <w:rsid w:val="00E354EA"/>
    <w:rsid w:val="00E35628"/>
    <w:rsid w:val="00E41A2C"/>
    <w:rsid w:val="00E44A54"/>
    <w:rsid w:val="00E5066A"/>
    <w:rsid w:val="00E53809"/>
    <w:rsid w:val="00E564D6"/>
    <w:rsid w:val="00E67666"/>
    <w:rsid w:val="00E74D81"/>
    <w:rsid w:val="00E77E59"/>
    <w:rsid w:val="00E865E4"/>
    <w:rsid w:val="00E96E48"/>
    <w:rsid w:val="00EB090F"/>
    <w:rsid w:val="00EB7216"/>
    <w:rsid w:val="00EC4221"/>
    <w:rsid w:val="00EC583B"/>
    <w:rsid w:val="00ED0F8C"/>
    <w:rsid w:val="00ED1B8E"/>
    <w:rsid w:val="00EE4D95"/>
    <w:rsid w:val="00EE50D0"/>
    <w:rsid w:val="00EF2A09"/>
    <w:rsid w:val="00EF2C1C"/>
    <w:rsid w:val="00F04C19"/>
    <w:rsid w:val="00F148B0"/>
    <w:rsid w:val="00F25DF2"/>
    <w:rsid w:val="00F30159"/>
    <w:rsid w:val="00F34898"/>
    <w:rsid w:val="00F359FE"/>
    <w:rsid w:val="00F36497"/>
    <w:rsid w:val="00F367C9"/>
    <w:rsid w:val="00F54E2A"/>
    <w:rsid w:val="00F55645"/>
    <w:rsid w:val="00F55DE6"/>
    <w:rsid w:val="00F55DEE"/>
    <w:rsid w:val="00F61904"/>
    <w:rsid w:val="00F71231"/>
    <w:rsid w:val="00F84A60"/>
    <w:rsid w:val="00F85CBD"/>
    <w:rsid w:val="00F865A4"/>
    <w:rsid w:val="00F87EC9"/>
    <w:rsid w:val="00F917F4"/>
    <w:rsid w:val="00F93C25"/>
    <w:rsid w:val="00F9458B"/>
    <w:rsid w:val="00F970BA"/>
    <w:rsid w:val="00FB153F"/>
    <w:rsid w:val="00FB223A"/>
    <w:rsid w:val="00FC6354"/>
    <w:rsid w:val="00FD68A6"/>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AB0B5E"/>
  <w15:docId w15:val="{32ED1500-BFD4-46E2-A8D0-3502EA61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5D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semiHidden/>
    <w:unhideWhenUsed/>
    <w:qFormat/>
    <w:rsid w:val="0087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3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Spacing">
    <w:name w:val="No Spacing"/>
    <w:uiPriority w:val="1"/>
    <w:qFormat/>
    <w:rsid w:val="00F04C19"/>
    <w:pPr>
      <w:spacing w:after="0" w:line="240" w:lineRule="auto"/>
    </w:pPr>
  </w:style>
  <w:style w:type="character" w:customStyle="1" w:styleId="Heading2Char">
    <w:name w:val="Heading 2 Char"/>
    <w:basedOn w:val="DefaultParagraphFont"/>
    <w:link w:val="Heading2"/>
    <w:uiPriority w:val="9"/>
    <w:semiHidden/>
    <w:rsid w:val="008744F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 w:id="197652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4.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5AAF0A172B6F7246823998B0FF3313DD" ma:contentTypeVersion="9" ma:contentTypeDescription="For programme or project documents. Records retained for 10 years." ma:contentTypeScope="" ma:versionID="c622038351a7abdd5d016d99b466fc2c">
  <xsd:schema xmlns:xsd="http://www.w3.org/2001/XMLSchema" xmlns:xs="http://www.w3.org/2001/XMLSchema" xmlns:p="http://schemas.microsoft.com/office/2006/metadata/properties" xmlns:ns1="http://schemas.microsoft.com/sharepoint/v3" xmlns:ns2="b8cb3cbd-ce5c-4a72-9da4-9013f91c5903" xmlns:ns3="7fae6ca9-b18b-49a6-bdfe-0a20c49a9ba9" targetNamespace="http://schemas.microsoft.com/office/2006/metadata/properties" ma:root="true" ma:fieldsID="53d1fb74af782bf7c9ff193a974d98a0" ns1:_="" ns2:_="" ns3:_="">
    <xsd:import namespace="http://schemas.microsoft.com/sharepoint/v3"/>
    <xsd:import namespace="b8cb3cbd-ce5c-4a72-9da4-9013f91c5903"/>
    <xsd:import namespace="7fae6ca9-b18b-49a6-bdfe-0a20c49a9ba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41e894-96ef-4a86-a1a2-ac7a13dfd379}" ma:internalName="TaxCatchAll" ma:showField="CatchAllData" ma:web="7fae6ca9-b18b-49a6-bdfe-0a20c49a9ba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41e894-96ef-4a86-a1a2-ac7a13dfd379}" ma:internalName="TaxCatchAllLabel" ma:readOnly="true" ma:showField="CatchAllDataLabel" ma:web="7fae6ca9-b18b-49a6-bdfe-0a20c49a9b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ae6ca9-b18b-49a6-bdfe-0a20c49a9ba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NCTA|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WPSiteTypeTaxHTField0 xmlns="7fae6ca9-b18b-49a6-bdfe-0a20c49a9ba9">
      <Terms xmlns="http://schemas.microsoft.com/office/infopath/2007/PartnerControls"/>
    </IWPSiteTypeTaxHTField0>
    <TaxCatchAll xmlns="b8cb3cbd-ce5c-4a72-9da4-9013f91c5903">
      <Value>5</Value>
      <Value>3</Value>
      <Value>2</Value>
    </TaxCatchAll>
    <IWPRightsProtectiveMarkingTaxHTField0 xmlns="7fae6ca9-b18b-49a6-bdfe-0a20c49a9ba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fae6ca9-b18b-49a6-bdfe-0a20c49a9ba9">
      <Terms xmlns="http://schemas.microsoft.com/office/infopath/2007/PartnerControls"/>
    </IWPFunctionTaxHTField0>
    <IWPOwnerTaxHTField0 xmlns="7fae6ca9-b18b-49a6-bdfe-0a20c49a9ba9">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7fae6ca9-b18b-49a6-bdfe-0a20c49a9ba9">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7fae6ca9-b18b-49a6-bdfe-0a20c49a9ba9">
      <UserInfo>
        <DisplayName/>
        <AccountId xsi:nil="true"/>
        <AccountType/>
      </UserInfo>
    </IWPContributor>
    <Comments xmlns="http://schemas.microsoft.com/sharepoint/v3" xsi:nil="true"/>
    <IWPSubjectTaxHTField0 xmlns="7fae6ca9-b18b-49a6-bdfe-0a20c49a9ba9">
      <Terms xmlns="http://schemas.microsoft.com/office/infopath/2007/PartnerControls"/>
    </IWPSubjectTaxHTField0>
    <_dlc_DocId xmlns="b8cb3cbd-ce5c-4a72-9da4-9013f91c5903">MMNJCVCXF7WK-21-71719</_dlc_DocId>
    <_dlc_DocIdUrl xmlns="b8cb3cbd-ce5c-4a72-9da4-9013f91c5903">
      <Url>http://workplaces/sites/ncsss/k/_layouts/DocIdRedir.aspx?ID=MMNJCVCXF7WK-21-71719</Url>
      <Description>MMNJCVCXF7WK-21-71719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2.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3.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4.xml><?xml version="1.0" encoding="utf-8"?>
<ds:datastoreItem xmlns:ds="http://schemas.openxmlformats.org/officeDocument/2006/customXml" ds:itemID="{CCF5AACF-65EF-49E3-8910-621B8E861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fae6ca9-b18b-49a6-bdfe-0a20c49a9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E8C421-7B7A-44F8-B856-10A90FD4D0AA}">
  <ds:schemaRefs>
    <ds:schemaRef ds:uri="b8cb3cbd-ce5c-4a72-9da4-9013f91c5903"/>
    <ds:schemaRef ds:uri="http://schemas.openxmlformats.org/package/2006/metadata/core-properties"/>
    <ds:schemaRef ds:uri="7fae6ca9-b18b-49a6-bdfe-0a20c49a9ba9"/>
    <ds:schemaRef ds:uri="http://schemas.microsoft.com/office/2006/documentManagement/types"/>
    <ds:schemaRef ds:uri="http://purl.org/dc/elements/1.1/"/>
    <ds:schemaRef ds:uri="http://schemas.microsoft.com/office/infopath/2007/PartnerControls"/>
    <ds:schemaRef ds:uri="http://schemas.microsoft.com/sharepoint/v3"/>
    <ds:schemaRef ds:uri="http://purl.org/dc/dcmitype/"/>
    <ds:schemaRef ds:uri="http://schemas.microsoft.com/office/2006/metadata/properties"/>
    <ds:schemaRef ds:uri="http://www.w3.org/XML/1998/namespace"/>
    <ds:schemaRef ds:uri="http://purl.org/dc/terms/"/>
  </ds:schemaRefs>
</ds:datastoreItem>
</file>

<file path=customXml/itemProps6.xml><?xml version="1.0" encoding="utf-8"?>
<ds:datastoreItem xmlns:ds="http://schemas.openxmlformats.org/officeDocument/2006/customXml" ds:itemID="{EB81F155-75C7-4364-9DFB-9C4E15CA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10</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K Riley</cp:lastModifiedBy>
  <cp:revision>83</cp:revision>
  <cp:lastPrinted>2019-09-11T08:51:00Z</cp:lastPrinted>
  <dcterms:created xsi:type="dcterms:W3CDTF">2019-09-10T13:07:00Z</dcterms:created>
  <dcterms:modified xsi:type="dcterms:W3CDTF">2019-10-22T18:37:00Z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0x0101007F645D6FBA204A029FECB8BFC6578C39005279853530254253B886E13194843F8A003AA4A7828D8545A79A93568015812350005AAF0A172B6F7246823998B0FF3313DD</vt:lpwstr>
  </property>
  <property fmtid="{D5CDD505-2E9C-101B-9397-08002B2CF9AE}" pid="3" name="IWPOrganisationalUnit">
    <vt:lpwstr>5;#NCTL|50b03fc4-9596-44c0-8ddf-78c55856c7ae</vt:lpwstr>
  </property>
  <property fmtid="{D5CDD505-2E9C-101B-9397-08002B2CF9AE}" pid="4" name="IWPOwner">
    <vt:lpwstr>3;#NCTA|8a55f59b-7d94-44dd-a344-986d47acf947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35a48a50-e376-4d66-bcab-bcc9dba19768</vt:lpwstr>
  </property>
</Properties>
</file>