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88DE5" w14:textId="77777777" w:rsidR="00B24726" w:rsidRDefault="006B79E0">
      <w:pPr>
        <w:jc w:val="center"/>
        <w:rPr>
          <w:sz w:val="36"/>
          <w:szCs w:val="36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57A031A3" wp14:editId="379D110F">
            <wp:extent cx="2051659" cy="476872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l="2097" r="-2096" b="5054"/>
                    <a:stretch>
                      <a:fillRect/>
                    </a:stretch>
                  </pic:blipFill>
                  <pic:spPr>
                    <a:xfrm>
                      <a:off x="0" y="0"/>
                      <a:ext cx="2051659" cy="4768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22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5"/>
        <w:gridCol w:w="1309"/>
        <w:gridCol w:w="1146"/>
        <w:gridCol w:w="160"/>
        <w:gridCol w:w="683"/>
        <w:gridCol w:w="642"/>
        <w:gridCol w:w="1011"/>
        <w:gridCol w:w="311"/>
        <w:gridCol w:w="1390"/>
        <w:gridCol w:w="755"/>
        <w:gridCol w:w="505"/>
        <w:gridCol w:w="1322"/>
        <w:gridCol w:w="672"/>
        <w:gridCol w:w="16"/>
        <w:gridCol w:w="634"/>
        <w:gridCol w:w="1323"/>
        <w:gridCol w:w="522"/>
        <w:gridCol w:w="772"/>
        <w:gridCol w:w="1379"/>
        <w:gridCol w:w="315"/>
        <w:gridCol w:w="17"/>
        <w:gridCol w:w="991"/>
        <w:gridCol w:w="662"/>
        <w:gridCol w:w="660"/>
        <w:gridCol w:w="166"/>
        <w:gridCol w:w="1156"/>
        <w:gridCol w:w="1331"/>
      </w:tblGrid>
      <w:tr w:rsidR="00B24726" w14:paraId="3752CAB0" w14:textId="77777777">
        <w:trPr>
          <w:trHeight w:val="648"/>
        </w:trPr>
        <w:tc>
          <w:tcPr>
            <w:tcW w:w="2415" w:type="dxa"/>
            <w:shd w:val="clear" w:color="auto" w:fill="C5E0B3"/>
            <w:vAlign w:val="center"/>
          </w:tcPr>
          <w:p w14:paraId="42B883E0" w14:textId="77777777" w:rsidR="00B24726" w:rsidRDefault="00B24726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9850" w:type="dxa"/>
            <w:gridSpan w:val="26"/>
            <w:shd w:val="clear" w:color="auto" w:fill="C5E0B3"/>
            <w:vAlign w:val="center"/>
          </w:tcPr>
          <w:p w14:paraId="3BA8019D" w14:textId="77777777" w:rsidR="00B24726" w:rsidRDefault="006B79E0">
            <w:pPr>
              <w:jc w:val="center"/>
              <w:rPr>
                <w:rFonts w:ascii="Poppins" w:eastAsia="Poppins" w:hAnsi="Poppins" w:cs="Poppins"/>
                <w:b/>
                <w:bCs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sz w:val="32"/>
                <w:szCs w:val="32"/>
              </w:rPr>
              <w:t>Year 5 Long Term Curriculum Plan 2025 / 26</w:t>
            </w:r>
          </w:p>
        </w:tc>
      </w:tr>
      <w:tr w:rsidR="00B24726" w14:paraId="241B3FD7" w14:textId="77777777" w:rsidTr="00731EB8">
        <w:trPr>
          <w:trHeight w:val="902"/>
        </w:trPr>
        <w:tc>
          <w:tcPr>
            <w:tcW w:w="2415" w:type="dxa"/>
            <w:shd w:val="clear" w:color="auto" w:fill="C5E0B3"/>
            <w:vAlign w:val="center"/>
          </w:tcPr>
          <w:p w14:paraId="7E3695EE" w14:textId="77777777" w:rsidR="00B24726" w:rsidRDefault="006B79E0">
            <w:pPr>
              <w:jc w:val="center"/>
              <w:rPr>
                <w:rFonts w:ascii="Poppins" w:eastAsia="Poppins" w:hAnsi="Poppins" w:cs="Poppins"/>
                <w:b/>
                <w:bCs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sz w:val="20"/>
                <w:szCs w:val="20"/>
              </w:rPr>
              <w:t>English</w:t>
            </w:r>
          </w:p>
        </w:tc>
        <w:tc>
          <w:tcPr>
            <w:tcW w:w="2455" w:type="dxa"/>
            <w:gridSpan w:val="2"/>
            <w:shd w:val="clear" w:color="auto" w:fill="auto"/>
            <w:vAlign w:val="center"/>
          </w:tcPr>
          <w:p w14:paraId="0F22BD0E" w14:textId="77777777" w:rsidR="00B24726" w:rsidRDefault="006B79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Arthur and the Golden Rope - Myth</w:t>
            </w:r>
          </w:p>
        </w:tc>
        <w:tc>
          <w:tcPr>
            <w:tcW w:w="2496" w:type="dxa"/>
            <w:gridSpan w:val="4"/>
            <w:shd w:val="clear" w:color="auto" w:fill="auto"/>
            <w:vAlign w:val="center"/>
          </w:tcPr>
          <w:p w14:paraId="42BB83A6" w14:textId="24BB2404" w:rsidR="00B24726" w:rsidRDefault="00FE0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Tuesday - Recount</w:t>
            </w:r>
          </w:p>
        </w:tc>
        <w:tc>
          <w:tcPr>
            <w:tcW w:w="2456" w:type="dxa"/>
            <w:gridSpan w:val="3"/>
            <w:shd w:val="clear" w:color="auto" w:fill="auto"/>
            <w:vAlign w:val="center"/>
          </w:tcPr>
          <w:p w14:paraId="2EB64EAC" w14:textId="77777777" w:rsidR="00B24726" w:rsidRDefault="006B79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Lindisfarne – journalistic writing</w:t>
            </w:r>
          </w:p>
        </w:tc>
        <w:tc>
          <w:tcPr>
            <w:tcW w:w="2515" w:type="dxa"/>
            <w:gridSpan w:val="4"/>
            <w:shd w:val="clear" w:color="auto" w:fill="auto"/>
            <w:vAlign w:val="center"/>
          </w:tcPr>
          <w:p w14:paraId="22F4EE62" w14:textId="5CC8F711" w:rsidR="00B24726" w:rsidRDefault="00FE0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Katherine Johnston - biography</w:t>
            </w:r>
          </w:p>
        </w:tc>
        <w:tc>
          <w:tcPr>
            <w:tcW w:w="2479" w:type="dxa"/>
            <w:gridSpan w:val="3"/>
            <w:shd w:val="clear" w:color="auto" w:fill="auto"/>
            <w:vAlign w:val="center"/>
          </w:tcPr>
          <w:p w14:paraId="2969ED89" w14:textId="77777777" w:rsidR="00B24726" w:rsidRDefault="006B79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The Spider &amp; The Fly –Letter</w:t>
            </w:r>
          </w:p>
        </w:tc>
        <w:tc>
          <w:tcPr>
            <w:tcW w:w="2483" w:type="dxa"/>
            <w:gridSpan w:val="4"/>
            <w:shd w:val="clear" w:color="auto" w:fill="auto"/>
            <w:vAlign w:val="center"/>
          </w:tcPr>
          <w:p w14:paraId="5FCA62A1" w14:textId="77777777" w:rsidR="00B24726" w:rsidRDefault="006B79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The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Paperbag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Prince - Persuasion</w:t>
            </w:r>
          </w:p>
        </w:tc>
        <w:tc>
          <w:tcPr>
            <w:tcW w:w="2479" w:type="dxa"/>
            <w:gridSpan w:val="4"/>
            <w:shd w:val="clear" w:color="auto" w:fill="auto"/>
            <w:vAlign w:val="center"/>
          </w:tcPr>
          <w:p w14:paraId="7236ADBA" w14:textId="77777777" w:rsidR="00B24726" w:rsidRDefault="006B79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FARTHER – Setting narrative</w:t>
            </w:r>
          </w:p>
        </w:tc>
        <w:tc>
          <w:tcPr>
            <w:tcW w:w="2487" w:type="dxa"/>
            <w:gridSpan w:val="2"/>
            <w:shd w:val="clear" w:color="auto" w:fill="auto"/>
            <w:vAlign w:val="center"/>
          </w:tcPr>
          <w:p w14:paraId="36B3A059" w14:textId="77777777" w:rsidR="00B24726" w:rsidRDefault="006B79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King Kong – Balanced Argument</w:t>
            </w:r>
          </w:p>
        </w:tc>
      </w:tr>
      <w:tr w:rsidR="00B24726" w14:paraId="10D33CF3" w14:textId="77777777" w:rsidTr="00731EB8">
        <w:trPr>
          <w:trHeight w:val="986"/>
        </w:trPr>
        <w:tc>
          <w:tcPr>
            <w:tcW w:w="2415" w:type="dxa"/>
            <w:shd w:val="clear" w:color="auto" w:fill="C5E0B3"/>
            <w:vAlign w:val="center"/>
          </w:tcPr>
          <w:p w14:paraId="446CD5D9" w14:textId="77777777" w:rsidR="00B24726" w:rsidRDefault="006B79E0">
            <w:pPr>
              <w:jc w:val="center"/>
              <w:rPr>
                <w:rFonts w:ascii="Poppins" w:eastAsia="Poppins" w:hAnsi="Poppins" w:cs="Poppins"/>
                <w:b/>
                <w:bCs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sz w:val="20"/>
                <w:szCs w:val="20"/>
              </w:rPr>
              <w:t>Maths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1E54CF42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Place Value</w:t>
            </w:r>
          </w:p>
        </w:tc>
        <w:tc>
          <w:tcPr>
            <w:tcW w:w="1306" w:type="dxa"/>
            <w:gridSpan w:val="2"/>
            <w:shd w:val="clear" w:color="auto" w:fill="auto"/>
            <w:vAlign w:val="center"/>
          </w:tcPr>
          <w:p w14:paraId="369FE042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Addition and Subtraction</w:t>
            </w:r>
          </w:p>
        </w:tc>
        <w:tc>
          <w:tcPr>
            <w:tcW w:w="1325" w:type="dxa"/>
            <w:gridSpan w:val="2"/>
            <w:shd w:val="clear" w:color="auto" w:fill="auto"/>
            <w:vAlign w:val="center"/>
          </w:tcPr>
          <w:p w14:paraId="2E6B102E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Multiplication and division A</w:t>
            </w:r>
          </w:p>
        </w:tc>
        <w:tc>
          <w:tcPr>
            <w:tcW w:w="1322" w:type="dxa"/>
            <w:gridSpan w:val="2"/>
            <w:shd w:val="clear" w:color="auto" w:fill="auto"/>
            <w:vAlign w:val="center"/>
          </w:tcPr>
          <w:p w14:paraId="5C588422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Fractions A</w:t>
            </w:r>
          </w:p>
        </w:tc>
        <w:tc>
          <w:tcPr>
            <w:tcW w:w="1390" w:type="dxa"/>
            <w:shd w:val="clear" w:color="auto" w:fill="auto"/>
            <w:vAlign w:val="center"/>
          </w:tcPr>
          <w:p w14:paraId="4AD1FADF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Multiplication and division B</w:t>
            </w:r>
          </w:p>
        </w:tc>
        <w:tc>
          <w:tcPr>
            <w:tcW w:w="1260" w:type="dxa"/>
            <w:gridSpan w:val="2"/>
            <w:shd w:val="clear" w:color="auto" w:fill="auto"/>
            <w:vAlign w:val="center"/>
          </w:tcPr>
          <w:p w14:paraId="749213C7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Fractions B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230DA02C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Decimals and Percentages</w:t>
            </w:r>
          </w:p>
        </w:tc>
        <w:tc>
          <w:tcPr>
            <w:tcW w:w="1322" w:type="dxa"/>
            <w:gridSpan w:val="3"/>
            <w:shd w:val="clear" w:color="auto" w:fill="auto"/>
            <w:vAlign w:val="center"/>
          </w:tcPr>
          <w:p w14:paraId="5CC67A98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Perimeter and area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455A056A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Statistics</w:t>
            </w:r>
          </w:p>
        </w:tc>
        <w:tc>
          <w:tcPr>
            <w:tcW w:w="1294" w:type="dxa"/>
            <w:gridSpan w:val="2"/>
            <w:shd w:val="clear" w:color="auto" w:fill="auto"/>
            <w:vAlign w:val="center"/>
          </w:tcPr>
          <w:p w14:paraId="298E9870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Shape</w:t>
            </w:r>
          </w:p>
        </w:tc>
        <w:tc>
          <w:tcPr>
            <w:tcW w:w="1379" w:type="dxa"/>
            <w:shd w:val="clear" w:color="auto" w:fill="auto"/>
            <w:vAlign w:val="center"/>
          </w:tcPr>
          <w:p w14:paraId="5E7ACDDD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Decimals</w:t>
            </w:r>
          </w:p>
        </w:tc>
        <w:tc>
          <w:tcPr>
            <w:tcW w:w="1323" w:type="dxa"/>
            <w:gridSpan w:val="3"/>
            <w:shd w:val="clear" w:color="auto" w:fill="auto"/>
            <w:vAlign w:val="center"/>
          </w:tcPr>
          <w:p w14:paraId="28387493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Negative numbers</w:t>
            </w:r>
          </w:p>
        </w:tc>
        <w:tc>
          <w:tcPr>
            <w:tcW w:w="1322" w:type="dxa"/>
            <w:gridSpan w:val="2"/>
            <w:shd w:val="clear" w:color="auto" w:fill="auto"/>
            <w:vAlign w:val="center"/>
          </w:tcPr>
          <w:p w14:paraId="18DCE45A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Position and directions</w:t>
            </w:r>
          </w:p>
        </w:tc>
        <w:tc>
          <w:tcPr>
            <w:tcW w:w="1322" w:type="dxa"/>
            <w:gridSpan w:val="2"/>
            <w:shd w:val="clear" w:color="auto" w:fill="auto"/>
            <w:vAlign w:val="center"/>
          </w:tcPr>
          <w:p w14:paraId="6D3105F8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Converting units</w:t>
            </w:r>
          </w:p>
        </w:tc>
        <w:tc>
          <w:tcPr>
            <w:tcW w:w="1331" w:type="dxa"/>
            <w:shd w:val="clear" w:color="auto" w:fill="auto"/>
            <w:vAlign w:val="center"/>
          </w:tcPr>
          <w:p w14:paraId="0CBEDA8E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Volume</w:t>
            </w:r>
          </w:p>
        </w:tc>
      </w:tr>
      <w:tr w:rsidR="00B24726" w14:paraId="7B8E8FB3" w14:textId="77777777" w:rsidTr="00731EB8">
        <w:trPr>
          <w:trHeight w:val="986"/>
        </w:trPr>
        <w:tc>
          <w:tcPr>
            <w:tcW w:w="2415" w:type="dxa"/>
            <w:shd w:val="clear" w:color="auto" w:fill="C5E0B3"/>
            <w:vAlign w:val="center"/>
          </w:tcPr>
          <w:p w14:paraId="12D5F512" w14:textId="77777777" w:rsidR="00B24726" w:rsidRDefault="006B79E0">
            <w:pPr>
              <w:jc w:val="center"/>
              <w:rPr>
                <w:rFonts w:ascii="Poppins" w:eastAsia="Poppins" w:hAnsi="Poppins" w:cs="Poppins"/>
                <w:b/>
                <w:bCs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sz w:val="20"/>
                <w:szCs w:val="20"/>
              </w:rPr>
              <w:t>Science</w:t>
            </w:r>
          </w:p>
        </w:tc>
        <w:tc>
          <w:tcPr>
            <w:tcW w:w="4951" w:type="dxa"/>
            <w:gridSpan w:val="6"/>
            <w:shd w:val="clear" w:color="auto" w:fill="auto"/>
            <w:vAlign w:val="center"/>
          </w:tcPr>
          <w:p w14:paraId="35276F42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Forces / Earth and Space</w:t>
            </w:r>
          </w:p>
        </w:tc>
        <w:tc>
          <w:tcPr>
            <w:tcW w:w="4955" w:type="dxa"/>
            <w:gridSpan w:val="6"/>
            <w:shd w:val="clear" w:color="auto" w:fill="auto"/>
            <w:vAlign w:val="center"/>
          </w:tcPr>
          <w:p w14:paraId="44E407E6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Animals inc. Humans: Human Growth</w:t>
            </w:r>
          </w:p>
        </w:tc>
        <w:tc>
          <w:tcPr>
            <w:tcW w:w="4961" w:type="dxa"/>
            <w:gridSpan w:val="7"/>
            <w:shd w:val="clear" w:color="auto" w:fill="auto"/>
            <w:vAlign w:val="center"/>
          </w:tcPr>
          <w:p w14:paraId="7B0FE2FC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Properties of materials</w:t>
            </w:r>
          </w:p>
        </w:tc>
        <w:tc>
          <w:tcPr>
            <w:tcW w:w="4983" w:type="dxa"/>
            <w:gridSpan w:val="7"/>
            <w:shd w:val="clear" w:color="auto" w:fill="auto"/>
            <w:vAlign w:val="center"/>
          </w:tcPr>
          <w:p w14:paraId="2B83D4FC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Living things and habitats – Life cycles</w:t>
            </w:r>
          </w:p>
        </w:tc>
      </w:tr>
      <w:tr w:rsidR="00B24726" w14:paraId="0BF5C600" w14:textId="77777777" w:rsidTr="00731EB8">
        <w:trPr>
          <w:trHeight w:val="986"/>
        </w:trPr>
        <w:tc>
          <w:tcPr>
            <w:tcW w:w="2415" w:type="dxa"/>
            <w:shd w:val="clear" w:color="auto" w:fill="C5E0B3"/>
            <w:vAlign w:val="center"/>
          </w:tcPr>
          <w:p w14:paraId="272BC329" w14:textId="77777777" w:rsidR="00B24726" w:rsidRDefault="006B79E0">
            <w:pPr>
              <w:jc w:val="center"/>
              <w:rPr>
                <w:rFonts w:ascii="Poppins" w:eastAsia="Poppins" w:hAnsi="Poppins" w:cs="Poppins"/>
                <w:b/>
                <w:bCs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sz w:val="20"/>
                <w:szCs w:val="20"/>
              </w:rPr>
              <w:t xml:space="preserve">Computing </w:t>
            </w:r>
          </w:p>
        </w:tc>
        <w:tc>
          <w:tcPr>
            <w:tcW w:w="3298" w:type="dxa"/>
            <w:gridSpan w:val="4"/>
            <w:shd w:val="clear" w:color="auto" w:fill="auto"/>
            <w:vAlign w:val="center"/>
          </w:tcPr>
          <w:p w14:paraId="54EABC8F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Computer Science</w:t>
            </w:r>
          </w:p>
          <w:p w14:paraId="4C508A6C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AI</w:t>
            </w:r>
          </w:p>
        </w:tc>
        <w:tc>
          <w:tcPr>
            <w:tcW w:w="3354" w:type="dxa"/>
            <w:gridSpan w:val="4"/>
            <w:shd w:val="clear" w:color="auto" w:fill="auto"/>
            <w:vAlign w:val="center"/>
          </w:tcPr>
          <w:p w14:paraId="48DB2E38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Digital Literacy</w:t>
            </w:r>
          </w:p>
          <w:p w14:paraId="1B890425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E-Safety</w:t>
            </w:r>
          </w:p>
        </w:tc>
        <w:tc>
          <w:tcPr>
            <w:tcW w:w="3270" w:type="dxa"/>
            <w:gridSpan w:val="5"/>
            <w:shd w:val="clear" w:color="auto" w:fill="auto"/>
            <w:vAlign w:val="center"/>
          </w:tcPr>
          <w:p w14:paraId="7270C532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Information Technology</w:t>
            </w:r>
          </w:p>
          <w:p w14:paraId="6B4A137C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Data Handling</w:t>
            </w:r>
          </w:p>
        </w:tc>
        <w:tc>
          <w:tcPr>
            <w:tcW w:w="3251" w:type="dxa"/>
            <w:gridSpan w:val="4"/>
            <w:shd w:val="clear" w:color="auto" w:fill="auto"/>
            <w:vAlign w:val="center"/>
          </w:tcPr>
          <w:p w14:paraId="13DA73DC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Computer Science</w:t>
            </w:r>
          </w:p>
          <w:p w14:paraId="3E9B837B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Programming</w:t>
            </w:r>
          </w:p>
        </w:tc>
        <w:tc>
          <w:tcPr>
            <w:tcW w:w="3364" w:type="dxa"/>
            <w:gridSpan w:val="5"/>
            <w:shd w:val="clear" w:color="auto" w:fill="auto"/>
            <w:vAlign w:val="center"/>
          </w:tcPr>
          <w:p w14:paraId="6F0FE73D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Digital Literacy</w:t>
            </w:r>
          </w:p>
          <w:p w14:paraId="5026FC08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Online Reputation</w:t>
            </w:r>
          </w:p>
        </w:tc>
        <w:tc>
          <w:tcPr>
            <w:tcW w:w="3313" w:type="dxa"/>
            <w:gridSpan w:val="4"/>
            <w:shd w:val="clear" w:color="auto" w:fill="auto"/>
            <w:vAlign w:val="center"/>
          </w:tcPr>
          <w:p w14:paraId="029F95E7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Information Technology</w:t>
            </w:r>
          </w:p>
          <w:p w14:paraId="3F466DF9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Web Design</w:t>
            </w:r>
          </w:p>
        </w:tc>
      </w:tr>
      <w:tr w:rsidR="00B24726" w14:paraId="16394148" w14:textId="77777777" w:rsidTr="00731EB8">
        <w:trPr>
          <w:trHeight w:val="986"/>
        </w:trPr>
        <w:tc>
          <w:tcPr>
            <w:tcW w:w="2415" w:type="dxa"/>
            <w:shd w:val="clear" w:color="auto" w:fill="C5E0B3"/>
            <w:vAlign w:val="center"/>
          </w:tcPr>
          <w:p w14:paraId="6EB99EA0" w14:textId="77777777" w:rsidR="00B24726" w:rsidRDefault="006B79E0">
            <w:pPr>
              <w:jc w:val="center"/>
              <w:rPr>
                <w:rFonts w:ascii="Poppins" w:eastAsia="Poppins" w:hAnsi="Poppins" w:cs="Poppins"/>
                <w:b/>
                <w:bCs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sz w:val="20"/>
                <w:szCs w:val="20"/>
              </w:rPr>
              <w:t>History</w:t>
            </w:r>
          </w:p>
        </w:tc>
        <w:tc>
          <w:tcPr>
            <w:tcW w:w="6652" w:type="dxa"/>
            <w:gridSpan w:val="8"/>
            <w:shd w:val="clear" w:color="auto" w:fill="auto"/>
            <w:vAlign w:val="center"/>
          </w:tcPr>
          <w:p w14:paraId="62075BE8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The Vikings</w:t>
            </w:r>
          </w:p>
        </w:tc>
        <w:tc>
          <w:tcPr>
            <w:tcW w:w="6521" w:type="dxa"/>
            <w:gridSpan w:val="9"/>
            <w:shd w:val="clear" w:color="auto" w:fill="auto"/>
            <w:vAlign w:val="center"/>
          </w:tcPr>
          <w:p w14:paraId="4F5DAFD1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Early Islamic Civilisation</w:t>
            </w:r>
          </w:p>
        </w:tc>
        <w:tc>
          <w:tcPr>
            <w:tcW w:w="6677" w:type="dxa"/>
            <w:gridSpan w:val="9"/>
            <w:shd w:val="clear" w:color="auto" w:fill="auto"/>
            <w:vAlign w:val="center"/>
          </w:tcPr>
          <w:p w14:paraId="582ECB47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Local History: Workhouses</w:t>
            </w:r>
          </w:p>
        </w:tc>
      </w:tr>
      <w:tr w:rsidR="00B24726" w14:paraId="3FDE1DA4" w14:textId="77777777" w:rsidTr="00731EB8">
        <w:trPr>
          <w:trHeight w:val="986"/>
        </w:trPr>
        <w:tc>
          <w:tcPr>
            <w:tcW w:w="2415" w:type="dxa"/>
            <w:shd w:val="clear" w:color="auto" w:fill="C5E0B3"/>
            <w:vAlign w:val="center"/>
          </w:tcPr>
          <w:p w14:paraId="2D8A1C82" w14:textId="77777777" w:rsidR="00B24726" w:rsidRDefault="006B79E0">
            <w:pPr>
              <w:jc w:val="center"/>
              <w:rPr>
                <w:rFonts w:ascii="Poppins" w:eastAsia="Poppins" w:hAnsi="Poppins" w:cs="Poppins"/>
                <w:b/>
                <w:bCs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sz w:val="20"/>
                <w:szCs w:val="20"/>
              </w:rPr>
              <w:t>Geography</w:t>
            </w:r>
          </w:p>
        </w:tc>
        <w:tc>
          <w:tcPr>
            <w:tcW w:w="4951" w:type="dxa"/>
            <w:gridSpan w:val="6"/>
            <w:shd w:val="clear" w:color="auto" w:fill="auto"/>
            <w:vAlign w:val="center"/>
          </w:tcPr>
          <w:p w14:paraId="2674674B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Western Europe</w:t>
            </w:r>
          </w:p>
        </w:tc>
        <w:tc>
          <w:tcPr>
            <w:tcW w:w="4971" w:type="dxa"/>
            <w:gridSpan w:val="7"/>
            <w:shd w:val="clear" w:color="auto" w:fill="auto"/>
            <w:vAlign w:val="center"/>
          </w:tcPr>
          <w:p w14:paraId="5AAB6756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Climate Zones and Biomes</w:t>
            </w:r>
          </w:p>
        </w:tc>
        <w:tc>
          <w:tcPr>
            <w:tcW w:w="4962" w:type="dxa"/>
            <w:gridSpan w:val="7"/>
            <w:shd w:val="clear" w:color="auto" w:fill="auto"/>
            <w:vAlign w:val="center"/>
          </w:tcPr>
          <w:p w14:paraId="7CA825D4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Extreme Weather / Earthquakes</w:t>
            </w:r>
          </w:p>
        </w:tc>
        <w:tc>
          <w:tcPr>
            <w:tcW w:w="4966" w:type="dxa"/>
            <w:gridSpan w:val="6"/>
            <w:shd w:val="clear" w:color="auto" w:fill="auto"/>
            <w:vAlign w:val="center"/>
          </w:tcPr>
          <w:p w14:paraId="59C0432E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Maps and Fieldwork</w:t>
            </w:r>
          </w:p>
        </w:tc>
      </w:tr>
      <w:tr w:rsidR="00B24726" w14:paraId="5507C3B2" w14:textId="77777777" w:rsidTr="00731EB8">
        <w:trPr>
          <w:trHeight w:val="986"/>
        </w:trPr>
        <w:tc>
          <w:tcPr>
            <w:tcW w:w="2415" w:type="dxa"/>
            <w:shd w:val="clear" w:color="auto" w:fill="C5E0B3"/>
            <w:vAlign w:val="center"/>
          </w:tcPr>
          <w:p w14:paraId="472405ED" w14:textId="77777777" w:rsidR="00B24726" w:rsidRDefault="006B79E0">
            <w:pPr>
              <w:jc w:val="center"/>
              <w:rPr>
                <w:rFonts w:ascii="Poppins" w:eastAsia="Poppins" w:hAnsi="Poppins" w:cs="Poppins"/>
                <w:b/>
                <w:bCs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sz w:val="20"/>
                <w:szCs w:val="20"/>
              </w:rPr>
              <w:t>Art</w:t>
            </w:r>
          </w:p>
        </w:tc>
        <w:tc>
          <w:tcPr>
            <w:tcW w:w="4951" w:type="dxa"/>
            <w:gridSpan w:val="6"/>
            <w:shd w:val="clear" w:color="auto" w:fill="auto"/>
            <w:vAlign w:val="center"/>
          </w:tcPr>
          <w:p w14:paraId="4C043DC6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Typography</w:t>
            </w:r>
          </w:p>
        </w:tc>
        <w:tc>
          <w:tcPr>
            <w:tcW w:w="4971" w:type="dxa"/>
            <w:gridSpan w:val="7"/>
            <w:shd w:val="clear" w:color="auto" w:fill="auto"/>
            <w:vAlign w:val="center"/>
          </w:tcPr>
          <w:p w14:paraId="59C2A540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Fashion Design</w:t>
            </w:r>
          </w:p>
        </w:tc>
        <w:tc>
          <w:tcPr>
            <w:tcW w:w="4962" w:type="dxa"/>
            <w:gridSpan w:val="7"/>
            <w:shd w:val="clear" w:color="auto" w:fill="auto"/>
            <w:vAlign w:val="center"/>
          </w:tcPr>
          <w:p w14:paraId="1B4A7DAA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Brave Colour</w:t>
            </w:r>
          </w:p>
        </w:tc>
        <w:tc>
          <w:tcPr>
            <w:tcW w:w="4966" w:type="dxa"/>
            <w:gridSpan w:val="6"/>
            <w:shd w:val="clear" w:color="auto" w:fill="auto"/>
            <w:vAlign w:val="center"/>
          </w:tcPr>
          <w:p w14:paraId="13C3AE70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Monotypes</w:t>
            </w:r>
          </w:p>
        </w:tc>
      </w:tr>
      <w:tr w:rsidR="00731EB8" w14:paraId="431F327D" w14:textId="66F02E5E" w:rsidTr="00731EB8">
        <w:trPr>
          <w:trHeight w:val="986"/>
        </w:trPr>
        <w:tc>
          <w:tcPr>
            <w:tcW w:w="2415" w:type="dxa"/>
            <w:shd w:val="clear" w:color="auto" w:fill="C5E0B3"/>
            <w:vAlign w:val="center"/>
          </w:tcPr>
          <w:p w14:paraId="25EB68AB" w14:textId="77777777" w:rsidR="00731EB8" w:rsidRDefault="00731EB8">
            <w:pPr>
              <w:jc w:val="center"/>
              <w:rPr>
                <w:rFonts w:ascii="Poppins" w:eastAsia="Poppins" w:hAnsi="Poppins" w:cs="Poppins"/>
                <w:b/>
                <w:bCs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sz w:val="20"/>
                <w:szCs w:val="20"/>
              </w:rPr>
              <w:t>Design &amp; Technology</w:t>
            </w:r>
          </w:p>
        </w:tc>
        <w:tc>
          <w:tcPr>
            <w:tcW w:w="6652" w:type="dxa"/>
            <w:gridSpan w:val="8"/>
            <w:shd w:val="clear" w:color="auto" w:fill="auto"/>
            <w:vAlign w:val="center"/>
          </w:tcPr>
          <w:p w14:paraId="531B3C44" w14:textId="354E6650" w:rsidR="00731EB8" w:rsidRDefault="00731EB8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Mechanical and Electrical Systems </w:t>
            </w:r>
          </w:p>
        </w:tc>
        <w:tc>
          <w:tcPr>
            <w:tcW w:w="6521" w:type="dxa"/>
            <w:gridSpan w:val="9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C57E5FF" w14:textId="792B8E18" w:rsidR="00731EB8" w:rsidRDefault="00731EB8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Structures </w:t>
            </w:r>
          </w:p>
        </w:tc>
        <w:tc>
          <w:tcPr>
            <w:tcW w:w="6677" w:type="dxa"/>
            <w:gridSpan w:val="9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2FC010" w14:textId="16F72123" w:rsidR="00731EB8" w:rsidRDefault="00731EB8" w:rsidP="00731EB8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Cooking and Nutrition</w:t>
            </w:r>
          </w:p>
        </w:tc>
      </w:tr>
      <w:tr w:rsidR="00B24726" w14:paraId="04C85A97" w14:textId="77777777" w:rsidTr="00731EB8">
        <w:trPr>
          <w:trHeight w:val="432"/>
        </w:trPr>
        <w:tc>
          <w:tcPr>
            <w:tcW w:w="2415" w:type="dxa"/>
            <w:vMerge w:val="restart"/>
            <w:shd w:val="clear" w:color="auto" w:fill="C5E0B3"/>
            <w:vAlign w:val="center"/>
          </w:tcPr>
          <w:p w14:paraId="1EE0D0DC" w14:textId="77777777" w:rsidR="00B24726" w:rsidRDefault="006B79E0">
            <w:pPr>
              <w:jc w:val="center"/>
              <w:rPr>
                <w:rFonts w:ascii="Poppins" w:eastAsia="Poppins" w:hAnsi="Poppins" w:cs="Poppins"/>
                <w:b/>
                <w:bCs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sz w:val="20"/>
                <w:szCs w:val="20"/>
              </w:rPr>
              <w:t>PE</w:t>
            </w:r>
          </w:p>
        </w:tc>
        <w:tc>
          <w:tcPr>
            <w:tcW w:w="3298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1B94D88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Swimming</w:t>
            </w:r>
          </w:p>
        </w:tc>
        <w:tc>
          <w:tcPr>
            <w:tcW w:w="3354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CE02A6E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Swimming</w:t>
            </w:r>
          </w:p>
        </w:tc>
        <w:tc>
          <w:tcPr>
            <w:tcW w:w="3270" w:type="dxa"/>
            <w:gridSpan w:val="5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EC89780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Dodgeball</w:t>
            </w:r>
          </w:p>
        </w:tc>
        <w:tc>
          <w:tcPr>
            <w:tcW w:w="3251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068E5A9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Tag Rugby</w:t>
            </w:r>
          </w:p>
        </w:tc>
        <w:tc>
          <w:tcPr>
            <w:tcW w:w="3364" w:type="dxa"/>
            <w:gridSpan w:val="5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33F6E45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Athletics</w:t>
            </w:r>
          </w:p>
        </w:tc>
        <w:tc>
          <w:tcPr>
            <w:tcW w:w="3313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37619CC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Rounders</w:t>
            </w:r>
          </w:p>
        </w:tc>
      </w:tr>
      <w:tr w:rsidR="00B24726" w14:paraId="24A04CC3" w14:textId="77777777" w:rsidTr="00731EB8">
        <w:trPr>
          <w:trHeight w:val="416"/>
        </w:trPr>
        <w:tc>
          <w:tcPr>
            <w:tcW w:w="2415" w:type="dxa"/>
            <w:vMerge/>
            <w:shd w:val="clear" w:color="auto" w:fill="C5E0B3"/>
            <w:vAlign w:val="center"/>
          </w:tcPr>
          <w:p w14:paraId="1547FE2B" w14:textId="77777777" w:rsidR="00B24726" w:rsidRDefault="00B247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3298" w:type="dxa"/>
            <w:gridSpan w:val="4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5EE6AA7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Rugby</w:t>
            </w:r>
          </w:p>
        </w:tc>
        <w:tc>
          <w:tcPr>
            <w:tcW w:w="3354" w:type="dxa"/>
            <w:gridSpan w:val="4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267E3088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Fitness</w:t>
            </w:r>
          </w:p>
        </w:tc>
        <w:tc>
          <w:tcPr>
            <w:tcW w:w="3270" w:type="dxa"/>
            <w:gridSpan w:val="5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52189D28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Dance</w:t>
            </w:r>
          </w:p>
        </w:tc>
        <w:tc>
          <w:tcPr>
            <w:tcW w:w="3251" w:type="dxa"/>
            <w:gridSpan w:val="4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1551F9E0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Gymnastics</w:t>
            </w:r>
          </w:p>
        </w:tc>
        <w:tc>
          <w:tcPr>
            <w:tcW w:w="3364" w:type="dxa"/>
            <w:gridSpan w:val="5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4EBC0E6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Tennis</w:t>
            </w:r>
          </w:p>
        </w:tc>
        <w:tc>
          <w:tcPr>
            <w:tcW w:w="3313" w:type="dxa"/>
            <w:gridSpan w:val="4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6353E5B5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OAA</w:t>
            </w:r>
          </w:p>
        </w:tc>
      </w:tr>
      <w:tr w:rsidR="00B24726" w14:paraId="6000F785" w14:textId="77777777">
        <w:trPr>
          <w:trHeight w:val="986"/>
        </w:trPr>
        <w:tc>
          <w:tcPr>
            <w:tcW w:w="2415" w:type="dxa"/>
            <w:shd w:val="clear" w:color="auto" w:fill="C5E0B3"/>
            <w:vAlign w:val="center"/>
          </w:tcPr>
          <w:p w14:paraId="34AD9FEB" w14:textId="77777777" w:rsidR="00B24726" w:rsidRDefault="006B79E0">
            <w:pPr>
              <w:jc w:val="center"/>
              <w:rPr>
                <w:rFonts w:ascii="Poppins" w:eastAsia="Poppins" w:hAnsi="Poppins" w:cs="Poppins"/>
                <w:b/>
                <w:bCs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sz w:val="20"/>
                <w:szCs w:val="20"/>
              </w:rPr>
              <w:t>Music</w:t>
            </w:r>
          </w:p>
        </w:tc>
        <w:tc>
          <w:tcPr>
            <w:tcW w:w="9922" w:type="dxa"/>
            <w:gridSpan w:val="13"/>
            <w:shd w:val="clear" w:color="auto" w:fill="auto"/>
            <w:vAlign w:val="center"/>
          </w:tcPr>
          <w:p w14:paraId="03DCD45D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Rhythm and Composition</w:t>
            </w:r>
          </w:p>
          <w:p w14:paraId="49CBAD08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- Rondo composition</w:t>
            </w:r>
          </w:p>
        </w:tc>
        <w:tc>
          <w:tcPr>
            <w:tcW w:w="9928" w:type="dxa"/>
            <w:gridSpan w:val="13"/>
            <w:shd w:val="clear" w:color="auto" w:fill="auto"/>
            <w:vAlign w:val="center"/>
          </w:tcPr>
          <w:p w14:paraId="25B9DD0E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Inter-related dimensions of Music</w:t>
            </w:r>
          </w:p>
          <w:p w14:paraId="6662310F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– Understanding and composing ostinato</w:t>
            </w:r>
          </w:p>
        </w:tc>
      </w:tr>
      <w:tr w:rsidR="00B24726" w14:paraId="781C48FF" w14:textId="77777777" w:rsidTr="00731EB8">
        <w:trPr>
          <w:trHeight w:val="986"/>
        </w:trPr>
        <w:tc>
          <w:tcPr>
            <w:tcW w:w="2415" w:type="dxa"/>
            <w:shd w:val="clear" w:color="auto" w:fill="C5E0B3"/>
            <w:vAlign w:val="center"/>
          </w:tcPr>
          <w:p w14:paraId="202498D0" w14:textId="77777777" w:rsidR="00B24726" w:rsidRDefault="006B79E0">
            <w:pPr>
              <w:jc w:val="center"/>
              <w:rPr>
                <w:rFonts w:ascii="Poppins" w:eastAsia="Poppins" w:hAnsi="Poppins" w:cs="Poppins"/>
                <w:b/>
                <w:bCs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sz w:val="20"/>
                <w:szCs w:val="20"/>
              </w:rPr>
              <w:t>MFL</w:t>
            </w:r>
          </w:p>
        </w:tc>
        <w:tc>
          <w:tcPr>
            <w:tcW w:w="4951" w:type="dxa"/>
            <w:gridSpan w:val="6"/>
            <w:shd w:val="clear" w:color="auto" w:fill="auto"/>
            <w:vAlign w:val="center"/>
          </w:tcPr>
          <w:p w14:paraId="370721D4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Food and drink</w:t>
            </w:r>
          </w:p>
        </w:tc>
        <w:tc>
          <w:tcPr>
            <w:tcW w:w="4971" w:type="dxa"/>
            <w:gridSpan w:val="7"/>
            <w:shd w:val="clear" w:color="auto" w:fill="auto"/>
            <w:vAlign w:val="center"/>
          </w:tcPr>
          <w:p w14:paraId="27A999AF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Music and instruments</w:t>
            </w:r>
          </w:p>
        </w:tc>
        <w:tc>
          <w:tcPr>
            <w:tcW w:w="4962" w:type="dxa"/>
            <w:gridSpan w:val="7"/>
            <w:shd w:val="clear" w:color="auto" w:fill="auto"/>
            <w:vAlign w:val="center"/>
          </w:tcPr>
          <w:p w14:paraId="307995FB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bookmarkStart w:id="0" w:name="_heading=h.iil1rr6xnaop" w:colFirst="0" w:colLast="0"/>
            <w:bookmarkEnd w:id="0"/>
            <w:r>
              <w:rPr>
                <w:rFonts w:ascii="Poppins" w:eastAsia="Poppins" w:hAnsi="Poppins" w:cs="Poppins"/>
                <w:sz w:val="20"/>
                <w:szCs w:val="20"/>
              </w:rPr>
              <w:t>Journey to school inc. telling the time</w:t>
            </w:r>
          </w:p>
        </w:tc>
        <w:tc>
          <w:tcPr>
            <w:tcW w:w="4966" w:type="dxa"/>
            <w:gridSpan w:val="6"/>
            <w:shd w:val="clear" w:color="auto" w:fill="auto"/>
            <w:vAlign w:val="center"/>
          </w:tcPr>
          <w:p w14:paraId="437B9BFE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Places around the world</w:t>
            </w:r>
          </w:p>
        </w:tc>
      </w:tr>
      <w:tr w:rsidR="00B24726" w14:paraId="4A514D9B" w14:textId="77777777" w:rsidTr="00731EB8">
        <w:trPr>
          <w:trHeight w:val="986"/>
        </w:trPr>
        <w:tc>
          <w:tcPr>
            <w:tcW w:w="2415" w:type="dxa"/>
            <w:shd w:val="clear" w:color="auto" w:fill="C5E0B3"/>
            <w:vAlign w:val="center"/>
          </w:tcPr>
          <w:p w14:paraId="702943CA" w14:textId="77777777" w:rsidR="00B24726" w:rsidRDefault="006B79E0">
            <w:pPr>
              <w:jc w:val="center"/>
              <w:rPr>
                <w:rFonts w:ascii="Poppins" w:eastAsia="Poppins" w:hAnsi="Poppins" w:cs="Poppins"/>
                <w:b/>
                <w:bCs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sz w:val="20"/>
                <w:szCs w:val="20"/>
              </w:rPr>
              <w:t>PSHE</w:t>
            </w:r>
          </w:p>
        </w:tc>
        <w:tc>
          <w:tcPr>
            <w:tcW w:w="3298" w:type="dxa"/>
            <w:gridSpan w:val="4"/>
            <w:shd w:val="clear" w:color="auto" w:fill="auto"/>
            <w:vAlign w:val="center"/>
          </w:tcPr>
          <w:p w14:paraId="7A1A7E9C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Health and Wellbeing</w:t>
            </w:r>
          </w:p>
          <w:p w14:paraId="65782BF8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Identity and stereotypes</w:t>
            </w:r>
          </w:p>
        </w:tc>
        <w:tc>
          <w:tcPr>
            <w:tcW w:w="3354" w:type="dxa"/>
            <w:gridSpan w:val="4"/>
            <w:shd w:val="clear" w:color="auto" w:fill="auto"/>
            <w:vAlign w:val="center"/>
          </w:tcPr>
          <w:p w14:paraId="4E3BA854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Health and Wellbeing</w:t>
            </w:r>
          </w:p>
          <w:p w14:paraId="61B5732F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Drugs, alcohol &amp; tobacco</w:t>
            </w:r>
          </w:p>
        </w:tc>
        <w:tc>
          <w:tcPr>
            <w:tcW w:w="3270" w:type="dxa"/>
            <w:gridSpan w:val="5"/>
            <w:shd w:val="clear" w:color="auto" w:fill="auto"/>
            <w:vAlign w:val="center"/>
          </w:tcPr>
          <w:p w14:paraId="0910B5A8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Health and Wellbeing</w:t>
            </w:r>
          </w:p>
          <w:p w14:paraId="6115B0DE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Growing and changing (puberty)</w:t>
            </w:r>
          </w:p>
        </w:tc>
        <w:tc>
          <w:tcPr>
            <w:tcW w:w="3251" w:type="dxa"/>
            <w:gridSpan w:val="4"/>
            <w:shd w:val="clear" w:color="auto" w:fill="auto"/>
            <w:vAlign w:val="center"/>
          </w:tcPr>
          <w:p w14:paraId="182F0F64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Relationships</w:t>
            </w:r>
            <w:r>
              <w:rPr>
                <w:rFonts w:ascii="Poppins" w:eastAsia="Poppins" w:hAnsi="Poppins" w:cs="Poppins"/>
                <w:sz w:val="20"/>
                <w:szCs w:val="20"/>
              </w:rPr>
              <w:br/>
              <w:t>Friendships and online safety</w:t>
            </w:r>
          </w:p>
        </w:tc>
        <w:tc>
          <w:tcPr>
            <w:tcW w:w="3364" w:type="dxa"/>
            <w:gridSpan w:val="5"/>
            <w:shd w:val="clear" w:color="auto" w:fill="auto"/>
            <w:vAlign w:val="center"/>
          </w:tcPr>
          <w:p w14:paraId="606E2187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Living in the Wider World</w:t>
            </w:r>
          </w:p>
          <w:p w14:paraId="7C092CB4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Money and personal finance</w:t>
            </w:r>
          </w:p>
        </w:tc>
        <w:tc>
          <w:tcPr>
            <w:tcW w:w="3313" w:type="dxa"/>
            <w:gridSpan w:val="4"/>
            <w:shd w:val="clear" w:color="auto" w:fill="auto"/>
            <w:vAlign w:val="center"/>
          </w:tcPr>
          <w:p w14:paraId="0704EE7B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Living in the Wider World</w:t>
            </w:r>
          </w:p>
          <w:p w14:paraId="633D862D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Careers and aspirations</w:t>
            </w:r>
          </w:p>
        </w:tc>
      </w:tr>
      <w:tr w:rsidR="00B24726" w14:paraId="5081FDAE" w14:textId="77777777" w:rsidTr="00731EB8">
        <w:trPr>
          <w:trHeight w:val="986"/>
        </w:trPr>
        <w:tc>
          <w:tcPr>
            <w:tcW w:w="2415" w:type="dxa"/>
            <w:shd w:val="clear" w:color="auto" w:fill="C5E0B3"/>
            <w:vAlign w:val="center"/>
          </w:tcPr>
          <w:p w14:paraId="2C1B044F" w14:textId="77777777" w:rsidR="00B24726" w:rsidRDefault="006B79E0">
            <w:pPr>
              <w:jc w:val="center"/>
              <w:rPr>
                <w:rFonts w:ascii="Poppins" w:eastAsia="Poppins" w:hAnsi="Poppins" w:cs="Poppins"/>
                <w:b/>
                <w:bCs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sz w:val="20"/>
                <w:szCs w:val="20"/>
              </w:rPr>
              <w:t>RE</w:t>
            </w:r>
          </w:p>
        </w:tc>
        <w:tc>
          <w:tcPr>
            <w:tcW w:w="4951" w:type="dxa"/>
            <w:gridSpan w:val="6"/>
            <w:shd w:val="clear" w:color="auto" w:fill="auto"/>
            <w:vAlign w:val="center"/>
          </w:tcPr>
          <w:p w14:paraId="23810BBD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Living</w:t>
            </w:r>
          </w:p>
          <w:p w14:paraId="28AC1E9D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What matters most to Christians and Humanists?</w:t>
            </w:r>
          </w:p>
        </w:tc>
        <w:tc>
          <w:tcPr>
            <w:tcW w:w="4971" w:type="dxa"/>
            <w:gridSpan w:val="7"/>
            <w:shd w:val="clear" w:color="auto" w:fill="auto"/>
            <w:vAlign w:val="center"/>
          </w:tcPr>
          <w:p w14:paraId="6E1F356A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Believing</w:t>
            </w:r>
          </w:p>
          <w:p w14:paraId="3E510F2E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Why do some people believe God exists?</w:t>
            </w:r>
          </w:p>
        </w:tc>
        <w:tc>
          <w:tcPr>
            <w:tcW w:w="4962" w:type="dxa"/>
            <w:gridSpan w:val="7"/>
            <w:shd w:val="clear" w:color="auto" w:fill="auto"/>
            <w:vAlign w:val="center"/>
          </w:tcPr>
          <w:p w14:paraId="46C0324D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Believing</w:t>
            </w:r>
          </w:p>
          <w:p w14:paraId="56567E9A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What would Jesus do? </w:t>
            </w:r>
          </w:p>
          <w:p w14:paraId="4F43B07D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Can we live by the values of Jesus in the twenty-first century?</w:t>
            </w:r>
          </w:p>
        </w:tc>
        <w:tc>
          <w:tcPr>
            <w:tcW w:w="4966" w:type="dxa"/>
            <w:gridSpan w:val="6"/>
            <w:shd w:val="clear" w:color="auto" w:fill="auto"/>
            <w:vAlign w:val="center"/>
          </w:tcPr>
          <w:p w14:paraId="72D67D61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Living</w:t>
            </w:r>
          </w:p>
          <w:p w14:paraId="2994E781" w14:textId="77777777" w:rsidR="00B24726" w:rsidRDefault="006B79E0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What difference does it make to believe in ahimsa (harmlessness), grace, and/or Ummah (community)?</w:t>
            </w:r>
          </w:p>
        </w:tc>
      </w:tr>
      <w:tr w:rsidR="00B24726" w14:paraId="5AAB3048" w14:textId="77777777">
        <w:trPr>
          <w:trHeight w:val="986"/>
        </w:trPr>
        <w:tc>
          <w:tcPr>
            <w:tcW w:w="2415" w:type="dxa"/>
            <w:shd w:val="clear" w:color="auto" w:fill="C5E0B3"/>
            <w:vAlign w:val="center"/>
          </w:tcPr>
          <w:p w14:paraId="25EDD06F" w14:textId="77777777" w:rsidR="00B24726" w:rsidRDefault="006B79E0">
            <w:pPr>
              <w:jc w:val="center"/>
              <w:rPr>
                <w:rFonts w:ascii="Poppins" w:eastAsia="Poppins" w:hAnsi="Poppins" w:cs="Poppins"/>
                <w:b/>
                <w:bCs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sz w:val="20"/>
                <w:szCs w:val="20"/>
              </w:rPr>
              <w:t>Enrichment &amp; Experiences</w:t>
            </w:r>
          </w:p>
        </w:tc>
        <w:tc>
          <w:tcPr>
            <w:tcW w:w="19850" w:type="dxa"/>
            <w:gridSpan w:val="26"/>
            <w:shd w:val="clear" w:color="auto" w:fill="auto"/>
            <w:vAlign w:val="center"/>
          </w:tcPr>
          <w:p w14:paraId="2F61EC18" w14:textId="77777777" w:rsidR="00B24726" w:rsidRDefault="00B24726">
            <w:pPr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</w:tbl>
    <w:p w14:paraId="746812A5" w14:textId="77777777" w:rsidR="00B24726" w:rsidRDefault="00B24726">
      <w:pPr>
        <w:rPr>
          <w:sz w:val="40"/>
          <w:szCs w:val="40"/>
        </w:rPr>
      </w:pPr>
    </w:p>
    <w:sectPr w:rsidR="00B24726">
      <w:pgSz w:w="23811" w:h="16838" w:orient="landscape"/>
      <w:pgMar w:top="426" w:right="536" w:bottom="142" w:left="709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488AFA7-7B8D-4C92-8421-2679F208D2BF}"/>
    <w:embedBold r:id="rId2" w:fontKey="{EA460CC6-6A53-4F51-8884-6DB9C4D6BA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BF4BCA9-726C-4081-B202-D9D56BF3BCB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4CE544D-3C5F-418E-A083-D5D0D6571DA3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98820BEB-B138-42C1-A7FF-C00BC577C8F2}"/>
    <w:embedBold r:id="rId6" w:fontKey="{12D3FFE0-6029-4F4A-8E74-D912829CA68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A8CC767-F6E7-4FFA-8EBC-FD91EBBF8B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4726"/>
    <w:rsid w:val="006B79E0"/>
    <w:rsid w:val="00731EB8"/>
    <w:rsid w:val="00B24726"/>
    <w:rsid w:val="00FE0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9163C"/>
  <w15:docId w15:val="{2A620BB0-2957-4E2C-B845-4C21E6D90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C32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135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593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5FA6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R/YpmcpRoGzj26czIgUKxvsJ6Q==">CgMxLjAyDmguaWlsMXJyNnhuYW9wOAByITFZcHRPMWNNZzg0cjN0NzVHbVZtekE2bnBURTIxc09GXw==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 Meekley</dc:creator>
  <cp:lastModifiedBy>Nick Adelaide</cp:lastModifiedBy>
  <cp:revision>3</cp:revision>
  <dcterms:created xsi:type="dcterms:W3CDTF">2025-07-02T09:34:00Z</dcterms:created>
  <dcterms:modified xsi:type="dcterms:W3CDTF">2026-01-28T16:41:00Z</dcterms:modified>
</cp:coreProperties>
</file>