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77" w:rsidRPr="00C57277" w:rsidRDefault="00C57277" w:rsidP="00C57277">
      <w:pPr>
        <w:keepNext/>
        <w:spacing w:after="0" w:line="240" w:lineRule="auto"/>
        <w:ind w:right="-1"/>
        <w:jc w:val="center"/>
        <w:outlineLvl w:val="2"/>
        <w:rPr>
          <w:rFonts w:ascii="Arial" w:eastAsia="Times New Roman" w:hAnsi="Arial" w:cs="Arial"/>
          <w:b/>
          <w:bCs/>
          <w:sz w:val="36"/>
          <w:szCs w:val="36"/>
          <w:lang w:eastAsia="en-GB"/>
        </w:rPr>
      </w:pPr>
      <w:bookmarkStart w:id="0" w:name="_GoBack"/>
      <w:bookmarkEnd w:id="0"/>
      <w:r w:rsidRPr="00C57277">
        <w:rPr>
          <w:rFonts w:ascii="Arial" w:eastAsia="Times New Roman" w:hAnsi="Arial" w:cs="Arial"/>
          <w:b/>
          <w:bCs/>
          <w:sz w:val="36"/>
          <w:szCs w:val="36"/>
          <w:lang w:eastAsia="en-GB"/>
        </w:rPr>
        <w:t>Curriculum Committee Meeting Minutes</w:t>
      </w:r>
    </w:p>
    <w:p w:rsidR="00C57277" w:rsidRPr="00C57277" w:rsidRDefault="00C57277" w:rsidP="00C57277">
      <w:pPr>
        <w:keepNext/>
        <w:spacing w:after="0" w:line="240" w:lineRule="auto"/>
        <w:ind w:right="-1"/>
        <w:outlineLvl w:val="2"/>
        <w:rPr>
          <w:rFonts w:ascii="Arial" w:eastAsia="Times New Roman" w:hAnsi="Arial" w:cs="Arial"/>
          <w:b/>
          <w:bCs/>
          <w:sz w:val="24"/>
          <w:lang w:eastAsia="en-GB"/>
        </w:rPr>
      </w:pP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School: Cavendish Community Primary School</w:t>
      </w: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Quorum: 3 (met at this meeting)</w:t>
      </w: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 xml:space="preserve">Chair: </w:t>
      </w:r>
      <w:r w:rsidR="00F63B0D">
        <w:rPr>
          <w:rFonts w:ascii="Arial" w:eastAsia="Times New Roman" w:hAnsi="Arial" w:cs="Arial"/>
          <w:b/>
          <w:bCs/>
          <w:color w:val="000000"/>
          <w:sz w:val="24"/>
          <w:szCs w:val="24"/>
          <w:lang w:val="en-US"/>
        </w:rPr>
        <w:t>Sarah Hamilton</w:t>
      </w:r>
    </w:p>
    <w:p w:rsidR="00C57277" w:rsidRPr="00C57277" w:rsidRDefault="00DB6B29" w:rsidP="00C57277">
      <w:pPr>
        <w:shd w:val="clear" w:color="auto" w:fill="F3F3F3"/>
        <w:spacing w:after="0" w:line="360" w:lineRule="auto"/>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Clerk: Joanne Douglas</w:t>
      </w:r>
    </w:p>
    <w:p w:rsidR="00C57277" w:rsidRPr="00C57277" w:rsidRDefault="00C57277" w:rsidP="00C57277">
      <w:pPr>
        <w:shd w:val="clear" w:color="auto" w:fill="F3F3F3"/>
        <w:spacing w:after="0" w:line="360" w:lineRule="auto"/>
        <w:rPr>
          <w:rFonts w:ascii="Arial" w:eastAsia="Times New Roman" w:hAnsi="Arial" w:cs="Arial"/>
          <w:b/>
          <w:color w:val="000000"/>
          <w:sz w:val="24"/>
          <w:szCs w:val="24"/>
          <w:lang w:val="en-US"/>
        </w:rPr>
      </w:pPr>
      <w:r w:rsidRPr="00C57277">
        <w:rPr>
          <w:rFonts w:ascii="Arial" w:eastAsia="Times New Roman" w:hAnsi="Arial" w:cs="Arial"/>
          <w:b/>
          <w:color w:val="000000"/>
          <w:sz w:val="24"/>
          <w:szCs w:val="24"/>
          <w:lang w:val="en-US"/>
        </w:rPr>
        <w:t xml:space="preserve">Date of meeting: </w:t>
      </w:r>
      <w:r w:rsidR="00F63B0D">
        <w:rPr>
          <w:rFonts w:ascii="Arial" w:eastAsia="Times New Roman" w:hAnsi="Arial" w:cs="Arial"/>
          <w:b/>
          <w:color w:val="000000"/>
          <w:sz w:val="24"/>
          <w:szCs w:val="24"/>
          <w:lang w:val="en-US"/>
        </w:rPr>
        <w:t>10</w:t>
      </w:r>
      <w:r w:rsidR="00F63B0D" w:rsidRPr="00F63B0D">
        <w:rPr>
          <w:rFonts w:ascii="Arial" w:eastAsia="Times New Roman" w:hAnsi="Arial" w:cs="Arial"/>
          <w:b/>
          <w:color w:val="000000"/>
          <w:sz w:val="24"/>
          <w:szCs w:val="24"/>
          <w:vertAlign w:val="superscript"/>
          <w:lang w:val="en-US"/>
        </w:rPr>
        <w:t>th</w:t>
      </w:r>
      <w:r w:rsidR="00F63B0D">
        <w:rPr>
          <w:rFonts w:ascii="Arial" w:eastAsia="Times New Roman" w:hAnsi="Arial" w:cs="Arial"/>
          <w:b/>
          <w:color w:val="000000"/>
          <w:sz w:val="24"/>
          <w:szCs w:val="24"/>
          <w:lang w:val="en-US"/>
        </w:rPr>
        <w:t xml:space="preserve"> November 2021</w:t>
      </w:r>
    </w:p>
    <w:p w:rsidR="00C57277" w:rsidRPr="00C57277" w:rsidRDefault="00C57277" w:rsidP="00C57277">
      <w:pPr>
        <w:shd w:val="clear" w:color="auto" w:fill="F3F3F3"/>
        <w:spacing w:after="0" w:line="360" w:lineRule="auto"/>
        <w:rPr>
          <w:rFonts w:ascii="Arial" w:eastAsia="Times New Roman" w:hAnsi="Arial" w:cs="Arial"/>
          <w:b/>
          <w:color w:val="000000"/>
          <w:sz w:val="24"/>
          <w:szCs w:val="24"/>
          <w:lang w:val="en-US"/>
        </w:rPr>
      </w:pPr>
      <w:r w:rsidRPr="00C57277">
        <w:rPr>
          <w:rFonts w:ascii="Arial" w:eastAsia="Times New Roman" w:hAnsi="Arial" w:cs="Arial"/>
          <w:b/>
          <w:color w:val="000000"/>
          <w:sz w:val="24"/>
          <w:szCs w:val="24"/>
          <w:lang w:val="en-US"/>
        </w:rPr>
        <w:t xml:space="preserve">Venue: Cavendish Community Primary </w:t>
      </w:r>
      <w:r w:rsidR="00F63B0D">
        <w:rPr>
          <w:rFonts w:ascii="Arial" w:eastAsia="Times New Roman" w:hAnsi="Arial" w:cs="Arial"/>
          <w:b/>
          <w:color w:val="000000"/>
          <w:sz w:val="24"/>
          <w:szCs w:val="24"/>
          <w:lang w:val="en-US"/>
        </w:rPr>
        <w:t>School</w:t>
      </w:r>
    </w:p>
    <w:p w:rsidR="00C57277" w:rsidRPr="00C57277" w:rsidRDefault="00C57277" w:rsidP="00C57277">
      <w:pPr>
        <w:pBdr>
          <w:bottom w:val="single" w:sz="4" w:space="0" w:color="auto"/>
        </w:pBdr>
        <w:spacing w:after="0" w:line="240" w:lineRule="auto"/>
        <w:rPr>
          <w:rFonts w:ascii="Arial" w:eastAsia="Times New Roman" w:hAnsi="Arial" w:cs="Arial"/>
          <w:color w:val="000000"/>
          <w:sz w:val="24"/>
          <w:szCs w:val="24"/>
          <w:lang w:val="en-US"/>
        </w:rPr>
      </w:pPr>
    </w:p>
    <w:p w:rsidR="00C57277" w:rsidRPr="00C57277" w:rsidRDefault="00C57277" w:rsidP="00C57277">
      <w:pPr>
        <w:spacing w:after="0" w:line="240" w:lineRule="auto"/>
        <w:rPr>
          <w:rFonts w:ascii="Arial" w:eastAsia="Times New Roman" w:hAnsi="Arial" w:cs="Arial"/>
          <w:sz w:val="24"/>
          <w:szCs w:val="20"/>
          <w:lang w:eastAsia="en-GB"/>
        </w:rPr>
      </w:pPr>
    </w:p>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3103"/>
        <w:gridCol w:w="2426"/>
        <w:gridCol w:w="2031"/>
      </w:tblGrid>
      <w:tr w:rsidR="00C57277" w:rsidRPr="00C57277" w:rsidTr="00C57277">
        <w:trPr>
          <w:trHeight w:val="276"/>
        </w:trPr>
        <w:tc>
          <w:tcPr>
            <w:tcW w:w="2748" w:type="dxa"/>
          </w:tcPr>
          <w:p w:rsidR="00C57277" w:rsidRPr="00C57277" w:rsidRDefault="00C57277" w:rsidP="00C57277">
            <w:pPr>
              <w:spacing w:after="0" w:line="240" w:lineRule="auto"/>
              <w:jc w:val="center"/>
              <w:rPr>
                <w:rFonts w:ascii="Arial" w:eastAsia="Times New Roman" w:hAnsi="Arial" w:cs="Times New Roman"/>
                <w:sz w:val="24"/>
                <w:szCs w:val="20"/>
                <w:lang w:eastAsia="en-GB"/>
              </w:rPr>
            </w:pPr>
          </w:p>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Name</w:t>
            </w:r>
          </w:p>
        </w:tc>
        <w:tc>
          <w:tcPr>
            <w:tcW w:w="3103" w:type="dxa"/>
          </w:tcPr>
          <w:p w:rsidR="00C57277" w:rsidRPr="00C57277" w:rsidRDefault="00C57277" w:rsidP="00C57277">
            <w:pPr>
              <w:spacing w:after="0" w:line="240" w:lineRule="auto"/>
              <w:jc w:val="center"/>
              <w:rPr>
                <w:rFonts w:ascii="Arial" w:eastAsia="Times New Roman" w:hAnsi="Arial" w:cs="Times New Roman"/>
                <w:sz w:val="24"/>
                <w:szCs w:val="20"/>
                <w:lang w:eastAsia="en-GB"/>
              </w:rPr>
            </w:pPr>
          </w:p>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Governor type</w:t>
            </w:r>
          </w:p>
          <w:p w:rsidR="00C57277" w:rsidRPr="00C57277" w:rsidRDefault="00C57277" w:rsidP="00C57277">
            <w:pPr>
              <w:spacing w:after="0" w:line="240" w:lineRule="auto"/>
              <w:rPr>
                <w:rFonts w:ascii="Arial" w:eastAsia="Times New Roman" w:hAnsi="Arial" w:cs="Times New Roman"/>
                <w:sz w:val="24"/>
                <w:szCs w:val="20"/>
                <w:lang w:eastAsia="en-GB"/>
              </w:rPr>
            </w:pPr>
          </w:p>
        </w:tc>
        <w:tc>
          <w:tcPr>
            <w:tcW w:w="2426" w:type="dxa"/>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 xml:space="preserve">‘End of Term of Office’ date </w:t>
            </w:r>
          </w:p>
        </w:tc>
        <w:tc>
          <w:tcPr>
            <w:tcW w:w="2031" w:type="dxa"/>
          </w:tcPr>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Present (P)/apologies (Ap)/absent (A)</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Sarah Hamilton</w:t>
            </w:r>
          </w:p>
        </w:tc>
        <w:tc>
          <w:tcPr>
            <w:tcW w:w="3103" w:type="dxa"/>
          </w:tcPr>
          <w:p w:rsidR="00C57277" w:rsidRPr="00C57277" w:rsidRDefault="00F63B0D"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Co-opted</w:t>
            </w:r>
          </w:p>
        </w:tc>
        <w:tc>
          <w:tcPr>
            <w:tcW w:w="2426" w:type="dxa"/>
          </w:tcPr>
          <w:p w:rsidR="00C57277" w:rsidRPr="00DB6B29" w:rsidRDefault="00DB6B29" w:rsidP="00C57277">
            <w:pPr>
              <w:spacing w:after="0" w:line="240" w:lineRule="auto"/>
              <w:rPr>
                <w:rFonts w:ascii="Arial" w:eastAsia="Times New Roman" w:hAnsi="Arial" w:cs="Arial"/>
                <w:sz w:val="24"/>
                <w:szCs w:val="24"/>
                <w:lang w:eastAsia="en-GB"/>
              </w:rPr>
            </w:pPr>
            <w:r w:rsidRPr="00DB6B29">
              <w:rPr>
                <w:rFonts w:ascii="Arial" w:hAnsi="Arial" w:cs="Arial"/>
                <w:sz w:val="24"/>
                <w:szCs w:val="24"/>
              </w:rPr>
              <w:t>23/09/24</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Jo Taylor</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HT</w:t>
            </w:r>
          </w:p>
        </w:tc>
        <w:tc>
          <w:tcPr>
            <w:tcW w:w="2426" w:type="dxa"/>
          </w:tcPr>
          <w:p w:rsidR="00C57277" w:rsidRPr="00DB6B29" w:rsidRDefault="00C57277" w:rsidP="00C57277">
            <w:pPr>
              <w:spacing w:after="0" w:line="240" w:lineRule="auto"/>
              <w:rPr>
                <w:rFonts w:ascii="Arial" w:eastAsia="Times New Roman" w:hAnsi="Arial" w:cs="Arial"/>
                <w:sz w:val="24"/>
                <w:szCs w:val="24"/>
                <w:lang w:eastAsia="en-GB"/>
              </w:rPr>
            </w:pPr>
            <w:r w:rsidRPr="00DB6B29">
              <w:rPr>
                <w:rFonts w:ascii="Arial" w:eastAsia="Times New Roman" w:hAnsi="Arial" w:cs="Arial"/>
                <w:sz w:val="24"/>
                <w:szCs w:val="24"/>
                <w:lang w:eastAsia="en-GB"/>
              </w:rPr>
              <w:t>N/A</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Kirsty Baird</w:t>
            </w:r>
          </w:p>
        </w:tc>
        <w:tc>
          <w:tcPr>
            <w:tcW w:w="3103" w:type="dxa"/>
          </w:tcPr>
          <w:p w:rsidR="00C57277" w:rsidRPr="00C57277" w:rsidRDefault="00F63B0D"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Co-opted</w:t>
            </w:r>
          </w:p>
        </w:tc>
        <w:tc>
          <w:tcPr>
            <w:tcW w:w="2426" w:type="dxa"/>
          </w:tcPr>
          <w:p w:rsidR="00C57277" w:rsidRPr="00DB6B29" w:rsidRDefault="00DB6B29" w:rsidP="00C57277">
            <w:pPr>
              <w:spacing w:after="0" w:line="240" w:lineRule="auto"/>
              <w:rPr>
                <w:rFonts w:ascii="Arial" w:eastAsia="Times New Roman" w:hAnsi="Arial" w:cs="Arial"/>
                <w:sz w:val="24"/>
                <w:szCs w:val="24"/>
                <w:lang w:eastAsia="en-GB"/>
              </w:rPr>
            </w:pPr>
            <w:r w:rsidRPr="00DB6B29">
              <w:rPr>
                <w:rFonts w:ascii="Arial" w:hAnsi="Arial" w:cs="Arial"/>
                <w:sz w:val="24"/>
                <w:szCs w:val="24"/>
              </w:rPr>
              <w:t>12/01/25</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B7725E"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Catherine Alnuamaani</w:t>
            </w:r>
          </w:p>
        </w:tc>
        <w:tc>
          <w:tcPr>
            <w:tcW w:w="3103" w:type="dxa"/>
          </w:tcPr>
          <w:p w:rsidR="00C57277" w:rsidRPr="00C57277" w:rsidRDefault="00F63B0D"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Co-opted</w:t>
            </w:r>
          </w:p>
        </w:tc>
        <w:tc>
          <w:tcPr>
            <w:tcW w:w="2426" w:type="dxa"/>
          </w:tcPr>
          <w:p w:rsidR="00C57277" w:rsidRPr="00DB6B29" w:rsidRDefault="00DB6B29" w:rsidP="00C57277">
            <w:pPr>
              <w:spacing w:after="0" w:line="240" w:lineRule="auto"/>
              <w:rPr>
                <w:rFonts w:ascii="Arial" w:eastAsia="Times New Roman" w:hAnsi="Arial" w:cs="Arial"/>
                <w:sz w:val="24"/>
                <w:szCs w:val="24"/>
                <w:lang w:eastAsia="en-GB"/>
              </w:rPr>
            </w:pPr>
            <w:r w:rsidRPr="00DB6B29">
              <w:rPr>
                <w:rFonts w:ascii="Arial" w:hAnsi="Arial" w:cs="Arial"/>
                <w:sz w:val="24"/>
                <w:szCs w:val="24"/>
              </w:rPr>
              <w:t>19/05/24</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Lorna Cook</w:t>
            </w:r>
          </w:p>
        </w:tc>
        <w:tc>
          <w:tcPr>
            <w:tcW w:w="3103" w:type="dxa"/>
          </w:tcPr>
          <w:p w:rsidR="00C57277" w:rsidRPr="00C57277" w:rsidRDefault="00F63B0D"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Co-opted</w:t>
            </w:r>
          </w:p>
        </w:tc>
        <w:tc>
          <w:tcPr>
            <w:tcW w:w="2426" w:type="dxa"/>
          </w:tcPr>
          <w:p w:rsidR="00C57277" w:rsidRPr="00DB6B29" w:rsidRDefault="00F63B0D" w:rsidP="00C5727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21/09/25</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F63B0D" w:rsidRPr="00C57277" w:rsidTr="00F63B0D">
        <w:trPr>
          <w:trHeight w:val="227"/>
        </w:trPr>
        <w:tc>
          <w:tcPr>
            <w:tcW w:w="2748" w:type="dxa"/>
          </w:tcPr>
          <w:p w:rsidR="00F63B0D" w:rsidRPr="00F63B0D" w:rsidRDefault="00F63B0D" w:rsidP="00F63B0D">
            <w:pPr>
              <w:spacing w:after="0" w:line="240" w:lineRule="auto"/>
              <w:rPr>
                <w:rFonts w:ascii="Arial" w:hAnsi="Arial" w:cs="Arial"/>
                <w:sz w:val="24"/>
                <w:szCs w:val="24"/>
              </w:rPr>
            </w:pPr>
            <w:r w:rsidRPr="00F63B0D">
              <w:rPr>
                <w:rFonts w:ascii="Arial" w:hAnsi="Arial" w:cs="Arial"/>
                <w:sz w:val="24"/>
                <w:szCs w:val="24"/>
              </w:rPr>
              <w:t>Laurence Moule</w:t>
            </w:r>
          </w:p>
        </w:tc>
        <w:tc>
          <w:tcPr>
            <w:tcW w:w="3103" w:type="dxa"/>
          </w:tcPr>
          <w:p w:rsidR="00F63B0D" w:rsidRPr="00F63B0D" w:rsidRDefault="00F63B0D" w:rsidP="00F63B0D">
            <w:pPr>
              <w:spacing w:after="0" w:line="240" w:lineRule="auto"/>
              <w:rPr>
                <w:rFonts w:ascii="Arial" w:hAnsi="Arial" w:cs="Arial"/>
                <w:sz w:val="24"/>
                <w:szCs w:val="24"/>
              </w:rPr>
            </w:pPr>
            <w:r w:rsidRPr="00F63B0D">
              <w:rPr>
                <w:rFonts w:ascii="Arial" w:hAnsi="Arial" w:cs="Arial"/>
                <w:sz w:val="24"/>
                <w:szCs w:val="24"/>
              </w:rPr>
              <w:t>Staff</w:t>
            </w:r>
          </w:p>
        </w:tc>
        <w:tc>
          <w:tcPr>
            <w:tcW w:w="2426" w:type="dxa"/>
          </w:tcPr>
          <w:p w:rsidR="00F63B0D" w:rsidRPr="00F63B0D" w:rsidRDefault="00F63B0D" w:rsidP="00F63B0D">
            <w:pPr>
              <w:spacing w:after="0" w:line="240" w:lineRule="auto"/>
              <w:rPr>
                <w:rFonts w:ascii="Arial" w:hAnsi="Arial" w:cs="Arial"/>
                <w:sz w:val="24"/>
                <w:szCs w:val="24"/>
              </w:rPr>
            </w:pPr>
            <w:r w:rsidRPr="00F63B0D">
              <w:rPr>
                <w:rFonts w:ascii="Arial" w:hAnsi="Arial" w:cs="Arial"/>
                <w:sz w:val="24"/>
                <w:szCs w:val="24"/>
              </w:rPr>
              <w:t>12/09/24</w:t>
            </w:r>
          </w:p>
        </w:tc>
        <w:tc>
          <w:tcPr>
            <w:tcW w:w="2031" w:type="dxa"/>
          </w:tcPr>
          <w:p w:rsidR="00F63B0D" w:rsidRPr="00C57277" w:rsidRDefault="00F63B0D" w:rsidP="00F63B0D">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P</w:t>
            </w:r>
          </w:p>
        </w:tc>
      </w:tr>
      <w:tr w:rsidR="00F63B0D" w:rsidRPr="00C57277" w:rsidTr="00C57277">
        <w:trPr>
          <w:trHeight w:val="276"/>
        </w:trPr>
        <w:tc>
          <w:tcPr>
            <w:tcW w:w="2748" w:type="dxa"/>
          </w:tcPr>
          <w:p w:rsidR="00F63B0D" w:rsidRPr="00F63B0D" w:rsidRDefault="00F63B0D" w:rsidP="00F63B0D">
            <w:pPr>
              <w:spacing w:after="0" w:line="240" w:lineRule="auto"/>
              <w:rPr>
                <w:rFonts w:ascii="Arial" w:hAnsi="Arial" w:cs="Arial"/>
                <w:sz w:val="24"/>
                <w:szCs w:val="24"/>
              </w:rPr>
            </w:pPr>
            <w:r w:rsidRPr="00F63B0D">
              <w:rPr>
                <w:rFonts w:ascii="Arial" w:hAnsi="Arial" w:cs="Arial"/>
                <w:sz w:val="24"/>
                <w:szCs w:val="24"/>
              </w:rPr>
              <w:t xml:space="preserve">David Griffiths </w:t>
            </w:r>
          </w:p>
        </w:tc>
        <w:tc>
          <w:tcPr>
            <w:tcW w:w="3103" w:type="dxa"/>
          </w:tcPr>
          <w:p w:rsidR="00F63B0D" w:rsidRPr="00F63B0D" w:rsidRDefault="00F63B0D" w:rsidP="00F63B0D">
            <w:pPr>
              <w:spacing w:after="0" w:line="240" w:lineRule="auto"/>
              <w:rPr>
                <w:rFonts w:ascii="Arial" w:hAnsi="Arial" w:cs="Arial"/>
                <w:sz w:val="24"/>
                <w:szCs w:val="24"/>
              </w:rPr>
            </w:pPr>
            <w:r w:rsidRPr="00F63B0D">
              <w:rPr>
                <w:rFonts w:ascii="Arial" w:hAnsi="Arial" w:cs="Arial"/>
                <w:sz w:val="24"/>
                <w:szCs w:val="24"/>
              </w:rPr>
              <w:t>Associate (DHT)</w:t>
            </w:r>
          </w:p>
        </w:tc>
        <w:tc>
          <w:tcPr>
            <w:tcW w:w="2426" w:type="dxa"/>
          </w:tcPr>
          <w:p w:rsidR="00F63B0D" w:rsidRPr="00F63B0D" w:rsidRDefault="00F63B0D" w:rsidP="00F63B0D">
            <w:pPr>
              <w:spacing w:after="0" w:line="240" w:lineRule="auto"/>
              <w:rPr>
                <w:rFonts w:ascii="Arial" w:hAnsi="Arial" w:cs="Arial"/>
                <w:sz w:val="24"/>
                <w:szCs w:val="24"/>
              </w:rPr>
            </w:pPr>
            <w:r w:rsidRPr="00F63B0D">
              <w:rPr>
                <w:rFonts w:ascii="Arial" w:hAnsi="Arial" w:cs="Arial"/>
                <w:sz w:val="24"/>
                <w:szCs w:val="24"/>
              </w:rPr>
              <w:t>21/03/22</w:t>
            </w:r>
          </w:p>
        </w:tc>
        <w:tc>
          <w:tcPr>
            <w:tcW w:w="2031" w:type="dxa"/>
          </w:tcPr>
          <w:p w:rsidR="00F63B0D" w:rsidRPr="00F63B0D" w:rsidRDefault="00F63B0D" w:rsidP="00F63B0D">
            <w:pPr>
              <w:spacing w:after="0" w:line="240" w:lineRule="auto"/>
              <w:rPr>
                <w:rFonts w:ascii="Arial" w:hAnsi="Arial" w:cs="Arial"/>
                <w:sz w:val="24"/>
                <w:szCs w:val="24"/>
              </w:rPr>
            </w:pPr>
            <w:r w:rsidRPr="00F63B0D">
              <w:rPr>
                <w:rFonts w:ascii="Arial" w:hAnsi="Arial" w:cs="Arial"/>
                <w:sz w:val="24"/>
                <w:szCs w:val="24"/>
              </w:rPr>
              <w:t>P</w:t>
            </w:r>
          </w:p>
        </w:tc>
      </w:tr>
    </w:tbl>
    <w:p w:rsidR="00930901" w:rsidRPr="00C57277" w:rsidRDefault="00930901" w:rsidP="00C57277">
      <w:pPr>
        <w:spacing w:after="0" w:line="240" w:lineRule="auto"/>
        <w:rPr>
          <w:rFonts w:ascii="Arial" w:eastAsia="Times New Roman" w:hAnsi="Arial" w:cs="Times New Roman"/>
          <w:b/>
          <w:sz w:val="20"/>
          <w:szCs w:val="20"/>
          <w:lang w:val="en-US"/>
        </w:rPr>
      </w:pPr>
    </w:p>
    <w:p w:rsidR="00C57277" w:rsidRPr="00C57277" w:rsidRDefault="00C57277" w:rsidP="00C57277">
      <w:pPr>
        <w:spacing w:after="0" w:line="240" w:lineRule="auto"/>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4"/>
        <w:gridCol w:w="5154"/>
      </w:tblGrid>
      <w:tr w:rsidR="00C57277" w:rsidRPr="00C57277" w:rsidTr="00B7725E">
        <w:tc>
          <w:tcPr>
            <w:tcW w:w="5154" w:type="dxa"/>
          </w:tcPr>
          <w:p w:rsidR="00C57277" w:rsidRPr="00C57277" w:rsidRDefault="00C57277" w:rsidP="00C57277">
            <w:pPr>
              <w:spacing w:after="0" w:line="240" w:lineRule="auto"/>
              <w:jc w:val="center"/>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Name</w:t>
            </w:r>
          </w:p>
        </w:tc>
        <w:tc>
          <w:tcPr>
            <w:tcW w:w="5154" w:type="dxa"/>
          </w:tcPr>
          <w:p w:rsidR="00C57277" w:rsidRPr="00C57277" w:rsidRDefault="00C57277" w:rsidP="00C57277">
            <w:pPr>
              <w:spacing w:after="0" w:line="240" w:lineRule="auto"/>
              <w:jc w:val="center"/>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Role</w:t>
            </w:r>
          </w:p>
        </w:tc>
      </w:tr>
      <w:tr w:rsidR="00C57277" w:rsidRPr="00C57277" w:rsidTr="00B7725E">
        <w:trPr>
          <w:trHeight w:val="70"/>
        </w:trPr>
        <w:tc>
          <w:tcPr>
            <w:tcW w:w="5154" w:type="dxa"/>
          </w:tcPr>
          <w:p w:rsidR="00C57277" w:rsidRPr="00C57277" w:rsidRDefault="00B7725E"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Joanne Douglas</w:t>
            </w:r>
          </w:p>
        </w:tc>
        <w:tc>
          <w:tcPr>
            <w:tcW w:w="5154"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Clerk, One Education</w:t>
            </w:r>
          </w:p>
        </w:tc>
      </w:tr>
    </w:tbl>
    <w:p w:rsidR="00B7725E" w:rsidRDefault="00B7725E" w:rsidP="00C57277">
      <w:pPr>
        <w:tabs>
          <w:tab w:val="left" w:pos="3030"/>
        </w:tabs>
        <w:spacing w:after="0" w:line="240" w:lineRule="auto"/>
        <w:rPr>
          <w:rFonts w:ascii="Arial" w:eastAsia="Times New Roman" w:hAnsi="Arial" w:cs="Times New Roman"/>
          <w:b/>
          <w:sz w:val="24"/>
          <w:szCs w:val="20"/>
          <w:lang w:val="en-US"/>
        </w:rPr>
      </w:pPr>
    </w:p>
    <w:p w:rsidR="00C57277" w:rsidRPr="00C57277" w:rsidRDefault="00C57277" w:rsidP="00C57277">
      <w:pPr>
        <w:tabs>
          <w:tab w:val="left" w:pos="3030"/>
        </w:tabs>
        <w:spacing w:after="0" w:line="240" w:lineRule="auto"/>
        <w:rPr>
          <w:rFonts w:ascii="Arial" w:eastAsia="Times New Roman" w:hAnsi="Arial" w:cs="Times New Roman"/>
          <w:sz w:val="24"/>
          <w:szCs w:val="20"/>
          <w:lang w:val="en-US"/>
        </w:rPr>
      </w:pPr>
      <w:r w:rsidRPr="00C57277">
        <w:rPr>
          <w:rFonts w:ascii="Arial" w:eastAsia="Times New Roman" w:hAnsi="Arial" w:cs="Times New Roman"/>
          <w:b/>
          <w:sz w:val="24"/>
          <w:szCs w:val="20"/>
          <w:lang w:val="en-US"/>
        </w:rPr>
        <w:t>Agenda Items</w:t>
      </w:r>
    </w:p>
    <w:p w:rsidR="00C57277" w:rsidRPr="00C57277" w:rsidRDefault="00C57277" w:rsidP="00C57277">
      <w:pPr>
        <w:spacing w:after="0" w:line="240" w:lineRule="auto"/>
        <w:rPr>
          <w:rFonts w:ascii="Arial" w:eastAsia="Times New Roman" w:hAnsi="Arial" w:cs="Times New Roman"/>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1</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Welcome and apologies</w:t>
            </w:r>
          </w:p>
        </w:tc>
      </w:tr>
      <w:tr w:rsidR="00C57277" w:rsidRPr="00C57277" w:rsidTr="00B13493">
        <w:tc>
          <w:tcPr>
            <w:tcW w:w="10534" w:type="dxa"/>
            <w:gridSpan w:val="4"/>
          </w:tcPr>
          <w:p w:rsidR="00B7725E" w:rsidRDefault="00F63B0D" w:rsidP="00F63B0D">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All were welcomed to the meeting.  There were no apologies.</w:t>
            </w:r>
          </w:p>
          <w:p w:rsidR="00F63B0D" w:rsidRDefault="00F63B0D" w:rsidP="00F63B0D">
            <w:pPr>
              <w:spacing w:after="0" w:line="240" w:lineRule="auto"/>
              <w:rPr>
                <w:rFonts w:ascii="Arial" w:eastAsia="Times New Roman" w:hAnsi="Arial" w:cs="Times New Roman"/>
                <w:sz w:val="24"/>
                <w:szCs w:val="20"/>
                <w:lang w:val="en-US"/>
              </w:rPr>
            </w:pPr>
          </w:p>
          <w:p w:rsidR="00F63B0D" w:rsidRDefault="00F63B0D" w:rsidP="00F63B0D">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It was noted that Mike Tate has stepped down as Staff Governor.</w:t>
            </w:r>
          </w:p>
          <w:p w:rsidR="00F63B0D" w:rsidRPr="00C57277" w:rsidRDefault="00F63B0D" w:rsidP="00F63B0D">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02"/>
        <w:gridCol w:w="1470"/>
        <w:gridCol w:w="1377"/>
      </w:tblGrid>
      <w:tr w:rsidR="00C57277" w:rsidRPr="00C57277" w:rsidTr="00B13493">
        <w:tc>
          <w:tcPr>
            <w:tcW w:w="670"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2</w:t>
            </w:r>
          </w:p>
        </w:tc>
        <w:tc>
          <w:tcPr>
            <w:tcW w:w="9864" w:type="dxa"/>
            <w:gridSpan w:val="3"/>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Declaration of Pecuniary Interests</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There were no declarations of interests pertaining to any items on the agenda.</w:t>
            </w:r>
          </w:p>
          <w:p w:rsidR="00C57277" w:rsidRPr="00C57277" w:rsidRDefault="00C57277" w:rsidP="00C57277">
            <w:pPr>
              <w:spacing w:after="0" w:line="240" w:lineRule="auto"/>
              <w:rPr>
                <w:rFonts w:ascii="Arial" w:eastAsia="Times New Roman" w:hAnsi="Arial" w:cs="Times New Roman"/>
                <w:sz w:val="24"/>
                <w:szCs w:val="24"/>
                <w:lang w:val="en-US"/>
              </w:rPr>
            </w:pPr>
          </w:p>
        </w:tc>
      </w:tr>
      <w:tr w:rsidR="00C57277" w:rsidRPr="00C57277" w:rsidTr="00B13493">
        <w:tc>
          <w:tcPr>
            <w:tcW w:w="670"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999"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88"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Owner</w:t>
            </w:r>
          </w:p>
        </w:tc>
        <w:tc>
          <w:tcPr>
            <w:tcW w:w="1377"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Timescale</w:t>
            </w:r>
          </w:p>
        </w:tc>
      </w:tr>
      <w:tr w:rsidR="00C57277" w:rsidRPr="00C57277" w:rsidTr="00B13493">
        <w:tc>
          <w:tcPr>
            <w:tcW w:w="670" w:type="dxa"/>
          </w:tcPr>
          <w:p w:rsidR="00C57277" w:rsidRPr="00C57277" w:rsidRDefault="00C57277" w:rsidP="00C57277">
            <w:pPr>
              <w:spacing w:after="0" w:line="240" w:lineRule="auto"/>
              <w:rPr>
                <w:rFonts w:ascii="Arial" w:eastAsia="Times New Roman" w:hAnsi="Arial" w:cs="Arial"/>
                <w:lang w:eastAsia="en-GB"/>
              </w:rPr>
            </w:pPr>
          </w:p>
        </w:tc>
        <w:tc>
          <w:tcPr>
            <w:tcW w:w="6999" w:type="dxa"/>
          </w:tcPr>
          <w:p w:rsidR="00C57277" w:rsidRPr="00C57277" w:rsidRDefault="00C57277" w:rsidP="00C57277">
            <w:pPr>
              <w:spacing w:after="0" w:line="240" w:lineRule="auto"/>
              <w:rPr>
                <w:rFonts w:ascii="Arial" w:eastAsia="Times New Roman" w:hAnsi="Arial" w:cs="Times New Roman"/>
                <w:sz w:val="24"/>
                <w:szCs w:val="24"/>
                <w:lang w:eastAsia="en-GB"/>
              </w:rPr>
            </w:pPr>
          </w:p>
        </w:tc>
        <w:tc>
          <w:tcPr>
            <w:tcW w:w="14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377"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930901" w:rsidRDefault="00930901"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02"/>
        <w:gridCol w:w="1470"/>
        <w:gridCol w:w="1377"/>
      </w:tblGrid>
      <w:tr w:rsidR="00F63B0D" w:rsidRPr="00C57277" w:rsidTr="00F63B0D">
        <w:tc>
          <w:tcPr>
            <w:tcW w:w="670" w:type="dxa"/>
          </w:tcPr>
          <w:p w:rsidR="00F63B0D" w:rsidRPr="00C57277" w:rsidRDefault="00F63B0D" w:rsidP="00F63B0D">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3</w:t>
            </w:r>
          </w:p>
        </w:tc>
        <w:tc>
          <w:tcPr>
            <w:tcW w:w="9864" w:type="dxa"/>
            <w:gridSpan w:val="3"/>
          </w:tcPr>
          <w:p w:rsidR="00F63B0D" w:rsidRPr="00C57277" w:rsidRDefault="00F63B0D" w:rsidP="00F63B0D">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Committee Chair Election</w:t>
            </w:r>
          </w:p>
        </w:tc>
      </w:tr>
      <w:tr w:rsidR="00F63B0D" w:rsidRPr="00C57277" w:rsidTr="00F63B0D">
        <w:tc>
          <w:tcPr>
            <w:tcW w:w="10534" w:type="dxa"/>
            <w:gridSpan w:val="4"/>
          </w:tcPr>
          <w:p w:rsidR="00F63B0D" w:rsidRPr="00C57277" w:rsidRDefault="00F63B0D" w:rsidP="00F63B0D">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It was agreed that the Committee Chair will be elected at the end of the meeting under any other business.  The prev</w:t>
            </w:r>
            <w:r w:rsidR="00D243EE">
              <w:rPr>
                <w:rFonts w:ascii="Arial" w:eastAsia="Times New Roman" w:hAnsi="Arial" w:cs="Times New Roman"/>
                <w:sz w:val="24"/>
                <w:szCs w:val="24"/>
                <w:lang w:val="en-US"/>
              </w:rPr>
              <w:t>ious Chair, Sarah Hamilton, agreed to</w:t>
            </w:r>
            <w:r>
              <w:rPr>
                <w:rFonts w:ascii="Arial" w:eastAsia="Times New Roman" w:hAnsi="Arial" w:cs="Times New Roman"/>
                <w:sz w:val="24"/>
                <w:szCs w:val="24"/>
                <w:lang w:val="en-US"/>
              </w:rPr>
              <w:t xml:space="preserve"> chair this meeting.</w:t>
            </w:r>
          </w:p>
          <w:p w:rsidR="00F63B0D" w:rsidRPr="00C57277" w:rsidRDefault="00F63B0D" w:rsidP="00F63B0D">
            <w:pPr>
              <w:spacing w:after="0" w:line="240" w:lineRule="auto"/>
              <w:rPr>
                <w:rFonts w:ascii="Arial" w:eastAsia="Times New Roman" w:hAnsi="Arial" w:cs="Times New Roman"/>
                <w:sz w:val="24"/>
                <w:szCs w:val="24"/>
                <w:lang w:val="en-US"/>
              </w:rPr>
            </w:pPr>
          </w:p>
        </w:tc>
      </w:tr>
      <w:tr w:rsidR="00F63B0D" w:rsidRPr="00C57277" w:rsidTr="00F63B0D">
        <w:tc>
          <w:tcPr>
            <w:tcW w:w="670" w:type="dxa"/>
          </w:tcPr>
          <w:p w:rsidR="00F63B0D" w:rsidRPr="00C57277" w:rsidRDefault="00F63B0D" w:rsidP="00F63B0D">
            <w:pPr>
              <w:keepNext/>
              <w:spacing w:after="120" w:line="240" w:lineRule="auto"/>
              <w:outlineLvl w:val="0"/>
              <w:rPr>
                <w:rFonts w:ascii="Arial" w:eastAsia="Times New Roman" w:hAnsi="Arial" w:cs="Arial"/>
                <w:b/>
                <w:bCs/>
                <w:color w:val="000000"/>
                <w:lang w:val="en-US"/>
              </w:rPr>
            </w:pPr>
          </w:p>
        </w:tc>
        <w:tc>
          <w:tcPr>
            <w:tcW w:w="6999" w:type="dxa"/>
          </w:tcPr>
          <w:p w:rsidR="00F63B0D" w:rsidRPr="00C57277" w:rsidRDefault="00F63B0D" w:rsidP="00F63B0D">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88" w:type="dxa"/>
          </w:tcPr>
          <w:p w:rsidR="00F63B0D" w:rsidRPr="00C57277" w:rsidRDefault="00F63B0D" w:rsidP="00F63B0D">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Owner</w:t>
            </w:r>
          </w:p>
        </w:tc>
        <w:tc>
          <w:tcPr>
            <w:tcW w:w="1377" w:type="dxa"/>
          </w:tcPr>
          <w:p w:rsidR="00F63B0D" w:rsidRPr="00C57277" w:rsidRDefault="00F63B0D" w:rsidP="00F63B0D">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Timescale</w:t>
            </w:r>
          </w:p>
        </w:tc>
      </w:tr>
      <w:tr w:rsidR="00F63B0D" w:rsidRPr="00C57277" w:rsidTr="00F63B0D">
        <w:tc>
          <w:tcPr>
            <w:tcW w:w="670" w:type="dxa"/>
          </w:tcPr>
          <w:p w:rsidR="00F63B0D" w:rsidRPr="00C57277" w:rsidRDefault="00F63B0D" w:rsidP="00F63B0D">
            <w:pPr>
              <w:spacing w:after="0" w:line="240" w:lineRule="auto"/>
              <w:rPr>
                <w:rFonts w:ascii="Arial" w:eastAsia="Times New Roman" w:hAnsi="Arial" w:cs="Arial"/>
                <w:lang w:eastAsia="en-GB"/>
              </w:rPr>
            </w:pPr>
          </w:p>
        </w:tc>
        <w:tc>
          <w:tcPr>
            <w:tcW w:w="6999" w:type="dxa"/>
          </w:tcPr>
          <w:p w:rsidR="00F63B0D" w:rsidRPr="00C57277" w:rsidRDefault="00F63B0D" w:rsidP="00F63B0D">
            <w:pPr>
              <w:spacing w:after="0" w:line="240" w:lineRule="auto"/>
              <w:rPr>
                <w:rFonts w:ascii="Arial" w:eastAsia="Times New Roman" w:hAnsi="Arial" w:cs="Times New Roman"/>
                <w:sz w:val="24"/>
                <w:szCs w:val="24"/>
                <w:lang w:eastAsia="en-GB"/>
              </w:rPr>
            </w:pPr>
          </w:p>
        </w:tc>
        <w:tc>
          <w:tcPr>
            <w:tcW w:w="1488" w:type="dxa"/>
          </w:tcPr>
          <w:p w:rsidR="00F63B0D" w:rsidRPr="00C57277" w:rsidRDefault="00F63B0D" w:rsidP="00F63B0D">
            <w:pPr>
              <w:spacing w:after="0" w:line="240" w:lineRule="auto"/>
              <w:rPr>
                <w:rFonts w:ascii="Arial" w:eastAsia="Times New Roman" w:hAnsi="Arial" w:cs="Times New Roman"/>
                <w:sz w:val="24"/>
                <w:szCs w:val="20"/>
                <w:lang w:eastAsia="en-GB"/>
              </w:rPr>
            </w:pPr>
          </w:p>
        </w:tc>
        <w:tc>
          <w:tcPr>
            <w:tcW w:w="1377" w:type="dxa"/>
          </w:tcPr>
          <w:p w:rsidR="00F63B0D" w:rsidRPr="00C57277" w:rsidRDefault="00F63B0D" w:rsidP="00F63B0D">
            <w:pPr>
              <w:spacing w:after="0" w:line="240" w:lineRule="auto"/>
              <w:rPr>
                <w:rFonts w:ascii="Arial" w:eastAsia="Times New Roman" w:hAnsi="Arial" w:cs="Times New Roman"/>
                <w:sz w:val="24"/>
                <w:szCs w:val="20"/>
                <w:lang w:eastAsia="en-GB"/>
              </w:rPr>
            </w:pPr>
          </w:p>
        </w:tc>
      </w:tr>
    </w:tbl>
    <w:p w:rsidR="00930901" w:rsidRPr="00C57277" w:rsidRDefault="00930901"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896"/>
        <w:gridCol w:w="1398"/>
        <w:gridCol w:w="1351"/>
      </w:tblGrid>
      <w:tr w:rsidR="00C57277" w:rsidRPr="00C57277" w:rsidTr="00B7725E">
        <w:tc>
          <w:tcPr>
            <w:tcW w:w="663" w:type="dxa"/>
          </w:tcPr>
          <w:p w:rsidR="00C57277" w:rsidRPr="00C57277" w:rsidRDefault="00F63B0D"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4</w:t>
            </w:r>
          </w:p>
        </w:tc>
        <w:tc>
          <w:tcPr>
            <w:tcW w:w="9645"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4"/>
                <w:lang w:eastAsia="en-GB"/>
              </w:rPr>
              <w:t>Minut</w:t>
            </w:r>
            <w:r w:rsidR="00F63B0D">
              <w:rPr>
                <w:rFonts w:ascii="Arial" w:eastAsia="Times New Roman" w:hAnsi="Arial" w:cs="Times New Roman"/>
                <w:b/>
                <w:sz w:val="24"/>
                <w:szCs w:val="24"/>
                <w:lang w:eastAsia="en-GB"/>
              </w:rPr>
              <w:t>es of the last meeting (26.5</w:t>
            </w:r>
            <w:r w:rsidR="00A442F7">
              <w:rPr>
                <w:rFonts w:ascii="Arial" w:eastAsia="Times New Roman" w:hAnsi="Arial" w:cs="Times New Roman"/>
                <w:b/>
                <w:sz w:val="24"/>
                <w:szCs w:val="24"/>
                <w:lang w:eastAsia="en-GB"/>
              </w:rPr>
              <w:t>.21</w:t>
            </w:r>
            <w:r w:rsidRPr="00C57277">
              <w:rPr>
                <w:rFonts w:ascii="Arial" w:eastAsia="Times New Roman" w:hAnsi="Arial" w:cs="Times New Roman"/>
                <w:b/>
                <w:sz w:val="24"/>
                <w:szCs w:val="24"/>
                <w:lang w:eastAsia="en-GB"/>
              </w:rPr>
              <w:t>) and matters arising</w:t>
            </w:r>
          </w:p>
        </w:tc>
      </w:tr>
      <w:tr w:rsidR="00C57277" w:rsidRPr="00C57277" w:rsidTr="00B7725E">
        <w:tc>
          <w:tcPr>
            <w:tcW w:w="10308" w:type="dxa"/>
            <w:gridSpan w:val="4"/>
          </w:tcPr>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The minutes of the last meeting were approved as an accurate record</w:t>
            </w:r>
            <w:r w:rsidR="00F63B0D">
              <w:rPr>
                <w:rFonts w:ascii="Arial" w:eastAsia="Times New Roman" w:hAnsi="Arial" w:cs="Times New Roman"/>
                <w:sz w:val="24"/>
                <w:szCs w:val="20"/>
                <w:lang w:val="en-US"/>
              </w:rPr>
              <w:t>, subject to the following amendment.  A</w:t>
            </w:r>
            <w:r w:rsidRPr="00C57277">
              <w:rPr>
                <w:rFonts w:ascii="Arial" w:eastAsia="Times New Roman" w:hAnsi="Arial" w:cs="Times New Roman"/>
                <w:sz w:val="24"/>
                <w:szCs w:val="20"/>
                <w:lang w:val="en-US"/>
              </w:rPr>
              <w:t xml:space="preserve"> copy will be signed for retention on file at the earliest opportunity.</w:t>
            </w:r>
          </w:p>
          <w:p w:rsidR="00A34030" w:rsidRDefault="00A34030" w:rsidP="00C57277">
            <w:pPr>
              <w:spacing w:after="0" w:line="240" w:lineRule="auto"/>
              <w:rPr>
                <w:rFonts w:ascii="Arial" w:eastAsia="Times New Roman" w:hAnsi="Arial" w:cs="Times New Roman"/>
                <w:sz w:val="24"/>
                <w:szCs w:val="20"/>
                <w:lang w:val="en-US"/>
              </w:rPr>
            </w:pPr>
          </w:p>
          <w:p w:rsidR="00D23085" w:rsidRDefault="00D23085"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u w:val="single"/>
                <w:lang w:val="en-US"/>
              </w:rPr>
              <w:t>Matters of accuracy</w:t>
            </w:r>
          </w:p>
          <w:p w:rsidR="00D23085" w:rsidRPr="00D23085" w:rsidRDefault="00D23085"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minutes will be amended to show that Kirsty Baird, Catherine Alnuamaani and Lorna Cook are Co-opted Governors.</w:t>
            </w:r>
          </w:p>
          <w:p w:rsidR="00D23085" w:rsidRDefault="00D23085" w:rsidP="00C57277">
            <w:pPr>
              <w:spacing w:after="0" w:line="240" w:lineRule="auto"/>
              <w:rPr>
                <w:rFonts w:ascii="Arial" w:eastAsia="Times New Roman" w:hAnsi="Arial" w:cs="Times New Roman"/>
                <w:sz w:val="24"/>
                <w:szCs w:val="20"/>
                <w:lang w:val="en-US"/>
              </w:rPr>
            </w:pPr>
          </w:p>
          <w:p w:rsidR="00B13493" w:rsidRDefault="00BB2A9C" w:rsidP="00BB2A9C">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u w:val="single"/>
                <w:lang w:val="en-US"/>
              </w:rPr>
              <w:t>Matters arising</w:t>
            </w:r>
          </w:p>
          <w:p w:rsidR="00930901" w:rsidRDefault="00D23085" w:rsidP="00D23085">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Page 8 (Item 9) – It was confirmed that the Chair of Governors has written to the Assista</w:t>
            </w:r>
            <w:r w:rsidR="00D243EE">
              <w:rPr>
                <w:rFonts w:ascii="Arial" w:eastAsia="Times New Roman" w:hAnsi="Arial" w:cs="Times New Roman"/>
                <w:sz w:val="24"/>
                <w:szCs w:val="20"/>
                <w:lang w:val="en-US"/>
              </w:rPr>
              <w:t>nt Headteacher who stepped down</w:t>
            </w:r>
            <w:r>
              <w:rPr>
                <w:rFonts w:ascii="Arial" w:eastAsia="Times New Roman" w:hAnsi="Arial" w:cs="Times New Roman"/>
                <w:sz w:val="24"/>
                <w:szCs w:val="20"/>
                <w:lang w:val="en-US"/>
              </w:rPr>
              <w:t xml:space="preserve"> to thank them on behalf of the Governors.</w:t>
            </w:r>
          </w:p>
          <w:p w:rsidR="00D23085" w:rsidRPr="00BB2A9C" w:rsidRDefault="00D23085" w:rsidP="00D23085">
            <w:pPr>
              <w:spacing w:after="0" w:line="240" w:lineRule="auto"/>
              <w:rPr>
                <w:rFonts w:ascii="Arial" w:eastAsia="Times New Roman" w:hAnsi="Arial" w:cs="Times New Roman"/>
                <w:sz w:val="24"/>
                <w:szCs w:val="20"/>
                <w:lang w:val="en-US"/>
              </w:rPr>
            </w:pPr>
          </w:p>
        </w:tc>
      </w:tr>
      <w:tr w:rsidR="00C57277" w:rsidRPr="00C57277" w:rsidTr="00B4147F">
        <w:tc>
          <w:tcPr>
            <w:tcW w:w="663"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96"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398"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35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4147F">
        <w:tc>
          <w:tcPr>
            <w:tcW w:w="663" w:type="dxa"/>
          </w:tcPr>
          <w:p w:rsidR="00C57277" w:rsidRPr="00C57277" w:rsidRDefault="00C57277" w:rsidP="00C57277">
            <w:pPr>
              <w:spacing w:after="0" w:line="240" w:lineRule="auto"/>
              <w:rPr>
                <w:rFonts w:ascii="Arial" w:eastAsia="Times New Roman" w:hAnsi="Arial" w:cs="Arial"/>
                <w:lang w:eastAsia="en-GB"/>
              </w:rPr>
            </w:pPr>
          </w:p>
        </w:tc>
        <w:tc>
          <w:tcPr>
            <w:tcW w:w="6896" w:type="dxa"/>
          </w:tcPr>
          <w:p w:rsidR="00C57277" w:rsidRPr="00C57277" w:rsidRDefault="00C57277" w:rsidP="00930901">
            <w:pPr>
              <w:numPr>
                <w:ilvl w:val="0"/>
                <w:numId w:val="2"/>
              </w:num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Minutes of the last meeting approved</w:t>
            </w:r>
          </w:p>
        </w:tc>
        <w:tc>
          <w:tcPr>
            <w:tcW w:w="1398" w:type="dxa"/>
          </w:tcPr>
          <w:p w:rsidR="006563C4" w:rsidRPr="00B4147F" w:rsidRDefault="00C57277" w:rsidP="00C57277">
            <w:pPr>
              <w:spacing w:after="0" w:line="240" w:lineRule="auto"/>
              <w:rPr>
                <w:rFonts w:ascii="Arial" w:eastAsia="Times New Roman" w:hAnsi="Arial" w:cs="Times New Roman"/>
                <w:sz w:val="23"/>
                <w:szCs w:val="23"/>
                <w:lang w:eastAsia="en-GB"/>
              </w:rPr>
            </w:pPr>
            <w:r w:rsidRPr="00B4147F">
              <w:rPr>
                <w:rFonts w:ascii="Arial" w:eastAsia="Times New Roman" w:hAnsi="Arial" w:cs="Times New Roman"/>
                <w:sz w:val="23"/>
                <w:szCs w:val="23"/>
                <w:lang w:eastAsia="en-GB"/>
              </w:rPr>
              <w:t>C</w:t>
            </w:r>
            <w:r w:rsidR="00B4147F" w:rsidRPr="00B4147F">
              <w:rPr>
                <w:rFonts w:ascii="Arial" w:eastAsia="Times New Roman" w:hAnsi="Arial" w:cs="Times New Roman"/>
                <w:sz w:val="23"/>
                <w:szCs w:val="23"/>
                <w:lang w:eastAsia="en-GB"/>
              </w:rPr>
              <w:t>&amp;W Cttee</w:t>
            </w:r>
          </w:p>
        </w:tc>
        <w:tc>
          <w:tcPr>
            <w:tcW w:w="1351" w:type="dxa"/>
          </w:tcPr>
          <w:p w:rsidR="00C57277" w:rsidRPr="00C57277" w:rsidRDefault="00C57277" w:rsidP="00C57277">
            <w:pPr>
              <w:spacing w:after="0" w:line="240" w:lineRule="auto"/>
              <w:rPr>
                <w:rFonts w:ascii="Arial" w:eastAsia="Times New Roman" w:hAnsi="Arial" w:cs="Times New Roman"/>
                <w:sz w:val="24"/>
                <w:szCs w:val="20"/>
                <w:lang w:eastAsia="en-GB"/>
              </w:rPr>
            </w:pPr>
          </w:p>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r w:rsidRPr="00C57277">
        <w:rPr>
          <w:rFonts w:ascii="Arial" w:eastAsia="Times New Roman" w:hAnsi="Arial" w:cs="Arial"/>
          <w:sz w:val="18"/>
          <w:szCs w:val="18"/>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6878"/>
        <w:gridCol w:w="1474"/>
        <w:gridCol w:w="1281"/>
      </w:tblGrid>
      <w:tr w:rsidR="00C57277" w:rsidRPr="00C57277" w:rsidTr="00B13493">
        <w:tc>
          <w:tcPr>
            <w:tcW w:w="675" w:type="dxa"/>
          </w:tcPr>
          <w:p w:rsidR="00C57277" w:rsidRPr="00C57277" w:rsidRDefault="00D23085"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5</w:t>
            </w:r>
          </w:p>
        </w:tc>
        <w:tc>
          <w:tcPr>
            <w:tcW w:w="9859" w:type="dxa"/>
            <w:gridSpan w:val="3"/>
          </w:tcPr>
          <w:p w:rsidR="00C57277" w:rsidRPr="00D23085" w:rsidRDefault="00D23085" w:rsidP="00D23085">
            <w:pPr>
              <w:pStyle w:val="ListParagraph"/>
              <w:spacing w:after="0" w:line="240" w:lineRule="auto"/>
              <w:ind w:left="0"/>
              <w:rPr>
                <w:rFonts w:ascii="Arial" w:hAnsi="Arial" w:cs="Arial"/>
                <w:b/>
                <w:sz w:val="24"/>
                <w:szCs w:val="24"/>
              </w:rPr>
            </w:pPr>
            <w:r w:rsidRPr="00D23085">
              <w:rPr>
                <w:rFonts w:ascii="Arial" w:hAnsi="Arial" w:cs="Arial"/>
                <w:b/>
                <w:sz w:val="24"/>
                <w:szCs w:val="24"/>
              </w:rPr>
              <w:t>Analysis of 2020-21 assessment data (at summer 2021), including disadvantaged students</w:t>
            </w:r>
          </w:p>
        </w:tc>
      </w:tr>
      <w:tr w:rsidR="00C57277" w:rsidRPr="00C57277" w:rsidTr="009868BB">
        <w:trPr>
          <w:trHeight w:val="5642"/>
        </w:trPr>
        <w:tc>
          <w:tcPr>
            <w:tcW w:w="10534" w:type="dxa"/>
            <w:gridSpan w:val="4"/>
          </w:tcPr>
          <w:p w:rsidR="00F257BC" w:rsidRDefault="009868BB"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End of Year Assessment Summary report was circulated in advance of the meeting for review.  The following points were highlighted in discussion.</w:t>
            </w:r>
          </w:p>
          <w:p w:rsidR="009868BB" w:rsidRDefault="009868BB" w:rsidP="00C57277">
            <w:pPr>
              <w:spacing w:after="0" w:line="240" w:lineRule="auto"/>
              <w:rPr>
                <w:rFonts w:ascii="Arial" w:eastAsia="Times New Roman" w:hAnsi="Arial" w:cs="Times New Roman"/>
                <w:sz w:val="24"/>
                <w:szCs w:val="24"/>
                <w:lang w:val="en-US"/>
              </w:rPr>
            </w:pPr>
          </w:p>
          <w:p w:rsidR="009868BB" w:rsidRDefault="009868BB"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following data was noted:</w:t>
            </w:r>
          </w:p>
          <w:p w:rsidR="009868BB" w:rsidRDefault="009868BB" w:rsidP="00C57277">
            <w:pPr>
              <w:spacing w:after="0" w:line="240" w:lineRule="auto"/>
              <w:rPr>
                <w:rFonts w:ascii="Arial" w:eastAsia="Times New Roman" w:hAnsi="Arial" w:cs="Times New Roman"/>
                <w:sz w:val="24"/>
                <w:szCs w:val="24"/>
                <w:lang w:val="en-US"/>
              </w:rPr>
            </w:pPr>
          </w:p>
          <w:tbl>
            <w:tblPr>
              <w:tblStyle w:val="TableGrid"/>
              <w:tblW w:w="0" w:type="auto"/>
              <w:tblLook w:val="04A0" w:firstRow="1" w:lastRow="0" w:firstColumn="1" w:lastColumn="0" w:noHBand="0" w:noVBand="1"/>
            </w:tblPr>
            <w:tblGrid>
              <w:gridCol w:w="1417"/>
              <w:gridCol w:w="2576"/>
              <w:gridCol w:w="1701"/>
              <w:gridCol w:w="1559"/>
              <w:gridCol w:w="2829"/>
            </w:tblGrid>
            <w:tr w:rsidR="00A92053" w:rsidTr="00A92053">
              <w:tc>
                <w:tcPr>
                  <w:tcW w:w="3993" w:type="dxa"/>
                  <w:gridSpan w:val="2"/>
                  <w:shd w:val="clear" w:color="auto" w:fill="BFBFBF" w:themeFill="background1" w:themeFillShade="BF"/>
                </w:tcPr>
                <w:p w:rsidR="00A92053" w:rsidRDefault="00A92053" w:rsidP="00C57277">
                  <w:pPr>
                    <w:rPr>
                      <w:rFonts w:ascii="Arial" w:eastAsia="Times New Roman" w:hAnsi="Arial" w:cs="Times New Roman"/>
                      <w:sz w:val="24"/>
                      <w:szCs w:val="24"/>
                      <w:lang w:val="en-US"/>
                    </w:rPr>
                  </w:pPr>
                  <w:r>
                    <w:rPr>
                      <w:rFonts w:ascii="Arial" w:eastAsia="Times New Roman" w:hAnsi="Arial" w:cs="Times New Roman"/>
                      <w:sz w:val="24"/>
                      <w:szCs w:val="24"/>
                      <w:lang w:val="en-US"/>
                    </w:rPr>
                    <w:t>Year Group</w:t>
                  </w:r>
                </w:p>
              </w:tc>
              <w:tc>
                <w:tcPr>
                  <w:tcW w:w="1701" w:type="dxa"/>
                  <w:shd w:val="clear" w:color="auto" w:fill="BFBFBF" w:themeFill="background1" w:themeFillShade="BF"/>
                </w:tcPr>
                <w:p w:rsidR="00A92053" w:rsidRDefault="00A92053" w:rsidP="00C57277">
                  <w:pPr>
                    <w:rPr>
                      <w:rFonts w:ascii="Arial" w:eastAsia="Times New Roman" w:hAnsi="Arial" w:cs="Times New Roman"/>
                      <w:sz w:val="24"/>
                      <w:szCs w:val="24"/>
                      <w:lang w:val="en-US"/>
                    </w:rPr>
                  </w:pPr>
                  <w:r>
                    <w:rPr>
                      <w:rFonts w:ascii="Arial" w:eastAsia="Times New Roman" w:hAnsi="Arial" w:cs="Times New Roman"/>
                      <w:sz w:val="24"/>
                      <w:szCs w:val="24"/>
                      <w:lang w:val="en-US"/>
                    </w:rPr>
                    <w:t>Reading</w:t>
                  </w:r>
                </w:p>
              </w:tc>
              <w:tc>
                <w:tcPr>
                  <w:tcW w:w="1559" w:type="dxa"/>
                  <w:shd w:val="clear" w:color="auto" w:fill="BFBFBF" w:themeFill="background1" w:themeFillShade="BF"/>
                </w:tcPr>
                <w:p w:rsidR="00A92053" w:rsidRDefault="00A92053" w:rsidP="00C57277">
                  <w:pPr>
                    <w:rPr>
                      <w:rFonts w:ascii="Arial" w:eastAsia="Times New Roman" w:hAnsi="Arial" w:cs="Times New Roman"/>
                      <w:sz w:val="24"/>
                      <w:szCs w:val="24"/>
                      <w:lang w:val="en-US"/>
                    </w:rPr>
                  </w:pPr>
                  <w:r>
                    <w:rPr>
                      <w:rFonts w:ascii="Arial" w:eastAsia="Times New Roman" w:hAnsi="Arial" w:cs="Times New Roman"/>
                      <w:sz w:val="24"/>
                      <w:szCs w:val="24"/>
                      <w:lang w:val="en-US"/>
                    </w:rPr>
                    <w:t>Writing</w:t>
                  </w:r>
                </w:p>
              </w:tc>
              <w:tc>
                <w:tcPr>
                  <w:tcW w:w="2829" w:type="dxa"/>
                  <w:shd w:val="clear" w:color="auto" w:fill="BFBFBF" w:themeFill="background1" w:themeFillShade="BF"/>
                </w:tcPr>
                <w:p w:rsidR="00A92053" w:rsidRDefault="00A92053" w:rsidP="00C57277">
                  <w:pPr>
                    <w:rPr>
                      <w:rFonts w:ascii="Arial" w:eastAsia="Times New Roman" w:hAnsi="Arial" w:cs="Times New Roman"/>
                      <w:sz w:val="24"/>
                      <w:szCs w:val="24"/>
                      <w:lang w:val="en-US"/>
                    </w:rPr>
                  </w:pPr>
                  <w:r>
                    <w:rPr>
                      <w:rFonts w:ascii="Arial" w:eastAsia="Times New Roman" w:hAnsi="Arial" w:cs="Times New Roman"/>
                      <w:sz w:val="24"/>
                      <w:szCs w:val="24"/>
                      <w:lang w:val="en-US"/>
                    </w:rPr>
                    <w:t>Maths</w:t>
                  </w:r>
                </w:p>
              </w:tc>
            </w:tr>
            <w:tr w:rsidR="00A92053" w:rsidTr="00A92053">
              <w:tc>
                <w:tcPr>
                  <w:tcW w:w="1417" w:type="dxa"/>
                  <w:vMerge w:val="restart"/>
                </w:tcPr>
                <w:p w:rsidR="00A92053" w:rsidRDefault="00A92053" w:rsidP="00C57277">
                  <w:pPr>
                    <w:rPr>
                      <w:rFonts w:ascii="Arial" w:eastAsia="Times New Roman" w:hAnsi="Arial" w:cs="Times New Roman"/>
                      <w:sz w:val="24"/>
                      <w:szCs w:val="24"/>
                      <w:lang w:val="en-US"/>
                    </w:rPr>
                  </w:pPr>
                  <w:r>
                    <w:rPr>
                      <w:rFonts w:ascii="Arial" w:eastAsia="Times New Roman" w:hAnsi="Arial" w:cs="Times New Roman"/>
                      <w:sz w:val="24"/>
                      <w:szCs w:val="24"/>
                      <w:lang w:val="en-US"/>
                    </w:rPr>
                    <w:t>Nursery</w:t>
                  </w:r>
                </w:p>
              </w:tc>
              <w:tc>
                <w:tcPr>
                  <w:tcW w:w="2576" w:type="dxa"/>
                </w:tcPr>
                <w:p w:rsidR="00A92053" w:rsidRDefault="00A92053" w:rsidP="00C57277">
                  <w:pPr>
                    <w:rPr>
                      <w:rFonts w:ascii="Arial" w:eastAsia="Times New Roman" w:hAnsi="Arial" w:cs="Times New Roman"/>
                      <w:sz w:val="24"/>
                      <w:szCs w:val="24"/>
                      <w:lang w:val="en-US"/>
                    </w:rPr>
                  </w:pPr>
                  <w:r>
                    <w:rPr>
                      <w:rFonts w:ascii="Arial" w:eastAsia="Times New Roman" w:hAnsi="Arial" w:cs="Times New Roman"/>
                      <w:sz w:val="24"/>
                      <w:szCs w:val="24"/>
                      <w:lang w:val="en-US"/>
                    </w:rPr>
                    <w:t>Non-Free School Meal</w:t>
                  </w:r>
                </w:p>
              </w:tc>
              <w:tc>
                <w:tcPr>
                  <w:tcW w:w="1701" w:type="dxa"/>
                </w:tcPr>
                <w:p w:rsidR="00A92053" w:rsidRDefault="00A92053" w:rsidP="00C57277">
                  <w:pPr>
                    <w:rPr>
                      <w:rFonts w:ascii="Arial" w:eastAsia="Times New Roman" w:hAnsi="Arial" w:cs="Times New Roman"/>
                      <w:sz w:val="24"/>
                      <w:szCs w:val="24"/>
                      <w:lang w:val="en-US"/>
                    </w:rPr>
                  </w:pPr>
                  <w:r>
                    <w:rPr>
                      <w:rFonts w:ascii="Arial" w:eastAsia="Times New Roman" w:hAnsi="Arial" w:cs="Times New Roman"/>
                      <w:sz w:val="24"/>
                      <w:szCs w:val="24"/>
                      <w:lang w:val="en-US"/>
                    </w:rPr>
                    <w:t>62% (R&amp;W)</w:t>
                  </w:r>
                </w:p>
              </w:tc>
              <w:tc>
                <w:tcPr>
                  <w:tcW w:w="1559" w:type="dxa"/>
                </w:tcPr>
                <w:p w:rsidR="00A92053" w:rsidRDefault="00A92053" w:rsidP="00C57277">
                  <w:pPr>
                    <w:rPr>
                      <w:rFonts w:ascii="Arial" w:eastAsia="Times New Roman" w:hAnsi="Arial" w:cs="Times New Roman"/>
                      <w:sz w:val="24"/>
                      <w:szCs w:val="24"/>
                      <w:lang w:val="en-US"/>
                    </w:rPr>
                  </w:pPr>
                </w:p>
              </w:tc>
              <w:tc>
                <w:tcPr>
                  <w:tcW w:w="2829" w:type="dxa"/>
                </w:tcPr>
                <w:p w:rsidR="00A92053" w:rsidRDefault="00A92053" w:rsidP="00C57277">
                  <w:pPr>
                    <w:rPr>
                      <w:rFonts w:ascii="Arial" w:eastAsia="Times New Roman" w:hAnsi="Arial" w:cs="Times New Roman"/>
                      <w:sz w:val="24"/>
                      <w:szCs w:val="24"/>
                      <w:lang w:val="en-US"/>
                    </w:rPr>
                  </w:pPr>
                  <w:r>
                    <w:rPr>
                      <w:rFonts w:ascii="Arial" w:eastAsia="Times New Roman" w:hAnsi="Arial" w:cs="Times New Roman"/>
                      <w:sz w:val="24"/>
                      <w:szCs w:val="24"/>
                      <w:lang w:val="en-US"/>
                    </w:rPr>
                    <w:t>65%</w:t>
                  </w:r>
                </w:p>
              </w:tc>
            </w:tr>
            <w:tr w:rsidR="00A92053" w:rsidTr="00A92053">
              <w:tc>
                <w:tcPr>
                  <w:tcW w:w="1417" w:type="dxa"/>
                  <w:vMerge/>
                </w:tcPr>
                <w:p w:rsidR="00A92053" w:rsidRDefault="00A92053" w:rsidP="00C57277">
                  <w:pPr>
                    <w:rPr>
                      <w:rFonts w:ascii="Arial" w:eastAsia="Times New Roman" w:hAnsi="Arial" w:cs="Times New Roman"/>
                      <w:sz w:val="24"/>
                      <w:szCs w:val="24"/>
                      <w:lang w:val="en-US"/>
                    </w:rPr>
                  </w:pPr>
                </w:p>
              </w:tc>
              <w:tc>
                <w:tcPr>
                  <w:tcW w:w="2576" w:type="dxa"/>
                </w:tcPr>
                <w:p w:rsidR="00A92053" w:rsidRDefault="00A92053" w:rsidP="00C57277">
                  <w:pPr>
                    <w:rPr>
                      <w:rFonts w:ascii="Arial" w:eastAsia="Times New Roman" w:hAnsi="Arial" w:cs="Times New Roman"/>
                      <w:sz w:val="24"/>
                      <w:szCs w:val="24"/>
                      <w:lang w:val="en-US"/>
                    </w:rPr>
                  </w:pPr>
                  <w:r>
                    <w:rPr>
                      <w:rFonts w:ascii="Arial" w:eastAsia="Times New Roman" w:hAnsi="Arial" w:cs="Times New Roman"/>
                      <w:sz w:val="24"/>
                      <w:szCs w:val="24"/>
                      <w:lang w:val="en-US"/>
                    </w:rPr>
                    <w:t>Free School Meal</w:t>
                  </w:r>
                </w:p>
              </w:tc>
              <w:tc>
                <w:tcPr>
                  <w:tcW w:w="1701" w:type="dxa"/>
                </w:tcPr>
                <w:p w:rsidR="00A92053" w:rsidRDefault="00A92053" w:rsidP="00C57277">
                  <w:pPr>
                    <w:rPr>
                      <w:rFonts w:ascii="Arial" w:eastAsia="Times New Roman" w:hAnsi="Arial" w:cs="Times New Roman"/>
                      <w:sz w:val="24"/>
                      <w:szCs w:val="24"/>
                      <w:lang w:val="en-US"/>
                    </w:rPr>
                  </w:pPr>
                  <w:r>
                    <w:rPr>
                      <w:rFonts w:ascii="Arial" w:eastAsia="Times New Roman" w:hAnsi="Arial" w:cs="Times New Roman"/>
                      <w:sz w:val="24"/>
                      <w:szCs w:val="24"/>
                      <w:lang w:val="en-US"/>
                    </w:rPr>
                    <w:t>47% (R&amp;W</w:t>
                  </w:r>
                </w:p>
              </w:tc>
              <w:tc>
                <w:tcPr>
                  <w:tcW w:w="1559" w:type="dxa"/>
                </w:tcPr>
                <w:p w:rsidR="00A92053" w:rsidRDefault="00A92053" w:rsidP="00C57277">
                  <w:pPr>
                    <w:rPr>
                      <w:rFonts w:ascii="Arial" w:eastAsia="Times New Roman" w:hAnsi="Arial" w:cs="Times New Roman"/>
                      <w:sz w:val="24"/>
                      <w:szCs w:val="24"/>
                      <w:lang w:val="en-US"/>
                    </w:rPr>
                  </w:pPr>
                </w:p>
              </w:tc>
              <w:tc>
                <w:tcPr>
                  <w:tcW w:w="2829" w:type="dxa"/>
                </w:tcPr>
                <w:p w:rsidR="00A92053" w:rsidRDefault="00A92053" w:rsidP="00C57277">
                  <w:pPr>
                    <w:rPr>
                      <w:rFonts w:ascii="Arial" w:eastAsia="Times New Roman" w:hAnsi="Arial" w:cs="Times New Roman"/>
                      <w:sz w:val="24"/>
                      <w:szCs w:val="24"/>
                      <w:lang w:val="en-US"/>
                    </w:rPr>
                  </w:pPr>
                  <w:r>
                    <w:rPr>
                      <w:rFonts w:ascii="Arial" w:eastAsia="Times New Roman" w:hAnsi="Arial" w:cs="Times New Roman"/>
                      <w:sz w:val="24"/>
                      <w:szCs w:val="24"/>
                      <w:lang w:val="en-US"/>
                    </w:rPr>
                    <w:t>41%</w:t>
                  </w:r>
                </w:p>
              </w:tc>
            </w:tr>
            <w:tr w:rsidR="00A92053" w:rsidTr="00A92053">
              <w:tc>
                <w:tcPr>
                  <w:tcW w:w="1417" w:type="dxa"/>
                  <w:vMerge w:val="restart"/>
                </w:tcPr>
                <w:p w:rsidR="00A92053"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Reception</w:t>
                  </w:r>
                </w:p>
              </w:tc>
              <w:tc>
                <w:tcPr>
                  <w:tcW w:w="2576" w:type="dxa"/>
                </w:tcPr>
                <w:p w:rsidR="00A92053"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Non-Pupil Premium</w:t>
                  </w:r>
                </w:p>
              </w:tc>
              <w:tc>
                <w:tcPr>
                  <w:tcW w:w="1701" w:type="dxa"/>
                </w:tcPr>
                <w:p w:rsidR="00A92053"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71%</w:t>
                  </w:r>
                </w:p>
              </w:tc>
              <w:tc>
                <w:tcPr>
                  <w:tcW w:w="1559" w:type="dxa"/>
                </w:tcPr>
                <w:p w:rsidR="00A92053"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62%</w:t>
                  </w:r>
                </w:p>
              </w:tc>
              <w:tc>
                <w:tcPr>
                  <w:tcW w:w="2829" w:type="dxa"/>
                </w:tcPr>
                <w:p w:rsidR="00A92053"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79% (Number)</w:t>
                  </w:r>
                </w:p>
                <w:p w:rsidR="00A92053"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84% (Shape and space)</w:t>
                  </w:r>
                </w:p>
              </w:tc>
            </w:tr>
            <w:tr w:rsidR="00A92053" w:rsidTr="00A92053">
              <w:tc>
                <w:tcPr>
                  <w:tcW w:w="1417" w:type="dxa"/>
                  <w:vMerge/>
                </w:tcPr>
                <w:p w:rsidR="00A92053" w:rsidRDefault="00A92053" w:rsidP="00116180">
                  <w:pPr>
                    <w:rPr>
                      <w:rFonts w:ascii="Arial" w:eastAsia="Times New Roman" w:hAnsi="Arial" w:cs="Times New Roman"/>
                      <w:sz w:val="24"/>
                      <w:szCs w:val="24"/>
                      <w:lang w:val="en-US"/>
                    </w:rPr>
                  </w:pPr>
                </w:p>
              </w:tc>
              <w:tc>
                <w:tcPr>
                  <w:tcW w:w="2576" w:type="dxa"/>
                </w:tcPr>
                <w:p w:rsidR="00A92053"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Pupil Premium</w:t>
                  </w:r>
                </w:p>
              </w:tc>
              <w:tc>
                <w:tcPr>
                  <w:tcW w:w="1701" w:type="dxa"/>
                </w:tcPr>
                <w:p w:rsidR="00A92053"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35%</w:t>
                  </w:r>
                </w:p>
              </w:tc>
              <w:tc>
                <w:tcPr>
                  <w:tcW w:w="1559" w:type="dxa"/>
                </w:tcPr>
                <w:p w:rsidR="00A92053"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31%</w:t>
                  </w:r>
                </w:p>
              </w:tc>
              <w:tc>
                <w:tcPr>
                  <w:tcW w:w="2829" w:type="dxa"/>
                </w:tcPr>
                <w:p w:rsidR="00A92053"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58%</w:t>
                  </w:r>
                </w:p>
              </w:tc>
            </w:tr>
          </w:tbl>
          <w:p w:rsidR="009868BB" w:rsidRDefault="009868BB" w:rsidP="00C57277">
            <w:pPr>
              <w:spacing w:after="0" w:line="240" w:lineRule="auto"/>
              <w:rPr>
                <w:rFonts w:ascii="Arial" w:eastAsia="Times New Roman" w:hAnsi="Arial" w:cs="Times New Roman"/>
                <w:sz w:val="24"/>
                <w:szCs w:val="24"/>
                <w:lang w:val="en-US"/>
              </w:rPr>
            </w:pPr>
          </w:p>
          <w:tbl>
            <w:tblPr>
              <w:tblStyle w:val="TableGrid"/>
              <w:tblW w:w="0" w:type="auto"/>
              <w:tblLook w:val="04A0" w:firstRow="1" w:lastRow="0" w:firstColumn="1" w:lastColumn="0" w:noHBand="0" w:noVBand="1"/>
            </w:tblPr>
            <w:tblGrid>
              <w:gridCol w:w="1442"/>
              <w:gridCol w:w="2693"/>
              <w:gridCol w:w="1559"/>
              <w:gridCol w:w="1559"/>
              <w:gridCol w:w="2829"/>
            </w:tblGrid>
            <w:tr w:rsidR="00116180" w:rsidTr="00A92053">
              <w:tc>
                <w:tcPr>
                  <w:tcW w:w="4135" w:type="dxa"/>
                  <w:gridSpan w:val="2"/>
                  <w:shd w:val="clear" w:color="auto" w:fill="BFBFBF" w:themeFill="background1" w:themeFillShade="BF"/>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Year Group</w:t>
                  </w:r>
                </w:p>
              </w:tc>
              <w:tc>
                <w:tcPr>
                  <w:tcW w:w="1559" w:type="dxa"/>
                  <w:shd w:val="clear" w:color="auto" w:fill="BFBFBF" w:themeFill="background1" w:themeFillShade="BF"/>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Reading</w:t>
                  </w:r>
                </w:p>
              </w:tc>
              <w:tc>
                <w:tcPr>
                  <w:tcW w:w="1559" w:type="dxa"/>
                  <w:shd w:val="clear" w:color="auto" w:fill="BFBFBF" w:themeFill="background1" w:themeFillShade="BF"/>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 xml:space="preserve">Writing </w:t>
                  </w:r>
                </w:p>
              </w:tc>
              <w:tc>
                <w:tcPr>
                  <w:tcW w:w="2829" w:type="dxa"/>
                  <w:shd w:val="clear" w:color="auto" w:fill="BFBFBF" w:themeFill="background1" w:themeFillShade="BF"/>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Maths</w:t>
                  </w:r>
                </w:p>
              </w:tc>
            </w:tr>
            <w:tr w:rsidR="00116180" w:rsidTr="00A92053">
              <w:tc>
                <w:tcPr>
                  <w:tcW w:w="1442" w:type="dxa"/>
                  <w:vMerge w:val="restart"/>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Year 1</w:t>
                  </w:r>
                </w:p>
              </w:tc>
              <w:tc>
                <w:tcPr>
                  <w:tcW w:w="2693" w:type="dxa"/>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Non-Pupil Premium</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68%</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68%</w:t>
                  </w:r>
                </w:p>
              </w:tc>
              <w:tc>
                <w:tcPr>
                  <w:tcW w:w="282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68%</w:t>
                  </w:r>
                </w:p>
              </w:tc>
            </w:tr>
            <w:tr w:rsidR="00116180" w:rsidTr="00A92053">
              <w:tc>
                <w:tcPr>
                  <w:tcW w:w="1442" w:type="dxa"/>
                  <w:vMerge/>
                </w:tcPr>
                <w:p w:rsidR="00116180" w:rsidRDefault="00116180" w:rsidP="00116180">
                  <w:pPr>
                    <w:rPr>
                      <w:rFonts w:ascii="Arial" w:eastAsia="Times New Roman" w:hAnsi="Arial" w:cs="Times New Roman"/>
                      <w:sz w:val="24"/>
                      <w:szCs w:val="24"/>
                      <w:lang w:val="en-US"/>
                    </w:rPr>
                  </w:pPr>
                </w:p>
              </w:tc>
              <w:tc>
                <w:tcPr>
                  <w:tcW w:w="2693" w:type="dxa"/>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Pupil Premium</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45%</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45%</w:t>
                  </w:r>
                </w:p>
              </w:tc>
              <w:tc>
                <w:tcPr>
                  <w:tcW w:w="282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40%</w:t>
                  </w:r>
                </w:p>
              </w:tc>
            </w:tr>
            <w:tr w:rsidR="00116180" w:rsidTr="00A92053">
              <w:tc>
                <w:tcPr>
                  <w:tcW w:w="1442" w:type="dxa"/>
                  <w:vMerge w:val="restart"/>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Year 2</w:t>
                  </w:r>
                </w:p>
              </w:tc>
              <w:tc>
                <w:tcPr>
                  <w:tcW w:w="2693" w:type="dxa"/>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Non-Pupil Premium</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61%</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56%</w:t>
                  </w:r>
                </w:p>
              </w:tc>
              <w:tc>
                <w:tcPr>
                  <w:tcW w:w="282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70%</w:t>
                  </w:r>
                </w:p>
              </w:tc>
            </w:tr>
            <w:tr w:rsidR="00116180" w:rsidTr="00A92053">
              <w:tc>
                <w:tcPr>
                  <w:tcW w:w="1442" w:type="dxa"/>
                  <w:vMerge/>
                </w:tcPr>
                <w:p w:rsidR="00116180" w:rsidRDefault="00116180" w:rsidP="00116180">
                  <w:pPr>
                    <w:rPr>
                      <w:rFonts w:ascii="Arial" w:eastAsia="Times New Roman" w:hAnsi="Arial" w:cs="Times New Roman"/>
                      <w:sz w:val="24"/>
                      <w:szCs w:val="24"/>
                      <w:lang w:val="en-US"/>
                    </w:rPr>
                  </w:pPr>
                </w:p>
              </w:tc>
              <w:tc>
                <w:tcPr>
                  <w:tcW w:w="2693" w:type="dxa"/>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Pupil Premium</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43%</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47%</w:t>
                  </w:r>
                </w:p>
              </w:tc>
              <w:tc>
                <w:tcPr>
                  <w:tcW w:w="282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60%</w:t>
                  </w:r>
                </w:p>
              </w:tc>
            </w:tr>
            <w:tr w:rsidR="00116180" w:rsidTr="00A92053">
              <w:tc>
                <w:tcPr>
                  <w:tcW w:w="1442" w:type="dxa"/>
                  <w:vMerge w:val="restart"/>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Year 3</w:t>
                  </w:r>
                </w:p>
              </w:tc>
              <w:tc>
                <w:tcPr>
                  <w:tcW w:w="2693" w:type="dxa"/>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Non-Pupil Premium</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63%</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57%</w:t>
                  </w:r>
                </w:p>
              </w:tc>
              <w:tc>
                <w:tcPr>
                  <w:tcW w:w="282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63%</w:t>
                  </w:r>
                </w:p>
              </w:tc>
            </w:tr>
            <w:tr w:rsidR="00116180" w:rsidTr="00A92053">
              <w:tc>
                <w:tcPr>
                  <w:tcW w:w="1442" w:type="dxa"/>
                  <w:vMerge/>
                </w:tcPr>
                <w:p w:rsidR="00116180" w:rsidRDefault="00116180" w:rsidP="00116180">
                  <w:pPr>
                    <w:rPr>
                      <w:rFonts w:ascii="Arial" w:eastAsia="Times New Roman" w:hAnsi="Arial" w:cs="Times New Roman"/>
                      <w:sz w:val="24"/>
                      <w:szCs w:val="24"/>
                      <w:lang w:val="en-US"/>
                    </w:rPr>
                  </w:pPr>
                </w:p>
              </w:tc>
              <w:tc>
                <w:tcPr>
                  <w:tcW w:w="2693" w:type="dxa"/>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Pupil Premium</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39%</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36%</w:t>
                  </w:r>
                </w:p>
              </w:tc>
              <w:tc>
                <w:tcPr>
                  <w:tcW w:w="282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39%</w:t>
                  </w:r>
                </w:p>
              </w:tc>
            </w:tr>
            <w:tr w:rsidR="00116180" w:rsidTr="00A92053">
              <w:tc>
                <w:tcPr>
                  <w:tcW w:w="1442" w:type="dxa"/>
                  <w:vMerge w:val="restart"/>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Year 4</w:t>
                  </w:r>
                </w:p>
              </w:tc>
              <w:tc>
                <w:tcPr>
                  <w:tcW w:w="2693" w:type="dxa"/>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Non-Pupil Premium</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79%</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59%</w:t>
                  </w:r>
                </w:p>
              </w:tc>
              <w:tc>
                <w:tcPr>
                  <w:tcW w:w="282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78%</w:t>
                  </w:r>
                </w:p>
              </w:tc>
            </w:tr>
            <w:tr w:rsidR="00116180" w:rsidTr="00A92053">
              <w:tc>
                <w:tcPr>
                  <w:tcW w:w="1442" w:type="dxa"/>
                  <w:vMerge/>
                </w:tcPr>
                <w:p w:rsidR="00116180" w:rsidRDefault="00116180" w:rsidP="00116180">
                  <w:pPr>
                    <w:rPr>
                      <w:rFonts w:ascii="Arial" w:eastAsia="Times New Roman" w:hAnsi="Arial" w:cs="Times New Roman"/>
                      <w:sz w:val="24"/>
                      <w:szCs w:val="24"/>
                      <w:lang w:val="en-US"/>
                    </w:rPr>
                  </w:pPr>
                </w:p>
              </w:tc>
              <w:tc>
                <w:tcPr>
                  <w:tcW w:w="2693" w:type="dxa"/>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Pupil Premium</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67%</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30%</w:t>
                  </w:r>
                </w:p>
              </w:tc>
              <w:tc>
                <w:tcPr>
                  <w:tcW w:w="282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37%</w:t>
                  </w:r>
                </w:p>
              </w:tc>
            </w:tr>
            <w:tr w:rsidR="00116180" w:rsidTr="00A92053">
              <w:tc>
                <w:tcPr>
                  <w:tcW w:w="1442" w:type="dxa"/>
                  <w:vMerge w:val="restart"/>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Year 5</w:t>
                  </w:r>
                </w:p>
              </w:tc>
              <w:tc>
                <w:tcPr>
                  <w:tcW w:w="2693" w:type="dxa"/>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Non-Pupil Premium</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88%</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64%</w:t>
                  </w:r>
                </w:p>
              </w:tc>
              <w:tc>
                <w:tcPr>
                  <w:tcW w:w="282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84%</w:t>
                  </w:r>
                </w:p>
              </w:tc>
            </w:tr>
            <w:tr w:rsidR="00116180" w:rsidTr="00A92053">
              <w:tc>
                <w:tcPr>
                  <w:tcW w:w="1442" w:type="dxa"/>
                  <w:vMerge/>
                </w:tcPr>
                <w:p w:rsidR="00116180" w:rsidRDefault="00116180" w:rsidP="00116180">
                  <w:pPr>
                    <w:rPr>
                      <w:rFonts w:ascii="Arial" w:eastAsia="Times New Roman" w:hAnsi="Arial" w:cs="Times New Roman"/>
                      <w:sz w:val="24"/>
                      <w:szCs w:val="24"/>
                      <w:lang w:val="en-US"/>
                    </w:rPr>
                  </w:pPr>
                </w:p>
              </w:tc>
              <w:tc>
                <w:tcPr>
                  <w:tcW w:w="2693" w:type="dxa"/>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Pupil Premium</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85%</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46%</w:t>
                  </w:r>
                </w:p>
              </w:tc>
              <w:tc>
                <w:tcPr>
                  <w:tcW w:w="282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73%</w:t>
                  </w:r>
                </w:p>
              </w:tc>
            </w:tr>
            <w:tr w:rsidR="00116180" w:rsidTr="00A92053">
              <w:tc>
                <w:tcPr>
                  <w:tcW w:w="1442" w:type="dxa"/>
                  <w:vMerge w:val="restart"/>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Year 6</w:t>
                  </w:r>
                </w:p>
              </w:tc>
              <w:tc>
                <w:tcPr>
                  <w:tcW w:w="2693" w:type="dxa"/>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Non-Pupil Premium</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74%</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72%</w:t>
                  </w:r>
                </w:p>
              </w:tc>
              <w:tc>
                <w:tcPr>
                  <w:tcW w:w="282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73%</w:t>
                  </w:r>
                </w:p>
              </w:tc>
            </w:tr>
            <w:tr w:rsidR="00116180" w:rsidTr="00A92053">
              <w:tc>
                <w:tcPr>
                  <w:tcW w:w="1442" w:type="dxa"/>
                  <w:vMerge/>
                </w:tcPr>
                <w:p w:rsidR="00116180" w:rsidRDefault="00116180" w:rsidP="00116180">
                  <w:pPr>
                    <w:rPr>
                      <w:rFonts w:ascii="Arial" w:eastAsia="Times New Roman" w:hAnsi="Arial" w:cs="Times New Roman"/>
                      <w:sz w:val="24"/>
                      <w:szCs w:val="24"/>
                      <w:lang w:val="en-US"/>
                    </w:rPr>
                  </w:pPr>
                </w:p>
              </w:tc>
              <w:tc>
                <w:tcPr>
                  <w:tcW w:w="2693" w:type="dxa"/>
                </w:tcPr>
                <w:p w:rsidR="00116180" w:rsidRDefault="00116180"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Pupil Premium</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63%</w:t>
                  </w:r>
                </w:p>
              </w:tc>
              <w:tc>
                <w:tcPr>
                  <w:tcW w:w="155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63%</w:t>
                  </w:r>
                </w:p>
              </w:tc>
              <w:tc>
                <w:tcPr>
                  <w:tcW w:w="2829" w:type="dxa"/>
                </w:tcPr>
                <w:p w:rsidR="00116180" w:rsidRDefault="00A92053" w:rsidP="00116180">
                  <w:pPr>
                    <w:rPr>
                      <w:rFonts w:ascii="Arial" w:eastAsia="Times New Roman" w:hAnsi="Arial" w:cs="Times New Roman"/>
                      <w:sz w:val="24"/>
                      <w:szCs w:val="24"/>
                      <w:lang w:val="en-US"/>
                    </w:rPr>
                  </w:pPr>
                  <w:r>
                    <w:rPr>
                      <w:rFonts w:ascii="Arial" w:eastAsia="Times New Roman" w:hAnsi="Arial" w:cs="Times New Roman"/>
                      <w:sz w:val="24"/>
                      <w:szCs w:val="24"/>
                      <w:lang w:val="en-US"/>
                    </w:rPr>
                    <w:t>47%</w:t>
                  </w:r>
                </w:p>
              </w:tc>
            </w:tr>
          </w:tbl>
          <w:p w:rsidR="00116180" w:rsidRDefault="00116180" w:rsidP="00C57277">
            <w:pPr>
              <w:spacing w:after="0" w:line="240" w:lineRule="auto"/>
              <w:rPr>
                <w:rFonts w:ascii="Arial" w:eastAsia="Times New Roman" w:hAnsi="Arial" w:cs="Times New Roman"/>
                <w:sz w:val="24"/>
                <w:szCs w:val="24"/>
                <w:lang w:val="en-US"/>
              </w:rPr>
            </w:pPr>
          </w:p>
          <w:p w:rsidR="009868BB" w:rsidRDefault="00116180" w:rsidP="00C57277">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percentages above relate to the number of children in the year achieving the expected standard or above (exp+).</w:t>
            </w:r>
          </w:p>
          <w:p w:rsidR="00A92053" w:rsidRDefault="00A92053" w:rsidP="00C57277">
            <w:pPr>
              <w:spacing w:after="0" w:line="240" w:lineRule="auto"/>
              <w:rPr>
                <w:rFonts w:ascii="Arial" w:eastAsia="Times New Roman" w:hAnsi="Arial" w:cs="Times New Roman"/>
                <w:sz w:val="24"/>
                <w:szCs w:val="24"/>
                <w:lang w:val="en-US"/>
              </w:rPr>
            </w:pPr>
          </w:p>
          <w:p w:rsidR="003377D8" w:rsidRDefault="00A92053"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data provided clearly shows that COVID has had an impact on all children, especially the disadvantaged.  This picture is seen across other primary schools.</w:t>
            </w:r>
            <w:r w:rsidR="003377D8">
              <w:rPr>
                <w:rFonts w:ascii="Arial" w:eastAsia="Times New Roman" w:hAnsi="Arial" w:cs="Times New Roman"/>
                <w:sz w:val="24"/>
                <w:szCs w:val="24"/>
                <w:lang w:val="en-US"/>
              </w:rPr>
              <w:t xml:space="preserve">  Some year groups have been impacted more than others.  </w:t>
            </w:r>
          </w:p>
          <w:p w:rsidR="003377D8" w:rsidRDefault="003377D8" w:rsidP="00A92053">
            <w:pPr>
              <w:spacing w:after="0" w:line="240" w:lineRule="auto"/>
              <w:rPr>
                <w:rFonts w:ascii="Arial" w:eastAsia="Times New Roman" w:hAnsi="Arial" w:cs="Times New Roman"/>
                <w:sz w:val="24"/>
                <w:szCs w:val="24"/>
                <w:lang w:val="en-US"/>
              </w:rPr>
            </w:pPr>
          </w:p>
          <w:p w:rsidR="003377D8" w:rsidRDefault="003377D8"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Strategies to enable the children to make accelerated progress have been implemented, although being able to come into school is a strong strategy in itself.  It may be unnecessary to change any reading and writing strategies, as last year was not a true year and therefore, the impact of the</w:t>
            </w:r>
            <w:r w:rsidR="00D243EE">
              <w:rPr>
                <w:rFonts w:ascii="Arial" w:eastAsia="Times New Roman" w:hAnsi="Arial" w:cs="Times New Roman"/>
                <w:sz w:val="24"/>
                <w:szCs w:val="24"/>
                <w:lang w:val="en-US"/>
              </w:rPr>
              <w:t>se</w:t>
            </w:r>
            <w:r>
              <w:rPr>
                <w:rFonts w:ascii="Arial" w:eastAsia="Times New Roman" w:hAnsi="Arial" w:cs="Times New Roman"/>
                <w:sz w:val="24"/>
                <w:szCs w:val="24"/>
                <w:lang w:val="en-US"/>
              </w:rPr>
              <w:t xml:space="preserve"> strategies is unclear.</w:t>
            </w:r>
          </w:p>
          <w:p w:rsidR="003377D8" w:rsidRDefault="003377D8" w:rsidP="00A92053">
            <w:pPr>
              <w:spacing w:after="0" w:line="240" w:lineRule="auto"/>
              <w:rPr>
                <w:rFonts w:ascii="Arial" w:eastAsia="Times New Roman" w:hAnsi="Arial" w:cs="Times New Roman"/>
                <w:sz w:val="24"/>
                <w:szCs w:val="24"/>
                <w:lang w:val="en-US"/>
              </w:rPr>
            </w:pPr>
          </w:p>
          <w:p w:rsidR="003377D8" w:rsidRDefault="003377D8"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data highlights the importance of coming into school and that consistent attendance is key.  Useful strategies could not be accessed during lockdown and sometimes, it is the little strategies that have a big impact.</w:t>
            </w:r>
          </w:p>
          <w:p w:rsidR="003377D8" w:rsidRDefault="003377D8" w:rsidP="00A92053">
            <w:pPr>
              <w:spacing w:after="0" w:line="240" w:lineRule="auto"/>
              <w:rPr>
                <w:rFonts w:ascii="Arial" w:eastAsia="Times New Roman" w:hAnsi="Arial" w:cs="Times New Roman"/>
                <w:sz w:val="24"/>
                <w:szCs w:val="24"/>
                <w:lang w:val="en-US"/>
              </w:rPr>
            </w:pPr>
          </w:p>
          <w:p w:rsidR="003377D8" w:rsidRDefault="003377D8"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Writing was impacted on the most during lockdown, as this area had less support from parents.  It is difficult to benchmark against other schools.</w:t>
            </w:r>
          </w:p>
          <w:p w:rsidR="003377D8" w:rsidRDefault="003377D8" w:rsidP="00A92053">
            <w:pPr>
              <w:spacing w:after="0" w:line="240" w:lineRule="auto"/>
              <w:rPr>
                <w:rFonts w:ascii="Arial" w:eastAsia="Times New Roman" w:hAnsi="Arial" w:cs="Times New Roman"/>
                <w:sz w:val="24"/>
                <w:szCs w:val="24"/>
                <w:lang w:val="en-US"/>
              </w:rPr>
            </w:pPr>
          </w:p>
          <w:p w:rsidR="003377D8" w:rsidRDefault="003377D8" w:rsidP="00A92053">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Can this be benchmarked against local schools?</w:t>
            </w:r>
          </w:p>
          <w:p w:rsidR="003377D8" w:rsidRDefault="003377D8"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data is not being collated as the Local Authority has not requested the information.  Local schools could be approached but not many will be forthcoming with sharing data.  The data is based on teacher assessment so this will fluctuate, as there are many assessment variations.</w:t>
            </w:r>
          </w:p>
          <w:p w:rsidR="003377D8" w:rsidRDefault="003377D8" w:rsidP="00A92053">
            <w:pPr>
              <w:spacing w:after="0" w:line="240" w:lineRule="auto"/>
              <w:rPr>
                <w:rFonts w:ascii="Arial" w:eastAsia="Times New Roman" w:hAnsi="Arial" w:cs="Times New Roman"/>
                <w:sz w:val="24"/>
                <w:szCs w:val="24"/>
                <w:lang w:val="en-US"/>
              </w:rPr>
            </w:pPr>
          </w:p>
          <w:p w:rsidR="003377D8" w:rsidRDefault="003377D8" w:rsidP="00A92053">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Has the data been shared with staff?</w:t>
            </w:r>
          </w:p>
          <w:p w:rsidR="003377D8" w:rsidRDefault="003377D8"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Not yet but this is the plan.  Staff will be aware </w:t>
            </w:r>
            <w:r w:rsidR="00784CFA">
              <w:rPr>
                <w:rFonts w:ascii="Arial" w:eastAsia="Times New Roman" w:hAnsi="Arial" w:cs="Times New Roman"/>
                <w:sz w:val="24"/>
                <w:szCs w:val="24"/>
                <w:lang w:val="en-US"/>
              </w:rPr>
              <w:t>of their own class data and</w:t>
            </w:r>
            <w:r>
              <w:rPr>
                <w:rFonts w:ascii="Arial" w:eastAsia="Times New Roman" w:hAnsi="Arial" w:cs="Times New Roman"/>
                <w:sz w:val="24"/>
                <w:szCs w:val="24"/>
                <w:lang w:val="en-US"/>
              </w:rPr>
              <w:t xml:space="preserve"> are already</w:t>
            </w:r>
            <w:r w:rsidR="00784CFA">
              <w:rPr>
                <w:rFonts w:ascii="Arial" w:eastAsia="Times New Roman" w:hAnsi="Arial" w:cs="Times New Roman"/>
                <w:sz w:val="24"/>
                <w:szCs w:val="24"/>
                <w:lang w:val="en-US"/>
              </w:rPr>
              <w:t xml:space="preserve"> aware of the need to catch up.</w:t>
            </w:r>
          </w:p>
          <w:p w:rsidR="00784CFA" w:rsidRDefault="00784CFA" w:rsidP="00A92053">
            <w:pPr>
              <w:spacing w:after="0" w:line="240" w:lineRule="auto"/>
              <w:rPr>
                <w:rFonts w:ascii="Arial" w:eastAsia="Times New Roman" w:hAnsi="Arial" w:cs="Times New Roman"/>
                <w:sz w:val="24"/>
                <w:szCs w:val="24"/>
                <w:lang w:val="en-US"/>
              </w:rPr>
            </w:pPr>
          </w:p>
          <w:p w:rsidR="00784CFA" w:rsidRDefault="00784CFA" w:rsidP="00A92053">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If there was a visit from Ofsted, would they expect staff to know the whole school data?</w:t>
            </w:r>
          </w:p>
          <w:p w:rsidR="00784CFA" w:rsidRDefault="00784CFA"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Ofsted do not ask for internal data, although staff will know the whole school priorities and the data relating to their class.</w:t>
            </w:r>
          </w:p>
          <w:p w:rsidR="00784CFA" w:rsidRDefault="00784CFA" w:rsidP="00A92053">
            <w:pPr>
              <w:spacing w:after="0" w:line="240" w:lineRule="auto"/>
              <w:rPr>
                <w:rFonts w:ascii="Arial" w:eastAsia="Times New Roman" w:hAnsi="Arial" w:cs="Times New Roman"/>
                <w:sz w:val="24"/>
                <w:szCs w:val="24"/>
                <w:lang w:val="en-US"/>
              </w:rPr>
            </w:pPr>
          </w:p>
          <w:p w:rsidR="00784CFA" w:rsidRDefault="00784CFA" w:rsidP="00A92053">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How long is it anticipated it will take to catch up?</w:t>
            </w:r>
          </w:p>
          <w:p w:rsidR="00784CFA" w:rsidRDefault="00784CFA"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It is difficult to know.  Children are resilient and can make accelerated progress.  There is confidence that a large percentage will catch up following a full year in school.  The guidance is that schools should make all efforts to catch up without narrowing the curriculum, which is challenging.</w:t>
            </w:r>
          </w:p>
          <w:p w:rsidR="00784CFA" w:rsidRDefault="00784CFA" w:rsidP="00A92053">
            <w:pPr>
              <w:spacing w:after="0" w:line="240" w:lineRule="auto"/>
              <w:rPr>
                <w:rFonts w:ascii="Arial" w:eastAsia="Times New Roman" w:hAnsi="Arial" w:cs="Times New Roman"/>
                <w:sz w:val="24"/>
                <w:szCs w:val="24"/>
                <w:lang w:val="en-US"/>
              </w:rPr>
            </w:pPr>
          </w:p>
          <w:p w:rsidR="00784CFA" w:rsidRDefault="00784CFA" w:rsidP="00A92053">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What parental involvement is planned?</w:t>
            </w:r>
          </w:p>
          <w:p w:rsidR="00784CFA" w:rsidRDefault="00784CFA"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Normally a variety of parental workshops take place.  A parental reading meeting in Nursery and Reception has already taken place and other workshops will resume, such as Key Stage 1 parent reading.</w:t>
            </w:r>
          </w:p>
          <w:p w:rsidR="00784CFA" w:rsidRDefault="00784CFA" w:rsidP="00A92053">
            <w:pPr>
              <w:spacing w:after="0" w:line="240" w:lineRule="auto"/>
              <w:rPr>
                <w:rFonts w:ascii="Arial" w:eastAsia="Times New Roman" w:hAnsi="Arial" w:cs="Times New Roman"/>
                <w:sz w:val="24"/>
                <w:szCs w:val="24"/>
                <w:lang w:val="en-US"/>
              </w:rPr>
            </w:pPr>
          </w:p>
          <w:p w:rsidR="00784CFA" w:rsidRDefault="00784CFA"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move to a synthetic phonics scheme is underway.  Following the recent quality assurance visit, this was identified as a priority (see Item 11).  The QA Advisor strongly advised that this needs to be introduced as soon as possible.</w:t>
            </w:r>
          </w:p>
          <w:p w:rsidR="00784CFA" w:rsidRDefault="00784CFA" w:rsidP="00A92053">
            <w:pPr>
              <w:spacing w:after="0" w:line="240" w:lineRule="auto"/>
              <w:rPr>
                <w:rFonts w:ascii="Arial" w:eastAsia="Times New Roman" w:hAnsi="Arial" w:cs="Times New Roman"/>
                <w:sz w:val="24"/>
                <w:szCs w:val="24"/>
                <w:lang w:val="en-US"/>
              </w:rPr>
            </w:pPr>
          </w:p>
          <w:p w:rsidR="00784CFA" w:rsidRDefault="00784CFA" w:rsidP="00A92053">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Are staff happy with the move to a synthetic phonics scheme?</w:t>
            </w:r>
          </w:p>
          <w:p w:rsidR="00784CFA" w:rsidRDefault="00784CFA"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Some staff are not convinced, ho</w:t>
            </w:r>
            <w:r w:rsidR="00D243EE">
              <w:rPr>
                <w:rFonts w:ascii="Arial" w:eastAsia="Times New Roman" w:hAnsi="Arial" w:cs="Times New Roman"/>
                <w:sz w:val="24"/>
                <w:szCs w:val="24"/>
                <w:lang w:val="en-US"/>
              </w:rPr>
              <w:t>wever, the school must follow</w:t>
            </w:r>
            <w:r>
              <w:rPr>
                <w:rFonts w:ascii="Arial" w:eastAsia="Times New Roman" w:hAnsi="Arial" w:cs="Times New Roman"/>
                <w:sz w:val="24"/>
                <w:szCs w:val="24"/>
                <w:lang w:val="en-US"/>
              </w:rPr>
              <w:t xml:space="preserve"> the external advisor</w:t>
            </w:r>
            <w:r w:rsidR="00D243EE">
              <w:rPr>
                <w:rFonts w:ascii="Arial" w:eastAsia="Times New Roman" w:hAnsi="Arial" w:cs="Times New Roman"/>
                <w:sz w:val="24"/>
                <w:szCs w:val="24"/>
                <w:lang w:val="en-US"/>
              </w:rPr>
              <w:t>’</w:t>
            </w:r>
            <w:r>
              <w:rPr>
                <w:rFonts w:ascii="Arial" w:eastAsia="Times New Roman" w:hAnsi="Arial" w:cs="Times New Roman"/>
                <w:sz w:val="24"/>
                <w:szCs w:val="24"/>
                <w:lang w:val="en-US"/>
              </w:rPr>
              <w:t>s advice.</w:t>
            </w:r>
          </w:p>
          <w:p w:rsidR="00784CFA" w:rsidRDefault="00784CFA" w:rsidP="00A92053">
            <w:pPr>
              <w:spacing w:after="0" w:line="240" w:lineRule="auto"/>
              <w:rPr>
                <w:rFonts w:ascii="Arial" w:eastAsia="Times New Roman" w:hAnsi="Arial" w:cs="Times New Roman"/>
                <w:sz w:val="24"/>
                <w:szCs w:val="24"/>
                <w:lang w:val="en-US"/>
              </w:rPr>
            </w:pPr>
          </w:p>
          <w:p w:rsidR="00784CFA" w:rsidRDefault="00784CFA"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The school is currently considering a number of models, such as </w:t>
            </w:r>
            <w:r w:rsidR="004208CF">
              <w:rPr>
                <w:rFonts w:ascii="Arial" w:eastAsia="Times New Roman" w:hAnsi="Arial" w:cs="Times New Roman"/>
                <w:sz w:val="24"/>
                <w:szCs w:val="24"/>
                <w:lang w:val="en-US"/>
              </w:rPr>
              <w:t>Read Write Inc. and</w:t>
            </w:r>
            <w:r>
              <w:rPr>
                <w:rFonts w:ascii="Arial" w:eastAsia="Times New Roman" w:hAnsi="Arial" w:cs="Times New Roman"/>
                <w:sz w:val="24"/>
                <w:szCs w:val="24"/>
                <w:lang w:val="en-US"/>
              </w:rPr>
              <w:t xml:space="preserve"> Little Wandle</w:t>
            </w:r>
            <w:r w:rsidR="004208CF">
              <w:rPr>
                <w:rFonts w:ascii="Arial" w:eastAsia="Times New Roman" w:hAnsi="Arial" w:cs="Times New Roman"/>
                <w:sz w:val="24"/>
                <w:szCs w:val="24"/>
                <w:lang w:val="en-US"/>
              </w:rPr>
              <w:t>, which are accredited models.  A prompt decision needs to be made as to which programme to use.</w:t>
            </w:r>
          </w:p>
          <w:p w:rsidR="004208CF" w:rsidRDefault="004208CF" w:rsidP="00A92053">
            <w:pPr>
              <w:spacing w:after="0" w:line="240" w:lineRule="auto"/>
              <w:rPr>
                <w:rFonts w:ascii="Arial" w:eastAsia="Times New Roman" w:hAnsi="Arial" w:cs="Times New Roman"/>
                <w:sz w:val="24"/>
                <w:szCs w:val="24"/>
                <w:lang w:val="en-US"/>
              </w:rPr>
            </w:pPr>
          </w:p>
          <w:p w:rsidR="004208CF" w:rsidRDefault="004208CF" w:rsidP="00A92053">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lastRenderedPageBreak/>
              <w:t>Q: Is there evidence that synthetic phonics works?</w:t>
            </w:r>
          </w:p>
          <w:p w:rsidR="004208CF" w:rsidRDefault="004208CF"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Yes.  </w:t>
            </w:r>
          </w:p>
          <w:p w:rsidR="004208CF" w:rsidRDefault="004208CF" w:rsidP="00A92053">
            <w:pPr>
              <w:spacing w:after="0" w:line="240" w:lineRule="auto"/>
              <w:rPr>
                <w:rFonts w:ascii="Arial" w:eastAsia="Times New Roman" w:hAnsi="Arial" w:cs="Times New Roman"/>
                <w:sz w:val="24"/>
                <w:szCs w:val="24"/>
                <w:lang w:val="en-US"/>
              </w:rPr>
            </w:pPr>
          </w:p>
          <w:p w:rsidR="004208CF" w:rsidRDefault="00D243EE" w:rsidP="00A92053">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Including</w:t>
            </w:r>
            <w:r w:rsidR="004208CF">
              <w:rPr>
                <w:rFonts w:ascii="Arial" w:eastAsia="Times New Roman" w:hAnsi="Arial" w:cs="Times New Roman"/>
                <w:i/>
                <w:sz w:val="24"/>
                <w:szCs w:val="24"/>
                <w:lang w:val="en-US"/>
              </w:rPr>
              <w:t xml:space="preserve"> SEN children?</w:t>
            </w:r>
          </w:p>
          <w:p w:rsidR="004208CF" w:rsidRDefault="004208CF"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Not all </w:t>
            </w:r>
            <w:r w:rsidR="00D243EE">
              <w:rPr>
                <w:rFonts w:ascii="Arial" w:eastAsia="Times New Roman" w:hAnsi="Arial" w:cs="Times New Roman"/>
                <w:sz w:val="24"/>
                <w:szCs w:val="24"/>
                <w:lang w:val="en-US"/>
              </w:rPr>
              <w:t xml:space="preserve">SEN </w:t>
            </w:r>
            <w:r>
              <w:rPr>
                <w:rFonts w:ascii="Arial" w:eastAsia="Times New Roman" w:hAnsi="Arial" w:cs="Times New Roman"/>
                <w:sz w:val="24"/>
                <w:szCs w:val="24"/>
                <w:lang w:val="en-US"/>
              </w:rPr>
              <w:t>children but the evidence shows that it can significantly close the disadvantaged gap.</w:t>
            </w:r>
          </w:p>
          <w:p w:rsidR="004208CF" w:rsidRDefault="004208CF" w:rsidP="00A92053">
            <w:pPr>
              <w:spacing w:after="0" w:line="240" w:lineRule="auto"/>
              <w:rPr>
                <w:rFonts w:ascii="Arial" w:eastAsia="Times New Roman" w:hAnsi="Arial" w:cs="Times New Roman"/>
                <w:sz w:val="24"/>
                <w:szCs w:val="24"/>
                <w:lang w:val="en-US"/>
              </w:rPr>
            </w:pPr>
          </w:p>
          <w:p w:rsidR="004208CF" w:rsidRDefault="004208CF" w:rsidP="00A92053">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When will this be implemented?</w:t>
            </w:r>
          </w:p>
          <w:p w:rsidR="004208CF" w:rsidRDefault="004208CF"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Hopefully in January.  Initially, this needs to be sourced and the appropriate staff training provided.</w:t>
            </w:r>
          </w:p>
          <w:p w:rsidR="004208CF" w:rsidRDefault="004208CF" w:rsidP="00A92053">
            <w:pPr>
              <w:spacing w:after="0" w:line="240" w:lineRule="auto"/>
              <w:rPr>
                <w:rFonts w:ascii="Arial" w:eastAsia="Times New Roman" w:hAnsi="Arial" w:cs="Times New Roman"/>
                <w:sz w:val="24"/>
                <w:szCs w:val="24"/>
                <w:lang w:val="en-US"/>
              </w:rPr>
            </w:pPr>
          </w:p>
          <w:p w:rsidR="004208CF" w:rsidRDefault="004208CF" w:rsidP="00A92053">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How are Pupil Premi</w:t>
            </w:r>
            <w:r w:rsidR="00D243EE">
              <w:rPr>
                <w:rFonts w:ascii="Arial" w:eastAsia="Times New Roman" w:hAnsi="Arial" w:cs="Times New Roman"/>
                <w:i/>
                <w:sz w:val="24"/>
                <w:szCs w:val="24"/>
                <w:lang w:val="en-US"/>
              </w:rPr>
              <w:t>um children identified as needing</w:t>
            </w:r>
            <w:r>
              <w:rPr>
                <w:rFonts w:ascii="Arial" w:eastAsia="Times New Roman" w:hAnsi="Arial" w:cs="Times New Roman"/>
                <w:i/>
                <w:sz w:val="24"/>
                <w:szCs w:val="24"/>
                <w:lang w:val="en-US"/>
              </w:rPr>
              <w:t xml:space="preserve"> additional tuition?</w:t>
            </w:r>
          </w:p>
          <w:p w:rsidR="004208CF" w:rsidRDefault="004208CF" w:rsidP="00A92053">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teachers identify children who need extra tuition, which can be any child that is falling behind in learning.  The Pupil Premium funding is being used to provide a teacher of Phonics in Year 2, who is working with disadvantaged children.  In Years 5 &amp; 6 all Pupil Premium children have been reviewed and those most in need have been targeted.  The school is trying to undertake additional tuition sessions after school as much as possible.</w:t>
            </w:r>
          </w:p>
          <w:p w:rsidR="004208CF" w:rsidRDefault="004208CF" w:rsidP="00A92053">
            <w:pPr>
              <w:spacing w:after="0" w:line="240" w:lineRule="auto"/>
              <w:rPr>
                <w:rFonts w:ascii="Arial" w:eastAsia="Times New Roman" w:hAnsi="Arial" w:cs="Times New Roman"/>
                <w:sz w:val="24"/>
                <w:szCs w:val="24"/>
                <w:lang w:val="en-US"/>
              </w:rPr>
            </w:pPr>
          </w:p>
          <w:p w:rsidR="004208CF" w:rsidRDefault="004208CF" w:rsidP="00A92053">
            <w:pPr>
              <w:spacing w:after="0" w:line="240" w:lineRule="auto"/>
              <w:rPr>
                <w:rFonts w:ascii="Arial" w:eastAsia="Times New Roman" w:hAnsi="Arial" w:cs="Times New Roman"/>
                <w:sz w:val="24"/>
                <w:szCs w:val="24"/>
                <w:lang w:val="en-US"/>
              </w:rPr>
            </w:pPr>
            <w:r>
              <w:rPr>
                <w:rFonts w:ascii="Arial" w:eastAsia="Times New Roman" w:hAnsi="Arial" w:cs="Times New Roman"/>
                <w:i/>
                <w:sz w:val="24"/>
                <w:szCs w:val="24"/>
                <w:lang w:val="en-US"/>
              </w:rPr>
              <w:t>Q: There is a dip in Maths between Year 2 Pupil Premium (60%) and Year 3 Pupil Premium (39%).  Why is this?</w:t>
            </w:r>
          </w:p>
          <w:p w:rsidR="002B4EB4" w:rsidRPr="002B4EB4" w:rsidRDefault="004208CF" w:rsidP="003377D8">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Year 3 is the beginning of a key stage and </w:t>
            </w:r>
            <w:r w:rsidR="002B4EB4">
              <w:rPr>
                <w:rFonts w:ascii="Arial" w:eastAsia="Times New Roman" w:hAnsi="Arial" w:cs="Times New Roman"/>
                <w:sz w:val="24"/>
                <w:szCs w:val="24"/>
                <w:lang w:val="en-US"/>
              </w:rPr>
              <w:t>a dip in progress is often seen at this stage.  The Maths Lead is aware of this and has identified this as an area of focus.</w:t>
            </w:r>
          </w:p>
          <w:p w:rsidR="00A92053" w:rsidRPr="00B7725E" w:rsidRDefault="00A92053" w:rsidP="00C57277">
            <w:pPr>
              <w:spacing w:after="0" w:line="240" w:lineRule="auto"/>
              <w:rPr>
                <w:rFonts w:ascii="Arial" w:eastAsia="Times New Roman" w:hAnsi="Arial" w:cs="Times New Roman"/>
                <w:sz w:val="24"/>
                <w:szCs w:val="24"/>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E19F2" w:rsidRDefault="00C57277" w:rsidP="00136F63">
            <w:pPr>
              <w:pStyle w:val="ListParagraph"/>
              <w:spacing w:after="0" w:line="240" w:lineRule="auto"/>
              <w:rPr>
                <w:rFonts w:ascii="Arial" w:hAnsi="Arial"/>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D23085"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6</w:t>
            </w:r>
          </w:p>
        </w:tc>
        <w:tc>
          <w:tcPr>
            <w:tcW w:w="9859" w:type="dxa"/>
            <w:gridSpan w:val="3"/>
          </w:tcPr>
          <w:p w:rsidR="00C57277" w:rsidRPr="00930901" w:rsidRDefault="00D23085" w:rsidP="00C57277">
            <w:pPr>
              <w:spacing w:after="0" w:line="240" w:lineRule="auto"/>
              <w:rPr>
                <w:rFonts w:ascii="Arial" w:eastAsia="Times New Roman" w:hAnsi="Arial" w:cs="Arial"/>
                <w:b/>
                <w:sz w:val="24"/>
                <w:szCs w:val="24"/>
                <w:lang w:eastAsia="en-GB"/>
              </w:rPr>
            </w:pPr>
            <w:r>
              <w:rPr>
                <w:rFonts w:ascii="Arial" w:hAnsi="Arial" w:cs="Arial"/>
                <w:b/>
                <w:sz w:val="24"/>
                <w:szCs w:val="24"/>
              </w:rPr>
              <w:t>At</w:t>
            </w:r>
            <w:r w:rsidR="000D2CF5">
              <w:rPr>
                <w:rFonts w:ascii="Arial" w:hAnsi="Arial" w:cs="Arial"/>
                <w:b/>
                <w:sz w:val="24"/>
                <w:szCs w:val="24"/>
              </w:rPr>
              <w:t>tendance Data</w:t>
            </w:r>
          </w:p>
        </w:tc>
      </w:tr>
      <w:tr w:rsidR="00C57277" w:rsidRPr="00C57277" w:rsidTr="00B13493">
        <w:tc>
          <w:tcPr>
            <w:tcW w:w="10534" w:type="dxa"/>
            <w:gridSpan w:val="4"/>
          </w:tcPr>
          <w:p w:rsidR="00EE6A4B" w:rsidRDefault="001E14C5" w:rsidP="0006695D">
            <w:pPr>
              <w:spacing w:after="0" w:line="240" w:lineRule="auto"/>
              <w:rPr>
                <w:rFonts w:ascii="Arial" w:hAnsi="Arial"/>
                <w:sz w:val="24"/>
                <w:szCs w:val="20"/>
              </w:rPr>
            </w:pPr>
            <w:r>
              <w:rPr>
                <w:rFonts w:ascii="Arial" w:hAnsi="Arial"/>
                <w:sz w:val="24"/>
                <w:szCs w:val="20"/>
              </w:rPr>
              <w:t>The Attendance Summary Report and Pupil Groups Attendance Report were circulated in advance of the meeting for information.  The following points were highlighted in discussion.</w:t>
            </w:r>
          </w:p>
          <w:p w:rsidR="001E14C5" w:rsidRDefault="001E14C5" w:rsidP="0006695D">
            <w:pPr>
              <w:spacing w:after="0" w:line="240" w:lineRule="auto"/>
              <w:rPr>
                <w:rFonts w:ascii="Arial" w:hAnsi="Arial"/>
                <w:sz w:val="24"/>
                <w:szCs w:val="20"/>
              </w:rPr>
            </w:pPr>
          </w:p>
          <w:p w:rsidR="001E14C5" w:rsidRDefault="001E14C5" w:rsidP="0006695D">
            <w:pPr>
              <w:spacing w:after="0" w:line="240" w:lineRule="auto"/>
              <w:rPr>
                <w:rFonts w:ascii="Arial" w:hAnsi="Arial"/>
                <w:sz w:val="24"/>
                <w:szCs w:val="20"/>
              </w:rPr>
            </w:pPr>
            <w:r>
              <w:rPr>
                <w:rFonts w:ascii="Arial" w:hAnsi="Arial"/>
                <w:sz w:val="24"/>
                <w:szCs w:val="20"/>
              </w:rPr>
              <w:t>The reports have been produced using the new attendance tracking system.  Attendance year to date is 93.9%, which is slightly above the national average of 93%.  Over the autumn term, attendance has varied bet</w:t>
            </w:r>
            <w:r w:rsidR="004839D0">
              <w:rPr>
                <w:rFonts w:ascii="Arial" w:hAnsi="Arial"/>
                <w:sz w:val="24"/>
                <w:szCs w:val="20"/>
              </w:rPr>
              <w:t>ween a low of 92.9% and a high of 96.8%.</w:t>
            </w:r>
          </w:p>
          <w:p w:rsidR="004839D0" w:rsidRDefault="004839D0" w:rsidP="0006695D">
            <w:pPr>
              <w:spacing w:after="0" w:line="240" w:lineRule="auto"/>
              <w:rPr>
                <w:rFonts w:ascii="Arial" w:hAnsi="Arial"/>
                <w:sz w:val="24"/>
                <w:szCs w:val="20"/>
              </w:rPr>
            </w:pPr>
          </w:p>
          <w:p w:rsidR="004839D0" w:rsidRDefault="004839D0" w:rsidP="0006695D">
            <w:pPr>
              <w:spacing w:after="0" w:line="240" w:lineRule="auto"/>
              <w:rPr>
                <w:rFonts w:ascii="Arial" w:hAnsi="Arial"/>
                <w:sz w:val="24"/>
                <w:szCs w:val="20"/>
              </w:rPr>
            </w:pPr>
            <w:r>
              <w:rPr>
                <w:rFonts w:ascii="Arial" w:hAnsi="Arial"/>
                <w:i/>
                <w:sz w:val="24"/>
                <w:szCs w:val="20"/>
              </w:rPr>
              <w:t>Q: Does this include COVID related absences?</w:t>
            </w:r>
          </w:p>
          <w:p w:rsidR="004839D0" w:rsidRDefault="004839D0" w:rsidP="0006695D">
            <w:pPr>
              <w:spacing w:after="0" w:line="240" w:lineRule="auto"/>
              <w:rPr>
                <w:rFonts w:ascii="Arial" w:hAnsi="Arial"/>
                <w:sz w:val="24"/>
                <w:szCs w:val="20"/>
              </w:rPr>
            </w:pPr>
            <w:r>
              <w:rPr>
                <w:rFonts w:ascii="Arial" w:hAnsi="Arial"/>
                <w:sz w:val="24"/>
                <w:szCs w:val="20"/>
              </w:rPr>
              <w:t>Yes.  There have been COVID absences and there are the usual seasonal colds.</w:t>
            </w:r>
          </w:p>
          <w:p w:rsidR="004839D0" w:rsidRDefault="004839D0" w:rsidP="0006695D">
            <w:pPr>
              <w:spacing w:after="0" w:line="240" w:lineRule="auto"/>
              <w:rPr>
                <w:rFonts w:ascii="Arial" w:hAnsi="Arial"/>
                <w:sz w:val="24"/>
                <w:szCs w:val="20"/>
              </w:rPr>
            </w:pPr>
          </w:p>
          <w:p w:rsidR="004839D0" w:rsidRDefault="004839D0" w:rsidP="0006695D">
            <w:pPr>
              <w:spacing w:after="0" w:line="240" w:lineRule="auto"/>
              <w:rPr>
                <w:rFonts w:ascii="Arial" w:hAnsi="Arial"/>
                <w:sz w:val="24"/>
                <w:szCs w:val="20"/>
              </w:rPr>
            </w:pPr>
            <w:r>
              <w:rPr>
                <w:rFonts w:ascii="Arial" w:hAnsi="Arial"/>
                <w:sz w:val="24"/>
                <w:szCs w:val="20"/>
              </w:rPr>
              <w:t>In respect of groups, free school meal (FSM) stu</w:t>
            </w:r>
            <w:r w:rsidR="00D243EE">
              <w:rPr>
                <w:rFonts w:ascii="Arial" w:hAnsi="Arial"/>
                <w:sz w:val="24"/>
                <w:szCs w:val="20"/>
              </w:rPr>
              <w:t>dents have lower attendance than</w:t>
            </w:r>
            <w:r>
              <w:rPr>
                <w:rFonts w:ascii="Arial" w:hAnsi="Arial"/>
                <w:sz w:val="24"/>
                <w:szCs w:val="20"/>
              </w:rPr>
              <w:t xml:space="preserve"> non-FSM students, which is in line with national data.  The FSM group has the most vulnerable children, including those linked with social services</w:t>
            </w:r>
          </w:p>
          <w:p w:rsidR="004839D0" w:rsidRDefault="004839D0" w:rsidP="0006695D">
            <w:pPr>
              <w:spacing w:after="0" w:line="240" w:lineRule="auto"/>
              <w:rPr>
                <w:rFonts w:ascii="Arial" w:hAnsi="Arial"/>
                <w:sz w:val="24"/>
                <w:szCs w:val="20"/>
              </w:rPr>
            </w:pPr>
          </w:p>
          <w:p w:rsidR="004839D0" w:rsidRDefault="004839D0" w:rsidP="0006695D">
            <w:pPr>
              <w:spacing w:after="0" w:line="240" w:lineRule="auto"/>
              <w:rPr>
                <w:rFonts w:ascii="Arial" w:hAnsi="Arial"/>
                <w:sz w:val="24"/>
                <w:szCs w:val="20"/>
              </w:rPr>
            </w:pPr>
            <w:r>
              <w:rPr>
                <w:rFonts w:ascii="Arial" w:hAnsi="Arial"/>
                <w:i/>
                <w:sz w:val="24"/>
                <w:szCs w:val="20"/>
              </w:rPr>
              <w:t>Q: The Education, Health &amp; Care Plan (EHCP) group is low at 90%.  Is it known why?</w:t>
            </w:r>
          </w:p>
          <w:p w:rsidR="004839D0" w:rsidRDefault="004839D0" w:rsidP="0006695D">
            <w:pPr>
              <w:spacing w:after="0" w:line="240" w:lineRule="auto"/>
              <w:rPr>
                <w:rFonts w:ascii="Arial" w:hAnsi="Arial"/>
                <w:sz w:val="24"/>
                <w:szCs w:val="20"/>
              </w:rPr>
            </w:pPr>
            <w:r>
              <w:rPr>
                <w:rFonts w:ascii="Arial" w:hAnsi="Arial"/>
                <w:sz w:val="24"/>
                <w:szCs w:val="20"/>
              </w:rPr>
              <w:t>Yes.  One child is currently not in education, as they are waiting for a place at a special school.  This has therefore skewed the data.  It was agreed that Cavendish was not the right place for them and there are currently no places in special provision.</w:t>
            </w:r>
          </w:p>
          <w:p w:rsidR="004839D0" w:rsidRDefault="004839D0" w:rsidP="0006695D">
            <w:pPr>
              <w:spacing w:after="0" w:line="240" w:lineRule="auto"/>
              <w:rPr>
                <w:rFonts w:ascii="Arial" w:hAnsi="Arial"/>
                <w:sz w:val="24"/>
                <w:szCs w:val="20"/>
              </w:rPr>
            </w:pPr>
          </w:p>
          <w:p w:rsidR="004839D0" w:rsidRDefault="004839D0" w:rsidP="0006695D">
            <w:pPr>
              <w:spacing w:after="0" w:line="240" w:lineRule="auto"/>
              <w:rPr>
                <w:rFonts w:ascii="Arial" w:hAnsi="Arial"/>
                <w:sz w:val="24"/>
                <w:szCs w:val="20"/>
              </w:rPr>
            </w:pPr>
            <w:r>
              <w:rPr>
                <w:rFonts w:ascii="Arial" w:hAnsi="Arial"/>
                <w:i/>
                <w:sz w:val="24"/>
                <w:szCs w:val="20"/>
              </w:rPr>
              <w:t>Q: Is the school currently providing work for that child?</w:t>
            </w:r>
          </w:p>
          <w:p w:rsidR="004839D0" w:rsidRDefault="004839D0" w:rsidP="0006695D">
            <w:pPr>
              <w:spacing w:after="0" w:line="240" w:lineRule="auto"/>
              <w:rPr>
                <w:rFonts w:ascii="Arial" w:hAnsi="Arial"/>
                <w:sz w:val="24"/>
                <w:szCs w:val="20"/>
              </w:rPr>
            </w:pPr>
            <w:r>
              <w:rPr>
                <w:rFonts w:ascii="Arial" w:hAnsi="Arial"/>
                <w:sz w:val="24"/>
                <w:szCs w:val="20"/>
              </w:rPr>
              <w:t>The school is providing a mentor and resources for working from home.</w:t>
            </w:r>
          </w:p>
          <w:p w:rsidR="004839D0" w:rsidRDefault="004839D0" w:rsidP="0006695D">
            <w:pPr>
              <w:spacing w:after="0" w:line="240" w:lineRule="auto"/>
              <w:rPr>
                <w:rFonts w:ascii="Arial" w:hAnsi="Arial"/>
                <w:sz w:val="24"/>
                <w:szCs w:val="20"/>
              </w:rPr>
            </w:pPr>
          </w:p>
          <w:p w:rsidR="004839D0" w:rsidRDefault="004839D0" w:rsidP="0006695D">
            <w:pPr>
              <w:spacing w:after="0" w:line="240" w:lineRule="auto"/>
              <w:rPr>
                <w:rFonts w:ascii="Arial" w:hAnsi="Arial"/>
                <w:sz w:val="24"/>
                <w:szCs w:val="20"/>
              </w:rPr>
            </w:pPr>
            <w:r>
              <w:rPr>
                <w:rFonts w:ascii="Arial" w:hAnsi="Arial"/>
                <w:sz w:val="24"/>
                <w:szCs w:val="20"/>
              </w:rPr>
              <w:t>The HT plans to share the attendance data with teachers for their class for tracking purposes.</w:t>
            </w:r>
          </w:p>
          <w:p w:rsidR="004839D0" w:rsidRPr="004839D0" w:rsidRDefault="004839D0" w:rsidP="0006695D">
            <w:pPr>
              <w:spacing w:after="0" w:line="240" w:lineRule="auto"/>
              <w:rPr>
                <w:rFonts w:ascii="Arial" w:hAnsi="Arial"/>
                <w:sz w:val="24"/>
                <w:szCs w:val="20"/>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99"/>
        <w:gridCol w:w="1466"/>
        <w:gridCol w:w="1281"/>
      </w:tblGrid>
      <w:tr w:rsidR="00C57277" w:rsidRPr="00C57277" w:rsidTr="00B13493">
        <w:tc>
          <w:tcPr>
            <w:tcW w:w="675" w:type="dxa"/>
          </w:tcPr>
          <w:p w:rsidR="00C57277" w:rsidRPr="00C57277" w:rsidRDefault="00D23085"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7</w:t>
            </w:r>
          </w:p>
        </w:tc>
        <w:tc>
          <w:tcPr>
            <w:tcW w:w="9859" w:type="dxa"/>
            <w:gridSpan w:val="3"/>
          </w:tcPr>
          <w:p w:rsidR="00C57277" w:rsidRPr="00D23085" w:rsidRDefault="00D23085" w:rsidP="00D23085">
            <w:pPr>
              <w:pStyle w:val="ListParagraph"/>
              <w:spacing w:after="0" w:line="240" w:lineRule="auto"/>
              <w:ind w:left="0"/>
              <w:rPr>
                <w:rFonts w:ascii="Arial" w:hAnsi="Arial" w:cs="Arial"/>
                <w:b/>
                <w:sz w:val="24"/>
                <w:szCs w:val="24"/>
              </w:rPr>
            </w:pPr>
            <w:r w:rsidRPr="00D23085">
              <w:rPr>
                <w:rFonts w:ascii="Arial" w:hAnsi="Arial" w:cs="Arial"/>
                <w:b/>
                <w:sz w:val="24"/>
                <w:szCs w:val="24"/>
              </w:rPr>
              <w:t>2020-21 Pupil Premium Impact Summary / 2021-2022 Pupil Premium Strategy</w:t>
            </w:r>
          </w:p>
        </w:tc>
      </w:tr>
      <w:tr w:rsidR="00C57277" w:rsidRPr="00C57277" w:rsidTr="00B13493">
        <w:tc>
          <w:tcPr>
            <w:tcW w:w="10534" w:type="dxa"/>
            <w:gridSpan w:val="4"/>
          </w:tcPr>
          <w:p w:rsidR="00652032" w:rsidRDefault="00A76B94" w:rsidP="00652032">
            <w:pPr>
              <w:spacing w:after="0" w:line="240" w:lineRule="auto"/>
              <w:rPr>
                <w:rFonts w:ascii="Arial" w:hAnsi="Arial" w:cs="Arial"/>
                <w:bCs/>
                <w:sz w:val="24"/>
                <w:szCs w:val="24"/>
                <w:lang w:eastAsia="en-GB"/>
              </w:rPr>
            </w:pPr>
            <w:r>
              <w:rPr>
                <w:rFonts w:ascii="Arial" w:hAnsi="Arial" w:cs="Arial"/>
                <w:bCs/>
                <w:sz w:val="24"/>
                <w:szCs w:val="24"/>
                <w:lang w:eastAsia="en-GB"/>
              </w:rPr>
              <w:t>The 2020-21 Pupil Premium Impact Summary and 2021/2022 Pupil Premium Strategy was circulated in advance of the meeting for information.</w:t>
            </w:r>
          </w:p>
          <w:p w:rsidR="00A76B94" w:rsidRDefault="00A76B94" w:rsidP="00652032">
            <w:pPr>
              <w:spacing w:after="0" w:line="240" w:lineRule="auto"/>
              <w:rPr>
                <w:rFonts w:ascii="Arial" w:hAnsi="Arial" w:cs="Arial"/>
                <w:bCs/>
                <w:sz w:val="24"/>
                <w:szCs w:val="24"/>
                <w:lang w:eastAsia="en-GB"/>
              </w:rPr>
            </w:pPr>
          </w:p>
          <w:p w:rsidR="00A76B94" w:rsidRDefault="00A76B94" w:rsidP="00652032">
            <w:pPr>
              <w:spacing w:after="0" w:line="240" w:lineRule="auto"/>
              <w:rPr>
                <w:rFonts w:ascii="Arial" w:hAnsi="Arial" w:cs="Arial"/>
                <w:bCs/>
                <w:sz w:val="24"/>
                <w:szCs w:val="24"/>
                <w:lang w:eastAsia="en-GB"/>
              </w:rPr>
            </w:pPr>
            <w:r>
              <w:rPr>
                <w:rFonts w:ascii="Arial" w:hAnsi="Arial" w:cs="Arial"/>
                <w:bCs/>
                <w:sz w:val="24"/>
                <w:szCs w:val="24"/>
                <w:lang w:eastAsia="en-GB"/>
              </w:rPr>
              <w:t>The Pupil Premium funding for 2020-2021 was £238,751.  The catch-up funding up to March 2021 is £28,047 and this, together will top up funding from the school budget, provided a total available spend of £278,900.70</w:t>
            </w:r>
            <w:r w:rsidR="00786FD1">
              <w:rPr>
                <w:rFonts w:ascii="Arial" w:hAnsi="Arial" w:cs="Arial"/>
                <w:bCs/>
                <w:sz w:val="24"/>
                <w:szCs w:val="24"/>
                <w:lang w:eastAsia="en-GB"/>
              </w:rPr>
              <w:t xml:space="preserve"> on Pupil Premium.</w:t>
            </w:r>
          </w:p>
          <w:p w:rsidR="00786FD1" w:rsidRDefault="00786FD1" w:rsidP="00652032">
            <w:pPr>
              <w:spacing w:after="0" w:line="240" w:lineRule="auto"/>
              <w:rPr>
                <w:rFonts w:ascii="Arial" w:hAnsi="Arial" w:cs="Arial"/>
                <w:bCs/>
                <w:sz w:val="24"/>
                <w:szCs w:val="24"/>
                <w:lang w:eastAsia="en-GB"/>
              </w:rPr>
            </w:pPr>
          </w:p>
          <w:p w:rsidR="00786FD1" w:rsidRDefault="00786FD1" w:rsidP="00652032">
            <w:pPr>
              <w:spacing w:after="0" w:line="240" w:lineRule="auto"/>
              <w:rPr>
                <w:rFonts w:ascii="Arial" w:hAnsi="Arial" w:cs="Arial"/>
                <w:bCs/>
                <w:sz w:val="24"/>
                <w:szCs w:val="24"/>
                <w:lang w:eastAsia="en-GB"/>
              </w:rPr>
            </w:pPr>
            <w:r>
              <w:rPr>
                <w:rFonts w:ascii="Arial" w:hAnsi="Arial" w:cs="Arial"/>
                <w:bCs/>
                <w:sz w:val="24"/>
                <w:szCs w:val="24"/>
                <w:lang w:eastAsia="en-GB"/>
              </w:rPr>
              <w:t xml:space="preserve">How this money was spent is included within the report.  The school tried very hard to ensure that Pupil Premium and disadvantaged children were </w:t>
            </w:r>
            <w:r w:rsidR="00D243EE">
              <w:rPr>
                <w:rFonts w:ascii="Arial" w:hAnsi="Arial" w:cs="Arial"/>
                <w:bCs/>
                <w:sz w:val="24"/>
                <w:szCs w:val="24"/>
                <w:lang w:eastAsia="en-GB"/>
              </w:rPr>
              <w:t xml:space="preserve">as </w:t>
            </w:r>
            <w:r>
              <w:rPr>
                <w:rFonts w:ascii="Arial" w:hAnsi="Arial" w:cs="Arial"/>
                <w:bCs/>
                <w:sz w:val="24"/>
                <w:szCs w:val="24"/>
                <w:lang w:eastAsia="en-GB"/>
              </w:rPr>
              <w:t>unaffected as possible during lockdown; however, it is difficult to measure the impact of the lockdown, as there were many different variations of home learning and environmental differences.</w:t>
            </w:r>
          </w:p>
          <w:p w:rsidR="00786FD1" w:rsidRDefault="00786FD1" w:rsidP="00652032">
            <w:pPr>
              <w:spacing w:after="0" w:line="240" w:lineRule="auto"/>
              <w:rPr>
                <w:rFonts w:ascii="Arial" w:hAnsi="Arial" w:cs="Arial"/>
                <w:bCs/>
                <w:sz w:val="24"/>
                <w:szCs w:val="24"/>
                <w:lang w:eastAsia="en-GB"/>
              </w:rPr>
            </w:pPr>
          </w:p>
          <w:p w:rsidR="00786FD1" w:rsidRDefault="00786FD1" w:rsidP="00652032">
            <w:pPr>
              <w:spacing w:after="0" w:line="240" w:lineRule="auto"/>
              <w:rPr>
                <w:rFonts w:ascii="Arial" w:hAnsi="Arial" w:cs="Arial"/>
                <w:bCs/>
                <w:sz w:val="24"/>
                <w:szCs w:val="24"/>
                <w:lang w:eastAsia="en-GB"/>
              </w:rPr>
            </w:pPr>
            <w:r>
              <w:rPr>
                <w:rFonts w:ascii="Arial" w:hAnsi="Arial" w:cs="Arial"/>
                <w:bCs/>
                <w:sz w:val="24"/>
                <w:szCs w:val="24"/>
                <w:lang w:eastAsia="en-GB"/>
              </w:rPr>
              <w:t>The following areas are highlighted within the report:</w:t>
            </w:r>
          </w:p>
          <w:p w:rsidR="00786FD1" w:rsidRDefault="00786FD1" w:rsidP="00652032">
            <w:pPr>
              <w:spacing w:after="0" w:line="240" w:lineRule="auto"/>
              <w:rPr>
                <w:rFonts w:ascii="Arial" w:hAnsi="Arial" w:cs="Arial"/>
                <w:bCs/>
                <w:sz w:val="24"/>
                <w:szCs w:val="24"/>
                <w:lang w:eastAsia="en-GB"/>
              </w:rPr>
            </w:pPr>
          </w:p>
          <w:p w:rsidR="00786FD1" w:rsidRDefault="00786FD1" w:rsidP="00786FD1">
            <w:pPr>
              <w:pStyle w:val="ListParagraph"/>
              <w:numPr>
                <w:ilvl w:val="0"/>
                <w:numId w:val="2"/>
              </w:numPr>
              <w:spacing w:after="0" w:line="240" w:lineRule="auto"/>
              <w:rPr>
                <w:rFonts w:ascii="Arial" w:hAnsi="Arial" w:cs="Arial"/>
                <w:bCs/>
                <w:sz w:val="24"/>
                <w:szCs w:val="24"/>
                <w:lang w:eastAsia="en-GB"/>
              </w:rPr>
            </w:pPr>
            <w:r>
              <w:rPr>
                <w:rFonts w:ascii="Arial" w:hAnsi="Arial" w:cs="Arial"/>
                <w:bCs/>
                <w:sz w:val="24"/>
                <w:szCs w:val="24"/>
                <w:lang w:eastAsia="en-GB"/>
              </w:rPr>
              <w:t>READING – the gap is biggest in Reception, Year 1 and Year 3.  The school has had more impact in narrowing the gap in Years 4, 5 &amp; 6.  There is clearly work to be done in Early Years reading, especially for disadvantaged children.</w:t>
            </w:r>
          </w:p>
          <w:p w:rsidR="00786FD1" w:rsidRDefault="00786FD1" w:rsidP="00786FD1">
            <w:pPr>
              <w:pStyle w:val="ListParagraph"/>
              <w:numPr>
                <w:ilvl w:val="0"/>
                <w:numId w:val="2"/>
              </w:numPr>
              <w:spacing w:after="0" w:line="240" w:lineRule="auto"/>
              <w:rPr>
                <w:rFonts w:ascii="Arial" w:hAnsi="Arial" w:cs="Arial"/>
                <w:bCs/>
                <w:sz w:val="24"/>
                <w:szCs w:val="24"/>
                <w:lang w:eastAsia="en-GB"/>
              </w:rPr>
            </w:pPr>
            <w:r>
              <w:rPr>
                <w:rFonts w:ascii="Arial" w:hAnsi="Arial" w:cs="Arial"/>
                <w:bCs/>
                <w:sz w:val="24"/>
                <w:szCs w:val="24"/>
                <w:lang w:eastAsia="en-GB"/>
              </w:rPr>
              <w:t>WRITING – the gap is biggest in Reception, Year 1, Year 3 and Year 4. For all children, writing results are lower than expected.  It is clear to see the impact of the lockdowns in this area of learning.</w:t>
            </w:r>
          </w:p>
          <w:p w:rsidR="00786FD1" w:rsidRDefault="00786FD1" w:rsidP="00786FD1">
            <w:pPr>
              <w:pStyle w:val="ListParagraph"/>
              <w:numPr>
                <w:ilvl w:val="0"/>
                <w:numId w:val="2"/>
              </w:numPr>
              <w:spacing w:after="0" w:line="240" w:lineRule="auto"/>
              <w:rPr>
                <w:rFonts w:ascii="Arial" w:hAnsi="Arial" w:cs="Arial"/>
                <w:bCs/>
                <w:sz w:val="24"/>
                <w:szCs w:val="24"/>
                <w:lang w:eastAsia="en-GB"/>
              </w:rPr>
            </w:pPr>
            <w:r>
              <w:rPr>
                <w:rFonts w:ascii="Arial" w:hAnsi="Arial" w:cs="Arial"/>
                <w:bCs/>
                <w:sz w:val="24"/>
                <w:szCs w:val="24"/>
                <w:lang w:eastAsia="en-GB"/>
              </w:rPr>
              <w:t>MATHS – the gap is biggest in Nursery, Reception, Year 1, Year 3, Year 4 and Year 6.  There is a need for a clear plan to support these children in the autumn term to address the gaps.</w:t>
            </w:r>
          </w:p>
          <w:p w:rsidR="00786FD1" w:rsidRDefault="00786FD1" w:rsidP="00786FD1">
            <w:pPr>
              <w:spacing w:after="0" w:line="240" w:lineRule="auto"/>
              <w:rPr>
                <w:rFonts w:ascii="Arial" w:hAnsi="Arial" w:cs="Arial"/>
                <w:bCs/>
                <w:sz w:val="24"/>
                <w:szCs w:val="24"/>
                <w:lang w:eastAsia="en-GB"/>
              </w:rPr>
            </w:pPr>
          </w:p>
          <w:p w:rsidR="00786FD1" w:rsidRDefault="00786FD1" w:rsidP="00786FD1">
            <w:pPr>
              <w:spacing w:after="0" w:line="240" w:lineRule="auto"/>
              <w:rPr>
                <w:rFonts w:ascii="Arial" w:hAnsi="Arial" w:cs="Arial"/>
                <w:bCs/>
                <w:sz w:val="24"/>
                <w:szCs w:val="24"/>
                <w:lang w:eastAsia="en-GB"/>
              </w:rPr>
            </w:pPr>
            <w:r>
              <w:rPr>
                <w:rFonts w:ascii="Arial" w:hAnsi="Arial" w:cs="Arial"/>
                <w:bCs/>
                <w:sz w:val="24"/>
                <w:szCs w:val="24"/>
                <w:lang w:eastAsia="en-GB"/>
              </w:rPr>
              <w:t>The Headteacher believes that excellent teaching will impact on the progress of disadvantaged children.  The Pupil Premium funds will focus on providing this and there is confidence the impact will be evident.  Brilliant teaching makes a difference.</w:t>
            </w:r>
          </w:p>
          <w:p w:rsidR="001E14C5" w:rsidRDefault="001E14C5" w:rsidP="00786FD1">
            <w:pPr>
              <w:spacing w:after="0" w:line="240" w:lineRule="auto"/>
              <w:rPr>
                <w:rFonts w:ascii="Arial" w:hAnsi="Arial" w:cs="Arial"/>
                <w:bCs/>
                <w:sz w:val="24"/>
                <w:szCs w:val="24"/>
                <w:lang w:eastAsia="en-GB"/>
              </w:rPr>
            </w:pPr>
          </w:p>
          <w:p w:rsidR="001E14C5" w:rsidRDefault="001E14C5" w:rsidP="00786FD1">
            <w:pPr>
              <w:spacing w:after="0" w:line="240" w:lineRule="auto"/>
              <w:rPr>
                <w:rFonts w:ascii="Arial" w:hAnsi="Arial" w:cs="Arial"/>
                <w:bCs/>
                <w:sz w:val="24"/>
                <w:szCs w:val="24"/>
                <w:lang w:eastAsia="en-GB"/>
              </w:rPr>
            </w:pPr>
            <w:r>
              <w:rPr>
                <w:rFonts w:ascii="Arial" w:hAnsi="Arial" w:cs="Arial"/>
                <w:bCs/>
                <w:i/>
                <w:sz w:val="24"/>
                <w:szCs w:val="24"/>
                <w:lang w:eastAsia="en-GB"/>
              </w:rPr>
              <w:t xml:space="preserve">Q: Would it </w:t>
            </w:r>
            <w:r w:rsidR="00D243EE">
              <w:rPr>
                <w:rFonts w:ascii="Arial" w:hAnsi="Arial" w:cs="Arial"/>
                <w:bCs/>
                <w:i/>
                <w:sz w:val="24"/>
                <w:szCs w:val="24"/>
                <w:lang w:eastAsia="en-GB"/>
              </w:rPr>
              <w:t xml:space="preserve">be </w:t>
            </w:r>
            <w:r>
              <w:rPr>
                <w:rFonts w:ascii="Arial" w:hAnsi="Arial" w:cs="Arial"/>
                <w:bCs/>
                <w:i/>
                <w:sz w:val="24"/>
                <w:szCs w:val="24"/>
                <w:lang w:eastAsia="en-GB"/>
              </w:rPr>
              <w:t>useful to analyse other compositional differences, such as gender and term of birth?</w:t>
            </w:r>
          </w:p>
          <w:p w:rsidR="001E14C5" w:rsidRDefault="001E14C5" w:rsidP="00786FD1">
            <w:pPr>
              <w:spacing w:after="0" w:line="240" w:lineRule="auto"/>
              <w:rPr>
                <w:rFonts w:ascii="Arial" w:hAnsi="Arial" w:cs="Arial"/>
                <w:bCs/>
                <w:sz w:val="24"/>
                <w:szCs w:val="24"/>
                <w:lang w:eastAsia="en-GB"/>
              </w:rPr>
            </w:pPr>
            <w:r>
              <w:rPr>
                <w:rFonts w:ascii="Arial" w:hAnsi="Arial" w:cs="Arial"/>
                <w:bCs/>
                <w:sz w:val="24"/>
                <w:szCs w:val="24"/>
                <w:lang w:eastAsia="en-GB"/>
              </w:rPr>
              <w:t>Yes, this can be considered.</w:t>
            </w:r>
          </w:p>
          <w:p w:rsidR="001E14C5" w:rsidRDefault="001E14C5" w:rsidP="00786FD1">
            <w:pPr>
              <w:spacing w:after="0" w:line="240" w:lineRule="auto"/>
              <w:rPr>
                <w:rFonts w:ascii="Arial" w:hAnsi="Arial" w:cs="Arial"/>
                <w:bCs/>
                <w:sz w:val="24"/>
                <w:szCs w:val="24"/>
                <w:lang w:eastAsia="en-GB"/>
              </w:rPr>
            </w:pPr>
          </w:p>
          <w:p w:rsidR="001E14C5" w:rsidRDefault="001E14C5" w:rsidP="00786FD1">
            <w:pPr>
              <w:spacing w:after="0" w:line="240" w:lineRule="auto"/>
              <w:rPr>
                <w:rFonts w:ascii="Arial" w:hAnsi="Arial" w:cs="Arial"/>
                <w:bCs/>
                <w:sz w:val="24"/>
                <w:szCs w:val="24"/>
                <w:lang w:eastAsia="en-GB"/>
              </w:rPr>
            </w:pPr>
            <w:r>
              <w:rPr>
                <w:rFonts w:ascii="Arial" w:hAnsi="Arial" w:cs="Arial"/>
                <w:bCs/>
                <w:i/>
                <w:sz w:val="24"/>
                <w:szCs w:val="24"/>
                <w:lang w:eastAsia="en-GB"/>
              </w:rPr>
              <w:t>Q: In terms of benchmarking, is any information available to compare to other schools and previous year groups?</w:t>
            </w:r>
          </w:p>
          <w:p w:rsidR="001E14C5" w:rsidRDefault="001E14C5" w:rsidP="00786FD1">
            <w:pPr>
              <w:spacing w:after="0" w:line="240" w:lineRule="auto"/>
              <w:rPr>
                <w:rFonts w:ascii="Arial" w:hAnsi="Arial" w:cs="Arial"/>
                <w:bCs/>
                <w:sz w:val="24"/>
                <w:szCs w:val="24"/>
                <w:lang w:eastAsia="en-GB"/>
              </w:rPr>
            </w:pPr>
            <w:r>
              <w:rPr>
                <w:rFonts w:ascii="Arial" w:hAnsi="Arial" w:cs="Arial"/>
                <w:bCs/>
                <w:sz w:val="24"/>
                <w:szCs w:val="24"/>
                <w:lang w:eastAsia="en-GB"/>
              </w:rPr>
              <w:t>The last validated data was in 2018.  Next year there should be validated data for benchmarking purposes.  The Staff Governor agreed to check if any data was available through Fischer Family Trust.</w:t>
            </w:r>
          </w:p>
          <w:p w:rsidR="001E14C5" w:rsidRPr="001E14C5" w:rsidRDefault="001E14C5" w:rsidP="00786FD1">
            <w:pPr>
              <w:spacing w:after="0" w:line="240" w:lineRule="auto"/>
              <w:rPr>
                <w:rFonts w:ascii="Arial" w:hAnsi="Arial" w:cs="Arial"/>
                <w:bCs/>
                <w:sz w:val="24"/>
                <w:szCs w:val="24"/>
                <w:lang w:eastAsia="en-GB"/>
              </w:rPr>
            </w:pPr>
          </w:p>
        </w:tc>
      </w:tr>
      <w:tr w:rsidR="00C57277" w:rsidRPr="00C57277" w:rsidTr="00B13493">
        <w:trPr>
          <w:trHeight w:val="405"/>
        </w:trPr>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1E14C5" w:rsidP="00C57277">
            <w:pPr>
              <w:spacing w:after="0" w:line="240" w:lineRule="auto"/>
              <w:rPr>
                <w:rFonts w:ascii="Arial" w:eastAsia="Times New Roman" w:hAnsi="Arial" w:cs="Arial"/>
                <w:lang w:eastAsia="en-GB"/>
              </w:rPr>
            </w:pPr>
            <w:r>
              <w:rPr>
                <w:rFonts w:ascii="Arial" w:eastAsia="Times New Roman" w:hAnsi="Arial" w:cs="Arial"/>
                <w:lang w:eastAsia="en-GB"/>
              </w:rPr>
              <w:t>A</w:t>
            </w:r>
          </w:p>
        </w:tc>
        <w:tc>
          <w:tcPr>
            <w:tcW w:w="7088" w:type="dxa"/>
          </w:tcPr>
          <w:p w:rsidR="00C57277" w:rsidRPr="001E14C5" w:rsidRDefault="001E14C5" w:rsidP="001E14C5">
            <w:pPr>
              <w:pStyle w:val="ListParagraph"/>
              <w:numPr>
                <w:ilvl w:val="0"/>
                <w:numId w:val="19"/>
              </w:numPr>
              <w:spacing w:after="0" w:line="240" w:lineRule="auto"/>
              <w:rPr>
                <w:rFonts w:ascii="Arial" w:hAnsi="Arial"/>
                <w:sz w:val="24"/>
                <w:szCs w:val="20"/>
                <w:lang w:eastAsia="en-GB"/>
              </w:rPr>
            </w:pPr>
            <w:r>
              <w:rPr>
                <w:rFonts w:ascii="Arial" w:hAnsi="Arial"/>
                <w:sz w:val="24"/>
                <w:szCs w:val="20"/>
                <w:lang w:eastAsia="en-GB"/>
              </w:rPr>
              <w:t>Check whether benchmarking data is available through the Fischer Family Trust.</w:t>
            </w:r>
          </w:p>
        </w:tc>
        <w:tc>
          <w:tcPr>
            <w:tcW w:w="1490" w:type="dxa"/>
          </w:tcPr>
          <w:p w:rsidR="00C57277" w:rsidRPr="00C57277" w:rsidRDefault="001E14C5"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LM</w:t>
            </w: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115630">
        <w:tc>
          <w:tcPr>
            <w:tcW w:w="664" w:type="dxa"/>
          </w:tcPr>
          <w:p w:rsidR="00C57277" w:rsidRPr="00C57277" w:rsidRDefault="00D23085"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w:t>
            </w:r>
          </w:p>
        </w:tc>
        <w:tc>
          <w:tcPr>
            <w:tcW w:w="9644" w:type="dxa"/>
            <w:gridSpan w:val="3"/>
          </w:tcPr>
          <w:p w:rsidR="00C57277" w:rsidRPr="00930901" w:rsidRDefault="00D23085" w:rsidP="00D56BE2">
            <w:pPr>
              <w:pStyle w:val="ListParagraph"/>
              <w:spacing w:after="0" w:line="240" w:lineRule="auto"/>
              <w:ind w:left="0"/>
              <w:rPr>
                <w:rFonts w:ascii="Arial" w:hAnsi="Arial" w:cs="Arial"/>
                <w:b/>
                <w:sz w:val="24"/>
                <w:szCs w:val="24"/>
              </w:rPr>
            </w:pPr>
            <w:r>
              <w:rPr>
                <w:rFonts w:ascii="Arial" w:hAnsi="Arial" w:cs="Arial"/>
                <w:b/>
                <w:sz w:val="24"/>
                <w:szCs w:val="24"/>
              </w:rPr>
              <w:t>2021-2022 PE &amp; Sports Grant Statement</w:t>
            </w:r>
          </w:p>
        </w:tc>
      </w:tr>
      <w:tr w:rsidR="00C57277" w:rsidRPr="00C57277" w:rsidTr="00115630">
        <w:tc>
          <w:tcPr>
            <w:tcW w:w="10308" w:type="dxa"/>
            <w:gridSpan w:val="4"/>
          </w:tcPr>
          <w:p w:rsidR="000C37D3" w:rsidRDefault="00C67841" w:rsidP="00DA07B3">
            <w:pPr>
              <w:spacing w:after="0" w:line="240" w:lineRule="auto"/>
              <w:rPr>
                <w:rFonts w:ascii="Arial" w:hAnsi="Arial"/>
                <w:sz w:val="24"/>
                <w:szCs w:val="20"/>
              </w:rPr>
            </w:pPr>
            <w:r>
              <w:rPr>
                <w:rFonts w:ascii="Arial" w:hAnsi="Arial"/>
                <w:sz w:val="24"/>
                <w:szCs w:val="20"/>
              </w:rPr>
              <w:t xml:space="preserve">The 2021-22 PE &amp; Sports Premium Grant funding statement was circulated in advance of the meeting for review.  </w:t>
            </w:r>
          </w:p>
          <w:p w:rsidR="00C67841" w:rsidRDefault="00C67841" w:rsidP="00DA07B3">
            <w:pPr>
              <w:spacing w:after="0" w:line="240" w:lineRule="auto"/>
              <w:rPr>
                <w:rFonts w:ascii="Arial" w:hAnsi="Arial"/>
                <w:sz w:val="24"/>
                <w:szCs w:val="20"/>
              </w:rPr>
            </w:pPr>
          </w:p>
          <w:p w:rsidR="00C67841" w:rsidRDefault="00C67841" w:rsidP="00DA07B3">
            <w:pPr>
              <w:spacing w:after="0" w:line="240" w:lineRule="auto"/>
              <w:rPr>
                <w:rFonts w:ascii="Arial" w:hAnsi="Arial"/>
                <w:sz w:val="24"/>
                <w:szCs w:val="20"/>
              </w:rPr>
            </w:pPr>
            <w:r>
              <w:rPr>
                <w:rFonts w:ascii="Arial" w:hAnsi="Arial"/>
                <w:sz w:val="24"/>
                <w:szCs w:val="20"/>
              </w:rPr>
              <w:lastRenderedPageBreak/>
              <w:t>The aim of the funding is to increase participation in sport and physical activity, promote healthy lifestyle choices and to help raise academic achievement.</w:t>
            </w:r>
          </w:p>
          <w:p w:rsidR="00C67841" w:rsidRDefault="00C67841" w:rsidP="00DA07B3">
            <w:pPr>
              <w:spacing w:after="0" w:line="240" w:lineRule="auto"/>
              <w:rPr>
                <w:rFonts w:ascii="Arial" w:hAnsi="Arial"/>
                <w:sz w:val="24"/>
                <w:szCs w:val="20"/>
              </w:rPr>
            </w:pPr>
          </w:p>
          <w:p w:rsidR="00C67841" w:rsidRDefault="00C67841" w:rsidP="00DA07B3">
            <w:pPr>
              <w:spacing w:after="0" w:line="240" w:lineRule="auto"/>
              <w:rPr>
                <w:rFonts w:ascii="Arial" w:hAnsi="Arial"/>
                <w:sz w:val="24"/>
                <w:szCs w:val="20"/>
              </w:rPr>
            </w:pPr>
            <w:r>
              <w:rPr>
                <w:rFonts w:ascii="Arial" w:hAnsi="Arial"/>
                <w:sz w:val="24"/>
                <w:szCs w:val="20"/>
              </w:rPr>
              <w:t>For the academic year of 2021-2022, the school has a Sports Premium Fund of £21,111.  There are funds left over from the previous year’s grant, the school’s PE budget and playground budget and therefore, a total of £28,149 is available this year.</w:t>
            </w:r>
          </w:p>
          <w:p w:rsidR="00C67841" w:rsidRDefault="00C67841" w:rsidP="00DA07B3">
            <w:pPr>
              <w:spacing w:after="0" w:line="240" w:lineRule="auto"/>
              <w:rPr>
                <w:rFonts w:ascii="Arial" w:hAnsi="Arial"/>
                <w:sz w:val="24"/>
                <w:szCs w:val="20"/>
              </w:rPr>
            </w:pPr>
          </w:p>
          <w:p w:rsidR="00C67841" w:rsidRDefault="00C67841" w:rsidP="00DA07B3">
            <w:pPr>
              <w:spacing w:after="0" w:line="240" w:lineRule="auto"/>
              <w:rPr>
                <w:rFonts w:ascii="Arial" w:hAnsi="Arial"/>
                <w:sz w:val="24"/>
                <w:szCs w:val="20"/>
              </w:rPr>
            </w:pPr>
            <w:r>
              <w:rPr>
                <w:rFonts w:ascii="Arial" w:hAnsi="Arial"/>
                <w:sz w:val="24"/>
                <w:szCs w:val="20"/>
              </w:rPr>
              <w:t>The school has already spent £7,000 on Little Sports Coaching to provide cover following the previous PE Lead’s retirement, leaving a budget of £20,668 to be spent by March 2022.</w:t>
            </w:r>
          </w:p>
          <w:p w:rsidR="00C67841" w:rsidRDefault="00C67841" w:rsidP="00DA07B3">
            <w:pPr>
              <w:spacing w:after="0" w:line="240" w:lineRule="auto"/>
              <w:rPr>
                <w:rFonts w:ascii="Arial" w:hAnsi="Arial"/>
                <w:sz w:val="24"/>
                <w:szCs w:val="20"/>
              </w:rPr>
            </w:pPr>
          </w:p>
          <w:p w:rsidR="00C67841" w:rsidRDefault="00C67841" w:rsidP="00C67841">
            <w:pPr>
              <w:spacing w:after="0" w:line="240" w:lineRule="auto"/>
              <w:rPr>
                <w:rFonts w:ascii="Arial" w:hAnsi="Arial"/>
                <w:sz w:val="24"/>
                <w:szCs w:val="20"/>
              </w:rPr>
            </w:pPr>
            <w:r>
              <w:rPr>
                <w:rFonts w:ascii="Arial" w:hAnsi="Arial"/>
                <w:sz w:val="24"/>
                <w:szCs w:val="20"/>
              </w:rPr>
              <w:t>A detailed plan of how the school plans to spend the money is included within the report.  The plans are suggestions from the new PE Lead, which are new and exciting ideas.</w:t>
            </w:r>
          </w:p>
          <w:p w:rsidR="00C67841" w:rsidRDefault="00C67841" w:rsidP="00C67841">
            <w:pPr>
              <w:spacing w:after="0" w:line="240" w:lineRule="auto"/>
              <w:rPr>
                <w:rFonts w:ascii="Arial" w:hAnsi="Arial"/>
                <w:sz w:val="24"/>
                <w:szCs w:val="20"/>
              </w:rPr>
            </w:pPr>
          </w:p>
          <w:p w:rsidR="00C67841" w:rsidRDefault="00C67841" w:rsidP="00C67841">
            <w:pPr>
              <w:spacing w:after="0" w:line="240" w:lineRule="auto"/>
              <w:rPr>
                <w:rFonts w:ascii="Arial" w:hAnsi="Arial"/>
                <w:sz w:val="24"/>
                <w:szCs w:val="20"/>
              </w:rPr>
            </w:pPr>
            <w:r>
              <w:rPr>
                <w:rFonts w:ascii="Arial" w:hAnsi="Arial"/>
                <w:sz w:val="24"/>
                <w:szCs w:val="20"/>
              </w:rPr>
              <w:t>No issues were raised and the 2021-22 PE &amp; Sports Grant Statement was approved.</w:t>
            </w:r>
          </w:p>
          <w:p w:rsidR="00C67841" w:rsidRPr="00C67841" w:rsidRDefault="00C67841" w:rsidP="00C67841">
            <w:pPr>
              <w:spacing w:after="0" w:line="240" w:lineRule="auto"/>
              <w:rPr>
                <w:rFonts w:ascii="Arial" w:hAnsi="Arial"/>
                <w:sz w:val="24"/>
                <w:szCs w:val="20"/>
              </w:rPr>
            </w:pPr>
          </w:p>
        </w:tc>
      </w:tr>
      <w:tr w:rsidR="00C57277" w:rsidRPr="00C57277" w:rsidTr="00115630">
        <w:tc>
          <w:tcPr>
            <w:tcW w:w="664"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93"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7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115630">
        <w:tc>
          <w:tcPr>
            <w:tcW w:w="664" w:type="dxa"/>
          </w:tcPr>
          <w:p w:rsidR="00C57277" w:rsidRPr="00C57277" w:rsidRDefault="00C67841" w:rsidP="00C57277">
            <w:pPr>
              <w:spacing w:after="0" w:line="240" w:lineRule="auto"/>
              <w:rPr>
                <w:rFonts w:ascii="Arial" w:eastAsia="Times New Roman" w:hAnsi="Arial" w:cs="Arial"/>
                <w:lang w:eastAsia="en-GB"/>
              </w:rPr>
            </w:pPr>
            <w:r>
              <w:rPr>
                <w:rFonts w:ascii="Arial" w:eastAsia="Times New Roman" w:hAnsi="Arial" w:cs="Arial"/>
                <w:lang w:eastAsia="en-GB"/>
              </w:rPr>
              <w:t>D</w:t>
            </w:r>
          </w:p>
        </w:tc>
        <w:tc>
          <w:tcPr>
            <w:tcW w:w="6893" w:type="dxa"/>
          </w:tcPr>
          <w:p w:rsidR="00C57277" w:rsidRPr="00C67841" w:rsidRDefault="00C67841" w:rsidP="00C67841">
            <w:pPr>
              <w:pStyle w:val="ListParagraph"/>
              <w:numPr>
                <w:ilvl w:val="0"/>
                <w:numId w:val="2"/>
              </w:numPr>
              <w:spacing w:after="0" w:line="240" w:lineRule="auto"/>
              <w:rPr>
                <w:rFonts w:ascii="Arial" w:hAnsi="Arial"/>
                <w:sz w:val="24"/>
                <w:szCs w:val="20"/>
                <w:lang w:eastAsia="en-GB"/>
              </w:rPr>
            </w:pPr>
            <w:r>
              <w:rPr>
                <w:rFonts w:ascii="Arial" w:hAnsi="Arial"/>
                <w:sz w:val="24"/>
                <w:szCs w:val="20"/>
                <w:lang w:eastAsia="en-GB"/>
              </w:rPr>
              <w:t>2021-22 PE &amp; Sports Grant Statement approved</w:t>
            </w:r>
          </w:p>
        </w:tc>
        <w:tc>
          <w:tcPr>
            <w:tcW w:w="1470" w:type="dxa"/>
          </w:tcPr>
          <w:p w:rsidR="00C57277" w:rsidRPr="00C57277" w:rsidRDefault="00C67841"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C&amp;W Cttee</w:t>
            </w: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115630" w:rsidRPr="00C57277" w:rsidRDefault="00115630"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A22583">
        <w:tc>
          <w:tcPr>
            <w:tcW w:w="664" w:type="dxa"/>
          </w:tcPr>
          <w:p w:rsidR="00C57277" w:rsidRPr="00C57277" w:rsidRDefault="00D23085"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w:t>
            </w:r>
          </w:p>
        </w:tc>
        <w:tc>
          <w:tcPr>
            <w:tcW w:w="9644" w:type="dxa"/>
            <w:gridSpan w:val="3"/>
          </w:tcPr>
          <w:p w:rsidR="00C57277" w:rsidRPr="00C57277" w:rsidRDefault="00D23085" w:rsidP="00C57277">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Relationships &amp; Health Education (RHE) Curriculum</w:t>
            </w:r>
          </w:p>
        </w:tc>
      </w:tr>
      <w:tr w:rsidR="00C57277" w:rsidRPr="00C57277" w:rsidTr="00A22583">
        <w:tc>
          <w:tcPr>
            <w:tcW w:w="10308" w:type="dxa"/>
            <w:gridSpan w:val="4"/>
          </w:tcPr>
          <w:p w:rsidR="00971C8A" w:rsidRDefault="00EB7FC4" w:rsidP="00D76C38">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The HT undertook a deep dive into the RHE curriculum with the school’s Quality Assurance Professional (QAP). </w:t>
            </w:r>
          </w:p>
          <w:p w:rsidR="00A22583" w:rsidRDefault="00A22583" w:rsidP="00D76C38">
            <w:pPr>
              <w:spacing w:after="0" w:line="240" w:lineRule="auto"/>
              <w:rPr>
                <w:rFonts w:ascii="Arial" w:eastAsia="Times New Roman" w:hAnsi="Arial" w:cs="Times New Roman"/>
                <w:sz w:val="24"/>
                <w:szCs w:val="20"/>
                <w:lang w:val="en-US"/>
              </w:rPr>
            </w:pPr>
          </w:p>
          <w:p w:rsidR="00A22583" w:rsidRDefault="00A22583" w:rsidP="00D76C38">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national picture is that primary schools must teach RHE and secondary schools must teach Sex and Relationships Education (SRE).  As a result, and as the school has agreed not to teach sex education beyond the requirement of the Personal, Social, Health and Economic (PSHE) and Science curriculum, the name of the school’s SRE policy has been amended to reflect this.</w:t>
            </w:r>
          </w:p>
          <w:p w:rsidR="00A22583" w:rsidRDefault="00A22583" w:rsidP="00D76C38">
            <w:pPr>
              <w:spacing w:after="0" w:line="240" w:lineRule="auto"/>
              <w:rPr>
                <w:rFonts w:ascii="Arial" w:eastAsia="Times New Roman" w:hAnsi="Arial" w:cs="Times New Roman"/>
                <w:sz w:val="24"/>
                <w:szCs w:val="20"/>
                <w:lang w:val="en-US"/>
              </w:rPr>
            </w:pPr>
          </w:p>
          <w:p w:rsidR="00A22583" w:rsidRDefault="00A22583" w:rsidP="00D76C38">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school’s PSHE curriculum covers puberty, menstruation, body changes and the Science curriculum covers human reproduction.</w:t>
            </w:r>
          </w:p>
          <w:p w:rsidR="00A22583" w:rsidRDefault="00A22583" w:rsidP="00D76C38">
            <w:pPr>
              <w:spacing w:after="0" w:line="240" w:lineRule="auto"/>
              <w:rPr>
                <w:rFonts w:ascii="Arial" w:eastAsia="Times New Roman" w:hAnsi="Arial" w:cs="Times New Roman"/>
                <w:sz w:val="24"/>
                <w:szCs w:val="20"/>
                <w:lang w:val="en-US"/>
              </w:rPr>
            </w:pPr>
          </w:p>
          <w:p w:rsidR="00A22583" w:rsidRDefault="00A22583" w:rsidP="00D76C38">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A review of the Jigsaw content was undertaken, and the QAP is content that the school is not teaching sex education and that relationships education is threaded throughout the Jigsaw scheme used.</w:t>
            </w:r>
          </w:p>
          <w:p w:rsidR="00A22583" w:rsidRDefault="00A22583" w:rsidP="00D76C38">
            <w:pPr>
              <w:spacing w:after="0" w:line="240" w:lineRule="auto"/>
              <w:rPr>
                <w:rFonts w:ascii="Arial" w:eastAsia="Times New Roman" w:hAnsi="Arial" w:cs="Times New Roman"/>
                <w:sz w:val="24"/>
                <w:szCs w:val="20"/>
                <w:lang w:val="en-US"/>
              </w:rPr>
            </w:pPr>
          </w:p>
          <w:p w:rsidR="00A22583" w:rsidRDefault="00A22583" w:rsidP="00D76C38">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It is likely that some parents will still have a different point of view; however, parents cannot withdraw from any part of the PSHE and Science curriculum.  Discussions will be held with parents should they arise.</w:t>
            </w:r>
          </w:p>
          <w:p w:rsidR="00A22583" w:rsidRDefault="00A22583" w:rsidP="00D76C38">
            <w:pPr>
              <w:spacing w:after="0" w:line="240" w:lineRule="auto"/>
              <w:rPr>
                <w:rFonts w:ascii="Arial" w:eastAsia="Times New Roman" w:hAnsi="Arial" w:cs="Times New Roman"/>
                <w:sz w:val="24"/>
                <w:szCs w:val="20"/>
                <w:lang w:val="en-US"/>
              </w:rPr>
            </w:pPr>
          </w:p>
          <w:p w:rsidR="00A22583" w:rsidRDefault="00A22583" w:rsidP="00D76C38">
            <w:pPr>
              <w:spacing w:after="0" w:line="240" w:lineRule="auto"/>
              <w:rPr>
                <w:rFonts w:ascii="Arial" w:eastAsia="Times New Roman" w:hAnsi="Arial" w:cs="Times New Roman"/>
                <w:sz w:val="24"/>
                <w:szCs w:val="20"/>
                <w:lang w:val="en-US"/>
              </w:rPr>
            </w:pPr>
            <w:r>
              <w:rPr>
                <w:rFonts w:ascii="Arial" w:eastAsia="Times New Roman" w:hAnsi="Arial" w:cs="Times New Roman"/>
                <w:i/>
                <w:sz w:val="24"/>
                <w:szCs w:val="20"/>
                <w:lang w:val="en-US"/>
              </w:rPr>
              <w:t>Q: Does the school have to notify parents when certain topics are being taught?</w:t>
            </w:r>
          </w:p>
          <w:p w:rsidR="00A22583" w:rsidRDefault="00A22583" w:rsidP="00A22583">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No, although </w:t>
            </w:r>
            <w:r w:rsidR="00D243EE">
              <w:rPr>
                <w:rFonts w:ascii="Arial" w:eastAsia="Times New Roman" w:hAnsi="Arial" w:cs="Times New Roman"/>
                <w:sz w:val="24"/>
                <w:szCs w:val="20"/>
                <w:lang w:val="en-US"/>
              </w:rPr>
              <w:t>this will probably be done</w:t>
            </w:r>
            <w:r>
              <w:rPr>
                <w:rFonts w:ascii="Arial" w:eastAsia="Times New Roman" w:hAnsi="Arial" w:cs="Times New Roman"/>
                <w:sz w:val="24"/>
                <w:szCs w:val="20"/>
                <w:lang w:val="en-US"/>
              </w:rPr>
              <w:t xml:space="preserve">.  It is </w:t>
            </w:r>
            <w:r w:rsidR="00D243EE">
              <w:rPr>
                <w:rFonts w:ascii="Arial" w:eastAsia="Times New Roman" w:hAnsi="Arial" w:cs="Times New Roman"/>
                <w:sz w:val="24"/>
                <w:szCs w:val="20"/>
                <w:lang w:val="en-US"/>
              </w:rPr>
              <w:t xml:space="preserve">in </w:t>
            </w:r>
            <w:r>
              <w:rPr>
                <w:rFonts w:ascii="Arial" w:eastAsia="Times New Roman" w:hAnsi="Arial" w:cs="Times New Roman"/>
                <w:sz w:val="24"/>
                <w:szCs w:val="20"/>
                <w:lang w:val="en-US"/>
              </w:rPr>
              <w:t>the policy that parents do not ha</w:t>
            </w:r>
            <w:r w:rsidR="00D243EE">
              <w:rPr>
                <w:rFonts w:ascii="Arial" w:eastAsia="Times New Roman" w:hAnsi="Arial" w:cs="Times New Roman"/>
                <w:sz w:val="24"/>
                <w:szCs w:val="20"/>
                <w:lang w:val="en-US"/>
              </w:rPr>
              <w:t>ve the right to withdraw.  Any</w:t>
            </w:r>
            <w:r>
              <w:rPr>
                <w:rFonts w:ascii="Arial" w:eastAsia="Times New Roman" w:hAnsi="Arial" w:cs="Times New Roman"/>
                <w:sz w:val="24"/>
                <w:szCs w:val="20"/>
                <w:lang w:val="en-US"/>
              </w:rPr>
              <w:t xml:space="preserve"> concerns will be considered on a case by case basis.</w:t>
            </w:r>
          </w:p>
          <w:p w:rsidR="00A22583" w:rsidRPr="00A22583" w:rsidRDefault="00A22583" w:rsidP="00A22583">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 </w:t>
            </w:r>
          </w:p>
        </w:tc>
      </w:tr>
      <w:tr w:rsidR="00C57277" w:rsidRPr="00C57277" w:rsidTr="00A22583">
        <w:tc>
          <w:tcPr>
            <w:tcW w:w="664" w:type="dxa"/>
            <w:tcBorders>
              <w:bottom w:val="single" w:sz="4" w:space="0" w:color="auto"/>
            </w:tcBorders>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93" w:type="dxa"/>
            <w:tcBorders>
              <w:bottom w:val="single" w:sz="4" w:space="0" w:color="auto"/>
            </w:tcBorders>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70" w:type="dxa"/>
            <w:tcBorders>
              <w:bottom w:val="single" w:sz="4" w:space="0" w:color="auto"/>
            </w:tcBorders>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Borders>
              <w:bottom w:val="single" w:sz="4" w:space="0" w:color="auto"/>
            </w:tcBorders>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D76C38" w:rsidRPr="00C57277" w:rsidTr="00A22583">
        <w:tc>
          <w:tcPr>
            <w:tcW w:w="664" w:type="dxa"/>
            <w:tcBorders>
              <w:top w:val="nil"/>
            </w:tcBorders>
          </w:tcPr>
          <w:p w:rsidR="00D76C38" w:rsidRPr="00C57277" w:rsidRDefault="00D76C38" w:rsidP="00C57277">
            <w:pPr>
              <w:spacing w:after="0" w:line="240" w:lineRule="auto"/>
              <w:rPr>
                <w:rFonts w:ascii="Arial" w:eastAsia="Times New Roman" w:hAnsi="Arial" w:cs="Arial"/>
                <w:lang w:eastAsia="en-GB"/>
              </w:rPr>
            </w:pPr>
          </w:p>
        </w:tc>
        <w:tc>
          <w:tcPr>
            <w:tcW w:w="6893" w:type="dxa"/>
            <w:tcBorders>
              <w:top w:val="nil"/>
            </w:tcBorders>
          </w:tcPr>
          <w:p w:rsidR="00D76C38" w:rsidRPr="00D23085" w:rsidRDefault="00D76C38" w:rsidP="00D23085">
            <w:pPr>
              <w:spacing w:after="0" w:line="240" w:lineRule="auto"/>
              <w:rPr>
                <w:rFonts w:ascii="Arial" w:hAnsi="Arial"/>
                <w:sz w:val="24"/>
                <w:szCs w:val="20"/>
                <w:lang w:eastAsia="en-GB"/>
              </w:rPr>
            </w:pPr>
          </w:p>
        </w:tc>
        <w:tc>
          <w:tcPr>
            <w:tcW w:w="1470" w:type="dxa"/>
            <w:tcBorders>
              <w:top w:val="nil"/>
            </w:tcBorders>
          </w:tcPr>
          <w:p w:rsidR="00D76C38" w:rsidRPr="00C57277" w:rsidRDefault="00D76C38" w:rsidP="00C57277">
            <w:pPr>
              <w:spacing w:after="0" w:line="240" w:lineRule="auto"/>
              <w:rPr>
                <w:rFonts w:ascii="Arial" w:eastAsia="Times New Roman" w:hAnsi="Arial" w:cs="Times New Roman"/>
                <w:sz w:val="24"/>
                <w:szCs w:val="20"/>
                <w:lang w:eastAsia="en-GB"/>
              </w:rPr>
            </w:pPr>
          </w:p>
        </w:tc>
        <w:tc>
          <w:tcPr>
            <w:tcW w:w="1281" w:type="dxa"/>
            <w:tcBorders>
              <w:top w:val="nil"/>
            </w:tcBorders>
          </w:tcPr>
          <w:p w:rsidR="00D76C38" w:rsidRPr="00C57277" w:rsidRDefault="00D76C38" w:rsidP="00C57277">
            <w:pPr>
              <w:spacing w:after="0" w:line="240" w:lineRule="auto"/>
              <w:rPr>
                <w:rFonts w:ascii="Arial" w:eastAsia="Times New Roman" w:hAnsi="Arial" w:cs="Times New Roman"/>
                <w:sz w:val="24"/>
                <w:szCs w:val="20"/>
                <w:lang w:eastAsia="en-GB"/>
              </w:rPr>
            </w:pPr>
          </w:p>
        </w:tc>
      </w:tr>
    </w:tbl>
    <w:p w:rsidR="00F56067" w:rsidRPr="00C57277" w:rsidRDefault="00F5606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89"/>
        <w:gridCol w:w="1470"/>
        <w:gridCol w:w="1281"/>
      </w:tblGrid>
      <w:tr w:rsidR="00B32D49" w:rsidRPr="00C57277" w:rsidTr="00B32D49">
        <w:tc>
          <w:tcPr>
            <w:tcW w:w="668" w:type="dxa"/>
          </w:tcPr>
          <w:p w:rsidR="00B32D49" w:rsidRPr="00C57277" w:rsidRDefault="00B32D49" w:rsidP="00B32D4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10</w:t>
            </w:r>
          </w:p>
        </w:tc>
        <w:tc>
          <w:tcPr>
            <w:tcW w:w="9640" w:type="dxa"/>
            <w:gridSpan w:val="3"/>
          </w:tcPr>
          <w:p w:rsidR="00B32D49" w:rsidRPr="00C57277" w:rsidRDefault="00B32D49" w:rsidP="00B32D49">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Special Educational Needs and Disability (SEND) Information Report</w:t>
            </w:r>
          </w:p>
        </w:tc>
      </w:tr>
      <w:tr w:rsidR="00B32D49" w:rsidRPr="00C57277" w:rsidTr="00B32D49">
        <w:tc>
          <w:tcPr>
            <w:tcW w:w="10308" w:type="dxa"/>
            <w:gridSpan w:val="4"/>
          </w:tcPr>
          <w:p w:rsidR="00B32D49" w:rsidRDefault="00584046" w:rsidP="00B32D49">
            <w:pPr>
              <w:spacing w:after="0" w:line="240" w:lineRule="auto"/>
              <w:rPr>
                <w:rFonts w:ascii="Arial" w:hAnsi="Arial"/>
                <w:sz w:val="24"/>
                <w:szCs w:val="20"/>
              </w:rPr>
            </w:pPr>
            <w:r>
              <w:rPr>
                <w:rFonts w:ascii="Arial" w:hAnsi="Arial"/>
                <w:sz w:val="24"/>
                <w:szCs w:val="20"/>
              </w:rPr>
              <w:t>The SEND link Governor, Kirsty Baird, will liaise with the school’s SEN Coordinator (SENCO) regarding the report, as there are a few minor changes required.  This will be brought back for review at the next meeting.</w:t>
            </w:r>
          </w:p>
          <w:p w:rsidR="00584046" w:rsidRPr="00075E7A" w:rsidRDefault="00584046" w:rsidP="00B32D49">
            <w:pPr>
              <w:spacing w:after="0" w:line="240" w:lineRule="auto"/>
              <w:rPr>
                <w:rFonts w:ascii="Arial" w:hAnsi="Arial"/>
                <w:sz w:val="24"/>
                <w:szCs w:val="20"/>
              </w:rPr>
            </w:pPr>
          </w:p>
        </w:tc>
      </w:tr>
      <w:tr w:rsidR="00B32D49" w:rsidRPr="00C57277" w:rsidTr="00B32D49">
        <w:tc>
          <w:tcPr>
            <w:tcW w:w="668" w:type="dxa"/>
          </w:tcPr>
          <w:p w:rsidR="00B32D49" w:rsidRPr="00C57277" w:rsidRDefault="00B32D49" w:rsidP="00B32D49">
            <w:pPr>
              <w:keepNext/>
              <w:spacing w:after="120" w:line="240" w:lineRule="auto"/>
              <w:outlineLvl w:val="0"/>
              <w:rPr>
                <w:rFonts w:ascii="Arial" w:eastAsia="Times New Roman" w:hAnsi="Arial" w:cs="Arial"/>
                <w:b/>
                <w:bCs/>
                <w:color w:val="000000"/>
                <w:lang w:val="en-US"/>
              </w:rPr>
            </w:pPr>
          </w:p>
        </w:tc>
        <w:tc>
          <w:tcPr>
            <w:tcW w:w="6889" w:type="dxa"/>
          </w:tcPr>
          <w:p w:rsidR="00B32D49" w:rsidRPr="00C57277" w:rsidRDefault="00B32D49" w:rsidP="00B32D49">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70" w:type="dxa"/>
          </w:tcPr>
          <w:p w:rsidR="00B32D49" w:rsidRPr="00C57277" w:rsidRDefault="00B32D49" w:rsidP="00B32D49">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B32D49" w:rsidRPr="00C57277" w:rsidRDefault="00B32D49" w:rsidP="00B32D49">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B32D49" w:rsidRPr="00C57277" w:rsidTr="00B32D49">
        <w:tc>
          <w:tcPr>
            <w:tcW w:w="668" w:type="dxa"/>
          </w:tcPr>
          <w:p w:rsidR="00B32D49" w:rsidRPr="00C57277" w:rsidRDefault="00584046" w:rsidP="00B32D49">
            <w:pPr>
              <w:spacing w:after="0" w:line="240" w:lineRule="auto"/>
              <w:rPr>
                <w:rFonts w:ascii="Arial" w:eastAsia="Times New Roman" w:hAnsi="Arial" w:cs="Arial"/>
                <w:lang w:eastAsia="en-GB"/>
              </w:rPr>
            </w:pPr>
            <w:r>
              <w:rPr>
                <w:rFonts w:ascii="Arial" w:eastAsia="Times New Roman" w:hAnsi="Arial" w:cs="Arial"/>
                <w:lang w:eastAsia="en-GB"/>
              </w:rPr>
              <w:t>A</w:t>
            </w:r>
          </w:p>
        </w:tc>
        <w:tc>
          <w:tcPr>
            <w:tcW w:w="6889" w:type="dxa"/>
          </w:tcPr>
          <w:p w:rsidR="00B32D49" w:rsidRPr="00584046" w:rsidRDefault="00584046" w:rsidP="00584046">
            <w:pPr>
              <w:pStyle w:val="ListParagraph"/>
              <w:numPr>
                <w:ilvl w:val="0"/>
                <w:numId w:val="2"/>
              </w:numPr>
              <w:spacing w:after="0" w:line="240" w:lineRule="auto"/>
              <w:rPr>
                <w:rFonts w:ascii="Arial" w:hAnsi="Arial"/>
                <w:sz w:val="24"/>
                <w:szCs w:val="20"/>
                <w:lang w:eastAsia="en-GB"/>
              </w:rPr>
            </w:pPr>
            <w:r>
              <w:rPr>
                <w:rFonts w:ascii="Arial" w:hAnsi="Arial"/>
                <w:sz w:val="24"/>
                <w:szCs w:val="20"/>
                <w:lang w:eastAsia="en-GB"/>
              </w:rPr>
              <w:t>Present the SEND Information Report at the next Curriculum &amp; Wellbeing Committee meeting</w:t>
            </w:r>
          </w:p>
        </w:tc>
        <w:tc>
          <w:tcPr>
            <w:tcW w:w="1470" w:type="dxa"/>
          </w:tcPr>
          <w:p w:rsidR="00B32D49" w:rsidRPr="00C57277" w:rsidRDefault="00584046" w:rsidP="00B32D49">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HT</w:t>
            </w:r>
          </w:p>
        </w:tc>
        <w:tc>
          <w:tcPr>
            <w:tcW w:w="1281" w:type="dxa"/>
          </w:tcPr>
          <w:p w:rsidR="00B32D49" w:rsidRPr="00C57277" w:rsidRDefault="00584046" w:rsidP="00B32D49">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Mar 22</w:t>
            </w:r>
          </w:p>
        </w:tc>
      </w:tr>
    </w:tbl>
    <w:p w:rsidR="00C57277" w:rsidRDefault="00C5727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89"/>
        <w:gridCol w:w="1470"/>
        <w:gridCol w:w="1281"/>
      </w:tblGrid>
      <w:tr w:rsidR="00D23085" w:rsidRPr="00C57277" w:rsidTr="00D23085">
        <w:tc>
          <w:tcPr>
            <w:tcW w:w="675" w:type="dxa"/>
          </w:tcPr>
          <w:p w:rsidR="00D23085" w:rsidRPr="00C57277" w:rsidRDefault="00B32D49" w:rsidP="00D23085">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11</w:t>
            </w:r>
          </w:p>
        </w:tc>
        <w:tc>
          <w:tcPr>
            <w:tcW w:w="9859" w:type="dxa"/>
            <w:gridSpan w:val="3"/>
          </w:tcPr>
          <w:p w:rsidR="00D23085" w:rsidRPr="00C57277" w:rsidRDefault="00B32D49" w:rsidP="00D23085">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Quality Assurance (QA) Autumn Visit Report</w:t>
            </w:r>
          </w:p>
        </w:tc>
      </w:tr>
      <w:tr w:rsidR="00D23085" w:rsidRPr="00C57277" w:rsidTr="00D23085">
        <w:tc>
          <w:tcPr>
            <w:tcW w:w="10534" w:type="dxa"/>
            <w:gridSpan w:val="4"/>
          </w:tcPr>
          <w:p w:rsidR="00D23085" w:rsidRDefault="00584046" w:rsidP="00D23085">
            <w:pPr>
              <w:spacing w:after="0" w:line="240" w:lineRule="auto"/>
              <w:rPr>
                <w:rFonts w:ascii="Arial" w:hAnsi="Arial"/>
                <w:sz w:val="24"/>
                <w:szCs w:val="20"/>
              </w:rPr>
            </w:pPr>
            <w:r>
              <w:rPr>
                <w:rFonts w:ascii="Arial" w:hAnsi="Arial"/>
                <w:sz w:val="24"/>
                <w:szCs w:val="20"/>
              </w:rPr>
              <w:t xml:space="preserve">The autumn term QA report, which is undertaken by the school’s </w:t>
            </w:r>
            <w:r w:rsidR="00EB7FC4">
              <w:rPr>
                <w:rFonts w:ascii="Arial" w:hAnsi="Arial"/>
                <w:sz w:val="24"/>
                <w:szCs w:val="20"/>
              </w:rPr>
              <w:t>QAP</w:t>
            </w:r>
            <w:r>
              <w:rPr>
                <w:rFonts w:ascii="Arial" w:hAnsi="Arial"/>
                <w:sz w:val="24"/>
                <w:szCs w:val="20"/>
              </w:rPr>
              <w:t>, was circulated in advance of the meeting for information.  The following points were highlighted in discussion.</w:t>
            </w:r>
          </w:p>
          <w:p w:rsidR="00C51989" w:rsidRDefault="00C51989" w:rsidP="00D23085">
            <w:pPr>
              <w:spacing w:after="0" w:line="240" w:lineRule="auto"/>
              <w:rPr>
                <w:rFonts w:ascii="Arial" w:hAnsi="Arial"/>
                <w:sz w:val="24"/>
                <w:szCs w:val="20"/>
              </w:rPr>
            </w:pPr>
          </w:p>
          <w:p w:rsidR="00584046" w:rsidRDefault="00C51989" w:rsidP="00D23085">
            <w:pPr>
              <w:spacing w:after="0" w:line="240" w:lineRule="auto"/>
              <w:rPr>
                <w:rFonts w:ascii="Arial" w:hAnsi="Arial"/>
                <w:sz w:val="24"/>
                <w:szCs w:val="20"/>
              </w:rPr>
            </w:pPr>
            <w:r>
              <w:rPr>
                <w:rFonts w:ascii="Arial" w:hAnsi="Arial"/>
                <w:sz w:val="24"/>
                <w:szCs w:val="20"/>
              </w:rPr>
              <w:t>The Headteacher commented on how the meeting with the QAP was challenging, as he had v</w:t>
            </w:r>
            <w:r w:rsidR="00D243EE">
              <w:rPr>
                <w:rFonts w:ascii="Arial" w:hAnsi="Arial"/>
                <w:sz w:val="24"/>
                <w:szCs w:val="20"/>
              </w:rPr>
              <w:t xml:space="preserve">ery strong views and </w:t>
            </w:r>
            <w:r>
              <w:rPr>
                <w:rFonts w:ascii="Arial" w:hAnsi="Arial"/>
                <w:sz w:val="24"/>
                <w:szCs w:val="20"/>
              </w:rPr>
              <w:t xml:space="preserve">a clear vision of </w:t>
            </w:r>
            <w:r w:rsidR="00D243EE">
              <w:rPr>
                <w:rFonts w:ascii="Arial" w:hAnsi="Arial"/>
                <w:sz w:val="24"/>
                <w:szCs w:val="20"/>
              </w:rPr>
              <w:t xml:space="preserve">the </w:t>
            </w:r>
            <w:r>
              <w:rPr>
                <w:rFonts w:ascii="Arial" w:hAnsi="Arial"/>
                <w:sz w:val="24"/>
                <w:szCs w:val="20"/>
              </w:rPr>
              <w:t>school’s direction.  Time constraints made some of the actions una</w:t>
            </w:r>
            <w:r w:rsidR="00D243EE">
              <w:rPr>
                <w:rFonts w:ascii="Arial" w:hAnsi="Arial"/>
                <w:sz w:val="24"/>
                <w:szCs w:val="20"/>
              </w:rPr>
              <w:t xml:space="preserve">chievable and overwhelming.  Therefore, </w:t>
            </w:r>
            <w:r>
              <w:rPr>
                <w:rFonts w:ascii="Arial" w:hAnsi="Arial"/>
                <w:sz w:val="24"/>
                <w:szCs w:val="20"/>
              </w:rPr>
              <w:t>the HT negotiated areas to move forward on.</w:t>
            </w:r>
            <w:r w:rsidR="00D243EE">
              <w:rPr>
                <w:rFonts w:ascii="Arial" w:hAnsi="Arial"/>
                <w:sz w:val="24"/>
                <w:szCs w:val="20"/>
              </w:rPr>
              <w:t xml:space="preserve">  </w:t>
            </w:r>
            <w:r w:rsidR="00584046">
              <w:rPr>
                <w:rFonts w:ascii="Arial" w:hAnsi="Arial"/>
                <w:sz w:val="24"/>
                <w:szCs w:val="20"/>
              </w:rPr>
              <w:t>The three key priorities identified during the visit are:</w:t>
            </w:r>
          </w:p>
          <w:p w:rsidR="00584046" w:rsidRDefault="00584046" w:rsidP="00D23085">
            <w:pPr>
              <w:spacing w:after="0" w:line="240" w:lineRule="auto"/>
              <w:rPr>
                <w:rFonts w:ascii="Arial" w:hAnsi="Arial"/>
                <w:sz w:val="24"/>
                <w:szCs w:val="20"/>
              </w:rPr>
            </w:pPr>
          </w:p>
          <w:p w:rsidR="00584046" w:rsidRDefault="00584046" w:rsidP="00D23085">
            <w:pPr>
              <w:spacing w:after="0" w:line="240" w:lineRule="auto"/>
              <w:rPr>
                <w:rFonts w:ascii="Arial" w:hAnsi="Arial"/>
                <w:sz w:val="24"/>
                <w:szCs w:val="20"/>
              </w:rPr>
            </w:pPr>
            <w:r>
              <w:rPr>
                <w:rFonts w:ascii="Arial" w:hAnsi="Arial"/>
                <w:sz w:val="24"/>
                <w:szCs w:val="20"/>
              </w:rPr>
              <w:t>Priority 1 – secure a suitable Phonics programme and ensure consistency of approach to early reading</w:t>
            </w:r>
          </w:p>
          <w:p w:rsidR="00584046" w:rsidRDefault="00584046" w:rsidP="00D23085">
            <w:pPr>
              <w:spacing w:after="0" w:line="240" w:lineRule="auto"/>
              <w:rPr>
                <w:rFonts w:ascii="Arial" w:hAnsi="Arial"/>
                <w:sz w:val="24"/>
                <w:szCs w:val="20"/>
              </w:rPr>
            </w:pPr>
            <w:r>
              <w:rPr>
                <w:rFonts w:ascii="Arial" w:hAnsi="Arial"/>
                <w:sz w:val="24"/>
                <w:szCs w:val="20"/>
              </w:rPr>
              <w:t>Priority2 – following the appointment of a new Early Years leader, ‘capture’ how the Early Years curriculum is organised and ensure Early Years and subject leaders agree how the Early Years curriculum dovetails with the national curriculum studies at Year 1.</w:t>
            </w:r>
          </w:p>
          <w:p w:rsidR="00584046" w:rsidRDefault="00584046" w:rsidP="00D23085">
            <w:pPr>
              <w:spacing w:after="0" w:line="240" w:lineRule="auto"/>
              <w:rPr>
                <w:rFonts w:ascii="Arial" w:hAnsi="Arial"/>
                <w:sz w:val="24"/>
                <w:szCs w:val="20"/>
              </w:rPr>
            </w:pPr>
            <w:r>
              <w:rPr>
                <w:rFonts w:ascii="Arial" w:hAnsi="Arial"/>
                <w:sz w:val="24"/>
                <w:szCs w:val="20"/>
              </w:rPr>
              <w:t>Priority 3 – develop subject leadership starting with a core of identified subjects.</w:t>
            </w:r>
          </w:p>
          <w:p w:rsidR="00C51989" w:rsidRDefault="00C51989" w:rsidP="00D23085">
            <w:pPr>
              <w:spacing w:after="0" w:line="240" w:lineRule="auto"/>
              <w:rPr>
                <w:rFonts w:ascii="Arial" w:hAnsi="Arial"/>
                <w:sz w:val="24"/>
                <w:szCs w:val="20"/>
              </w:rPr>
            </w:pPr>
          </w:p>
          <w:p w:rsidR="00C51989" w:rsidRDefault="00C51989" w:rsidP="00D23085">
            <w:pPr>
              <w:spacing w:after="0" w:line="240" w:lineRule="auto"/>
              <w:rPr>
                <w:rFonts w:ascii="Arial" w:hAnsi="Arial"/>
                <w:sz w:val="24"/>
                <w:szCs w:val="20"/>
              </w:rPr>
            </w:pPr>
            <w:r>
              <w:rPr>
                <w:rFonts w:ascii="Arial" w:hAnsi="Arial"/>
                <w:sz w:val="24"/>
                <w:szCs w:val="20"/>
              </w:rPr>
              <w:t>The spring term QA visit will focus on subject leadership and the following activities will be undertaken:</w:t>
            </w:r>
          </w:p>
          <w:p w:rsidR="00C51989" w:rsidRDefault="00C51989" w:rsidP="00D23085">
            <w:pPr>
              <w:spacing w:after="0" w:line="240" w:lineRule="auto"/>
              <w:rPr>
                <w:rFonts w:ascii="Arial" w:hAnsi="Arial"/>
                <w:sz w:val="24"/>
                <w:szCs w:val="20"/>
              </w:rPr>
            </w:pPr>
          </w:p>
          <w:p w:rsidR="00C51989" w:rsidRDefault="00C51989" w:rsidP="00C51989">
            <w:pPr>
              <w:pStyle w:val="ListParagraph"/>
              <w:numPr>
                <w:ilvl w:val="0"/>
                <w:numId w:val="2"/>
              </w:numPr>
              <w:spacing w:after="0" w:line="240" w:lineRule="auto"/>
              <w:rPr>
                <w:rFonts w:ascii="Arial" w:hAnsi="Arial"/>
                <w:sz w:val="24"/>
                <w:szCs w:val="20"/>
              </w:rPr>
            </w:pPr>
            <w:r>
              <w:rPr>
                <w:rFonts w:ascii="Arial" w:hAnsi="Arial"/>
                <w:sz w:val="24"/>
                <w:szCs w:val="20"/>
              </w:rPr>
              <w:t>Leadership development – discussions with leaders to determine if leaders understand their role</w:t>
            </w:r>
          </w:p>
          <w:p w:rsidR="00C51989" w:rsidRDefault="00C51989" w:rsidP="00C51989">
            <w:pPr>
              <w:pStyle w:val="ListParagraph"/>
              <w:numPr>
                <w:ilvl w:val="0"/>
                <w:numId w:val="2"/>
              </w:numPr>
              <w:spacing w:after="0" w:line="240" w:lineRule="auto"/>
              <w:rPr>
                <w:rFonts w:ascii="Arial" w:hAnsi="Arial"/>
                <w:sz w:val="24"/>
                <w:szCs w:val="20"/>
              </w:rPr>
            </w:pPr>
            <w:r>
              <w:rPr>
                <w:rFonts w:ascii="Arial" w:hAnsi="Arial"/>
                <w:sz w:val="24"/>
                <w:szCs w:val="20"/>
              </w:rPr>
              <w:t>Reviewing overviews for identified subjects</w:t>
            </w:r>
          </w:p>
          <w:p w:rsidR="00C51989" w:rsidRDefault="00C51989" w:rsidP="00C51989">
            <w:pPr>
              <w:pStyle w:val="ListParagraph"/>
              <w:numPr>
                <w:ilvl w:val="0"/>
                <w:numId w:val="2"/>
              </w:numPr>
              <w:spacing w:after="0" w:line="240" w:lineRule="auto"/>
              <w:rPr>
                <w:rFonts w:ascii="Arial" w:hAnsi="Arial"/>
                <w:sz w:val="24"/>
                <w:szCs w:val="20"/>
              </w:rPr>
            </w:pPr>
            <w:r>
              <w:rPr>
                <w:rFonts w:ascii="Arial" w:hAnsi="Arial"/>
                <w:sz w:val="24"/>
                <w:szCs w:val="20"/>
              </w:rPr>
              <w:t>Book scrutiny looking for subject integrity</w:t>
            </w:r>
          </w:p>
          <w:p w:rsidR="00C51989" w:rsidRPr="00C51989" w:rsidRDefault="00C51989" w:rsidP="00C51989">
            <w:pPr>
              <w:pStyle w:val="ListParagraph"/>
              <w:numPr>
                <w:ilvl w:val="0"/>
                <w:numId w:val="2"/>
              </w:numPr>
              <w:spacing w:after="0" w:line="240" w:lineRule="auto"/>
              <w:rPr>
                <w:rFonts w:ascii="Arial" w:hAnsi="Arial"/>
                <w:sz w:val="24"/>
                <w:szCs w:val="20"/>
              </w:rPr>
            </w:pPr>
            <w:r>
              <w:rPr>
                <w:rFonts w:ascii="Arial" w:hAnsi="Arial"/>
                <w:sz w:val="24"/>
                <w:szCs w:val="20"/>
              </w:rPr>
              <w:t>Reviewing guidance/planning for progression and sequencing</w:t>
            </w:r>
          </w:p>
          <w:p w:rsidR="00C51989" w:rsidRDefault="00C51989" w:rsidP="00D23085">
            <w:pPr>
              <w:spacing w:after="0" w:line="240" w:lineRule="auto"/>
              <w:rPr>
                <w:rFonts w:ascii="Arial" w:hAnsi="Arial"/>
                <w:sz w:val="24"/>
                <w:szCs w:val="20"/>
              </w:rPr>
            </w:pPr>
          </w:p>
          <w:p w:rsidR="00C51989" w:rsidRDefault="00C51989" w:rsidP="00D23085">
            <w:pPr>
              <w:spacing w:after="0" w:line="240" w:lineRule="auto"/>
              <w:rPr>
                <w:rFonts w:ascii="Arial" w:hAnsi="Arial"/>
                <w:sz w:val="24"/>
                <w:szCs w:val="20"/>
              </w:rPr>
            </w:pPr>
            <w:r>
              <w:rPr>
                <w:rFonts w:ascii="Arial" w:hAnsi="Arial"/>
                <w:sz w:val="24"/>
                <w:szCs w:val="20"/>
              </w:rPr>
              <w:t>The full contents of the report was noted.</w:t>
            </w:r>
          </w:p>
          <w:p w:rsidR="00584046" w:rsidRPr="00075E7A" w:rsidRDefault="00584046" w:rsidP="00C51989">
            <w:pPr>
              <w:spacing w:after="0" w:line="240" w:lineRule="auto"/>
              <w:rPr>
                <w:rFonts w:ascii="Arial" w:hAnsi="Arial"/>
                <w:sz w:val="24"/>
                <w:szCs w:val="20"/>
              </w:rPr>
            </w:pPr>
          </w:p>
        </w:tc>
      </w:tr>
      <w:tr w:rsidR="00D23085" w:rsidRPr="00C57277" w:rsidTr="00D23085">
        <w:tc>
          <w:tcPr>
            <w:tcW w:w="675" w:type="dxa"/>
          </w:tcPr>
          <w:p w:rsidR="00D23085" w:rsidRPr="00C57277" w:rsidRDefault="00D23085" w:rsidP="00D23085">
            <w:pPr>
              <w:keepNext/>
              <w:spacing w:after="120" w:line="240" w:lineRule="auto"/>
              <w:outlineLvl w:val="0"/>
              <w:rPr>
                <w:rFonts w:ascii="Arial" w:eastAsia="Times New Roman" w:hAnsi="Arial" w:cs="Arial"/>
                <w:b/>
                <w:bCs/>
                <w:color w:val="000000"/>
                <w:lang w:val="en-US"/>
              </w:rPr>
            </w:pPr>
          </w:p>
        </w:tc>
        <w:tc>
          <w:tcPr>
            <w:tcW w:w="7088" w:type="dxa"/>
          </w:tcPr>
          <w:p w:rsidR="00D23085" w:rsidRPr="00C57277" w:rsidRDefault="00D23085" w:rsidP="00D23085">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D23085" w:rsidRPr="00C57277" w:rsidRDefault="00D23085" w:rsidP="00D23085">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D23085" w:rsidRPr="00C57277" w:rsidRDefault="00D23085" w:rsidP="00D23085">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D23085" w:rsidRPr="00C57277" w:rsidTr="00D23085">
        <w:tc>
          <w:tcPr>
            <w:tcW w:w="675" w:type="dxa"/>
          </w:tcPr>
          <w:p w:rsidR="00D23085" w:rsidRPr="00C57277" w:rsidRDefault="00D23085" w:rsidP="00D23085">
            <w:pPr>
              <w:spacing w:after="0" w:line="240" w:lineRule="auto"/>
              <w:rPr>
                <w:rFonts w:ascii="Arial" w:eastAsia="Times New Roman" w:hAnsi="Arial" w:cs="Arial"/>
                <w:lang w:eastAsia="en-GB"/>
              </w:rPr>
            </w:pPr>
          </w:p>
        </w:tc>
        <w:tc>
          <w:tcPr>
            <w:tcW w:w="7088" w:type="dxa"/>
          </w:tcPr>
          <w:p w:rsidR="00D23085" w:rsidRPr="00D23085" w:rsidRDefault="00D23085" w:rsidP="00D23085">
            <w:pPr>
              <w:spacing w:after="0" w:line="240" w:lineRule="auto"/>
              <w:rPr>
                <w:rFonts w:ascii="Arial" w:hAnsi="Arial"/>
                <w:sz w:val="24"/>
                <w:szCs w:val="20"/>
                <w:lang w:eastAsia="en-GB"/>
              </w:rPr>
            </w:pPr>
          </w:p>
        </w:tc>
        <w:tc>
          <w:tcPr>
            <w:tcW w:w="1490" w:type="dxa"/>
          </w:tcPr>
          <w:p w:rsidR="00D23085" w:rsidRPr="00C57277" w:rsidRDefault="00D23085" w:rsidP="00D23085">
            <w:pPr>
              <w:spacing w:after="0" w:line="240" w:lineRule="auto"/>
              <w:rPr>
                <w:rFonts w:ascii="Arial" w:eastAsia="Times New Roman" w:hAnsi="Arial" w:cs="Times New Roman"/>
                <w:sz w:val="24"/>
                <w:szCs w:val="20"/>
                <w:lang w:eastAsia="en-GB"/>
              </w:rPr>
            </w:pPr>
          </w:p>
        </w:tc>
        <w:tc>
          <w:tcPr>
            <w:tcW w:w="1281" w:type="dxa"/>
          </w:tcPr>
          <w:p w:rsidR="00D23085" w:rsidRPr="00C57277" w:rsidRDefault="00D23085" w:rsidP="00D23085">
            <w:pPr>
              <w:spacing w:after="0" w:line="240" w:lineRule="auto"/>
              <w:rPr>
                <w:rFonts w:ascii="Arial" w:eastAsia="Times New Roman" w:hAnsi="Arial" w:cs="Times New Roman"/>
                <w:sz w:val="24"/>
                <w:szCs w:val="20"/>
                <w:lang w:eastAsia="en-GB"/>
              </w:rPr>
            </w:pPr>
          </w:p>
        </w:tc>
      </w:tr>
    </w:tbl>
    <w:p w:rsidR="00D23085" w:rsidRDefault="00D23085"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93"/>
        <w:gridCol w:w="1466"/>
        <w:gridCol w:w="1281"/>
      </w:tblGrid>
      <w:tr w:rsidR="00D23085" w:rsidRPr="00C57277" w:rsidTr="00D23085">
        <w:tc>
          <w:tcPr>
            <w:tcW w:w="675" w:type="dxa"/>
          </w:tcPr>
          <w:p w:rsidR="00D23085" w:rsidRPr="00C57277" w:rsidRDefault="00B32D49" w:rsidP="00D23085">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12</w:t>
            </w:r>
          </w:p>
        </w:tc>
        <w:tc>
          <w:tcPr>
            <w:tcW w:w="9859" w:type="dxa"/>
            <w:gridSpan w:val="3"/>
          </w:tcPr>
          <w:p w:rsidR="00D23085" w:rsidRPr="00C57277" w:rsidRDefault="00B32D49" w:rsidP="00D23085">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Policy Reviews</w:t>
            </w:r>
          </w:p>
        </w:tc>
      </w:tr>
      <w:tr w:rsidR="00D23085" w:rsidRPr="00C57277" w:rsidTr="00D23085">
        <w:tc>
          <w:tcPr>
            <w:tcW w:w="10534" w:type="dxa"/>
            <w:gridSpan w:val="4"/>
          </w:tcPr>
          <w:p w:rsidR="00D23085" w:rsidRDefault="00C51989" w:rsidP="00D23085">
            <w:pPr>
              <w:spacing w:after="0" w:line="240" w:lineRule="auto"/>
              <w:rPr>
                <w:rFonts w:ascii="Arial" w:hAnsi="Arial"/>
                <w:sz w:val="24"/>
                <w:szCs w:val="20"/>
              </w:rPr>
            </w:pPr>
            <w:r>
              <w:rPr>
                <w:rFonts w:ascii="Arial" w:hAnsi="Arial"/>
                <w:sz w:val="24"/>
                <w:szCs w:val="20"/>
              </w:rPr>
              <w:t>The policies for review were circulated in advance of the meeting for information and the following decisions were made.</w:t>
            </w:r>
          </w:p>
          <w:p w:rsidR="00C51989" w:rsidRDefault="00C51989" w:rsidP="00D23085">
            <w:pPr>
              <w:spacing w:after="0" w:line="240" w:lineRule="auto"/>
              <w:rPr>
                <w:rFonts w:ascii="Arial" w:hAnsi="Arial"/>
                <w:sz w:val="24"/>
                <w:szCs w:val="20"/>
              </w:rPr>
            </w:pPr>
          </w:p>
          <w:p w:rsidR="00C51989" w:rsidRDefault="00C51989" w:rsidP="00D23085">
            <w:pPr>
              <w:spacing w:after="0" w:line="240" w:lineRule="auto"/>
              <w:rPr>
                <w:rFonts w:ascii="Arial" w:hAnsi="Arial"/>
                <w:sz w:val="24"/>
                <w:szCs w:val="20"/>
              </w:rPr>
            </w:pPr>
            <w:r>
              <w:rPr>
                <w:rFonts w:ascii="Arial" w:hAnsi="Arial"/>
                <w:sz w:val="24"/>
                <w:szCs w:val="20"/>
                <w:u w:val="single"/>
              </w:rPr>
              <w:t>Relationship &amp; Health Education Policy</w:t>
            </w:r>
          </w:p>
          <w:p w:rsidR="00C51989" w:rsidRDefault="00C51989" w:rsidP="00D23085">
            <w:pPr>
              <w:spacing w:after="0" w:line="240" w:lineRule="auto"/>
              <w:rPr>
                <w:rFonts w:ascii="Arial" w:hAnsi="Arial"/>
                <w:sz w:val="24"/>
                <w:szCs w:val="20"/>
              </w:rPr>
            </w:pPr>
            <w:r>
              <w:rPr>
                <w:rFonts w:ascii="Arial" w:hAnsi="Arial"/>
                <w:sz w:val="24"/>
                <w:szCs w:val="20"/>
              </w:rPr>
              <w:t>As discussed previously, the name of the policy has changed.  No issues were raised and the Curriculum &amp; Wellbeing Committee approved the Relationship &amp; Health Education Policy.</w:t>
            </w:r>
          </w:p>
          <w:p w:rsidR="00C51989" w:rsidRDefault="00C51989" w:rsidP="00D23085">
            <w:pPr>
              <w:spacing w:after="0" w:line="240" w:lineRule="auto"/>
              <w:rPr>
                <w:rFonts w:ascii="Arial" w:hAnsi="Arial"/>
                <w:sz w:val="24"/>
                <w:szCs w:val="20"/>
              </w:rPr>
            </w:pPr>
          </w:p>
          <w:p w:rsidR="00C51989" w:rsidRDefault="00C51989" w:rsidP="00D23085">
            <w:pPr>
              <w:spacing w:after="0" w:line="240" w:lineRule="auto"/>
              <w:rPr>
                <w:rFonts w:ascii="Arial" w:hAnsi="Arial"/>
                <w:sz w:val="24"/>
                <w:szCs w:val="20"/>
              </w:rPr>
            </w:pPr>
            <w:r>
              <w:rPr>
                <w:rFonts w:ascii="Arial" w:hAnsi="Arial"/>
                <w:sz w:val="24"/>
                <w:szCs w:val="20"/>
                <w:u w:val="single"/>
              </w:rPr>
              <w:t>Staff Code of Conduct</w:t>
            </w:r>
          </w:p>
          <w:p w:rsidR="00C51989" w:rsidRPr="00C51989" w:rsidRDefault="00C51989" w:rsidP="00D23085">
            <w:pPr>
              <w:spacing w:after="0" w:line="240" w:lineRule="auto"/>
              <w:rPr>
                <w:rFonts w:ascii="Arial" w:hAnsi="Arial"/>
                <w:sz w:val="24"/>
                <w:szCs w:val="20"/>
              </w:rPr>
            </w:pPr>
            <w:r>
              <w:rPr>
                <w:rFonts w:ascii="Arial" w:hAnsi="Arial"/>
                <w:sz w:val="24"/>
                <w:szCs w:val="20"/>
              </w:rPr>
              <w:t>There have been no changes.  No issues were raised and the Curriculum &amp; Wellbeing Committee approved the Staff Code of Conduct.</w:t>
            </w:r>
          </w:p>
          <w:p w:rsidR="00B32D49" w:rsidRDefault="00B32D49" w:rsidP="00D23085">
            <w:pPr>
              <w:spacing w:after="0" w:line="240" w:lineRule="auto"/>
              <w:rPr>
                <w:rFonts w:ascii="Arial" w:hAnsi="Arial"/>
                <w:sz w:val="24"/>
                <w:szCs w:val="20"/>
              </w:rPr>
            </w:pPr>
          </w:p>
          <w:p w:rsidR="00C51989" w:rsidRDefault="00C51989" w:rsidP="00D23085">
            <w:pPr>
              <w:spacing w:after="0" w:line="240" w:lineRule="auto"/>
              <w:rPr>
                <w:rFonts w:ascii="Arial" w:hAnsi="Arial"/>
                <w:sz w:val="24"/>
                <w:szCs w:val="20"/>
              </w:rPr>
            </w:pPr>
            <w:r>
              <w:rPr>
                <w:rFonts w:ascii="Arial" w:hAnsi="Arial"/>
                <w:sz w:val="24"/>
                <w:szCs w:val="20"/>
                <w:u w:val="single"/>
              </w:rPr>
              <w:t>Educational Visits Policy</w:t>
            </w:r>
          </w:p>
          <w:p w:rsidR="00C51989" w:rsidRDefault="00C51989" w:rsidP="00D23085">
            <w:pPr>
              <w:spacing w:after="0" w:line="240" w:lineRule="auto"/>
              <w:rPr>
                <w:rFonts w:ascii="Arial" w:hAnsi="Arial"/>
                <w:sz w:val="24"/>
                <w:szCs w:val="20"/>
              </w:rPr>
            </w:pPr>
            <w:r>
              <w:rPr>
                <w:rFonts w:ascii="Arial" w:hAnsi="Arial"/>
                <w:sz w:val="24"/>
                <w:szCs w:val="20"/>
              </w:rPr>
              <w:t>There have been no changes.  No issues were raised and the Curriculum &amp; Wellbeing Committee approved the Educational Visits Policy.</w:t>
            </w:r>
          </w:p>
          <w:p w:rsidR="00C51989" w:rsidRDefault="00C51989" w:rsidP="00D23085">
            <w:pPr>
              <w:spacing w:after="0" w:line="240" w:lineRule="auto"/>
              <w:rPr>
                <w:rFonts w:ascii="Arial" w:hAnsi="Arial"/>
                <w:sz w:val="24"/>
                <w:szCs w:val="20"/>
              </w:rPr>
            </w:pPr>
          </w:p>
          <w:p w:rsidR="00C51989" w:rsidRDefault="00C51989" w:rsidP="00D23085">
            <w:pPr>
              <w:spacing w:after="0" w:line="240" w:lineRule="auto"/>
              <w:rPr>
                <w:rFonts w:ascii="Arial" w:hAnsi="Arial"/>
                <w:sz w:val="24"/>
                <w:szCs w:val="20"/>
              </w:rPr>
            </w:pPr>
            <w:r>
              <w:rPr>
                <w:rFonts w:ascii="Arial" w:hAnsi="Arial"/>
                <w:sz w:val="24"/>
                <w:szCs w:val="20"/>
                <w:u w:val="single"/>
              </w:rPr>
              <w:t>Anti-Bullying Policy</w:t>
            </w:r>
          </w:p>
          <w:p w:rsidR="00B32D49" w:rsidRDefault="00B142EE" w:rsidP="00D23085">
            <w:pPr>
              <w:spacing w:after="0" w:line="240" w:lineRule="auto"/>
              <w:rPr>
                <w:rFonts w:ascii="Arial" w:hAnsi="Arial"/>
                <w:sz w:val="24"/>
                <w:szCs w:val="20"/>
              </w:rPr>
            </w:pPr>
            <w:r>
              <w:rPr>
                <w:rFonts w:ascii="Arial" w:hAnsi="Arial"/>
                <w:sz w:val="24"/>
                <w:szCs w:val="20"/>
              </w:rPr>
              <w:t>The definitions of bullying are included within the policy, together with anti-bullying strategies (appendix 1).  The school is resuming the playground buddies system.  No issues were raised and the Curriculum &amp; Wellbeing Committee approved the Anti-Bullying Policy</w:t>
            </w:r>
          </w:p>
          <w:p w:rsidR="00B32D49" w:rsidRPr="00075E7A" w:rsidRDefault="00B32D49" w:rsidP="00D23085">
            <w:pPr>
              <w:spacing w:after="0" w:line="240" w:lineRule="auto"/>
              <w:rPr>
                <w:rFonts w:ascii="Arial" w:hAnsi="Arial"/>
                <w:sz w:val="24"/>
                <w:szCs w:val="20"/>
              </w:rPr>
            </w:pPr>
          </w:p>
        </w:tc>
      </w:tr>
      <w:tr w:rsidR="00D23085" w:rsidRPr="00C57277" w:rsidTr="00D23085">
        <w:tc>
          <w:tcPr>
            <w:tcW w:w="675" w:type="dxa"/>
          </w:tcPr>
          <w:p w:rsidR="00D23085" w:rsidRPr="00C57277" w:rsidRDefault="00D23085" w:rsidP="00D23085">
            <w:pPr>
              <w:keepNext/>
              <w:spacing w:after="120" w:line="240" w:lineRule="auto"/>
              <w:outlineLvl w:val="0"/>
              <w:rPr>
                <w:rFonts w:ascii="Arial" w:eastAsia="Times New Roman" w:hAnsi="Arial" w:cs="Arial"/>
                <w:b/>
                <w:bCs/>
                <w:color w:val="000000"/>
                <w:lang w:val="en-US"/>
              </w:rPr>
            </w:pPr>
          </w:p>
        </w:tc>
        <w:tc>
          <w:tcPr>
            <w:tcW w:w="7088" w:type="dxa"/>
          </w:tcPr>
          <w:p w:rsidR="00D23085" w:rsidRPr="00C57277" w:rsidRDefault="00D23085" w:rsidP="00D23085">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D23085" w:rsidRPr="00C57277" w:rsidRDefault="00D23085" w:rsidP="00D23085">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D23085" w:rsidRPr="00C57277" w:rsidRDefault="00D23085" w:rsidP="00D23085">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D23085" w:rsidRPr="00C57277" w:rsidTr="00D23085">
        <w:tc>
          <w:tcPr>
            <w:tcW w:w="675" w:type="dxa"/>
          </w:tcPr>
          <w:p w:rsidR="00D23085" w:rsidRPr="00B4147F" w:rsidRDefault="00C51989" w:rsidP="00D23085">
            <w:pPr>
              <w:spacing w:after="0" w:line="240" w:lineRule="auto"/>
              <w:rPr>
                <w:rFonts w:ascii="Arial" w:eastAsia="Times New Roman" w:hAnsi="Arial" w:cs="Arial"/>
                <w:sz w:val="24"/>
                <w:szCs w:val="24"/>
                <w:lang w:eastAsia="en-GB"/>
              </w:rPr>
            </w:pPr>
            <w:r w:rsidRPr="00B4147F">
              <w:rPr>
                <w:rFonts w:ascii="Arial" w:eastAsia="Times New Roman" w:hAnsi="Arial" w:cs="Arial"/>
                <w:sz w:val="24"/>
                <w:szCs w:val="24"/>
                <w:lang w:eastAsia="en-GB"/>
              </w:rPr>
              <w:t>D</w:t>
            </w:r>
          </w:p>
          <w:p w:rsidR="00C51989" w:rsidRPr="00B4147F" w:rsidRDefault="00C51989" w:rsidP="00D23085">
            <w:pPr>
              <w:spacing w:after="0" w:line="240" w:lineRule="auto"/>
              <w:rPr>
                <w:rFonts w:ascii="Arial" w:eastAsia="Times New Roman" w:hAnsi="Arial" w:cs="Arial"/>
                <w:sz w:val="24"/>
                <w:szCs w:val="24"/>
                <w:lang w:eastAsia="en-GB"/>
              </w:rPr>
            </w:pPr>
          </w:p>
          <w:p w:rsidR="00C51989" w:rsidRPr="00B4147F" w:rsidRDefault="00C51989" w:rsidP="00D23085">
            <w:pPr>
              <w:spacing w:after="0" w:line="240" w:lineRule="auto"/>
              <w:rPr>
                <w:rFonts w:ascii="Arial" w:eastAsia="Times New Roman" w:hAnsi="Arial" w:cs="Arial"/>
                <w:sz w:val="24"/>
                <w:szCs w:val="24"/>
                <w:lang w:eastAsia="en-GB"/>
              </w:rPr>
            </w:pPr>
            <w:r w:rsidRPr="00B4147F">
              <w:rPr>
                <w:rFonts w:ascii="Arial" w:eastAsia="Times New Roman" w:hAnsi="Arial" w:cs="Arial"/>
                <w:sz w:val="24"/>
                <w:szCs w:val="24"/>
                <w:lang w:eastAsia="en-GB"/>
              </w:rPr>
              <w:t>D</w:t>
            </w:r>
          </w:p>
          <w:p w:rsidR="00C51989" w:rsidRPr="00B4147F" w:rsidRDefault="00C51989" w:rsidP="00D23085">
            <w:pPr>
              <w:spacing w:after="0" w:line="240" w:lineRule="auto"/>
              <w:rPr>
                <w:rFonts w:ascii="Arial" w:eastAsia="Times New Roman" w:hAnsi="Arial" w:cs="Arial"/>
                <w:sz w:val="24"/>
                <w:szCs w:val="24"/>
                <w:lang w:eastAsia="en-GB"/>
              </w:rPr>
            </w:pPr>
          </w:p>
          <w:p w:rsidR="00C51989" w:rsidRPr="00B4147F" w:rsidRDefault="00C51989" w:rsidP="00D23085">
            <w:pPr>
              <w:spacing w:after="0" w:line="240" w:lineRule="auto"/>
              <w:rPr>
                <w:rFonts w:ascii="Arial" w:eastAsia="Times New Roman" w:hAnsi="Arial" w:cs="Arial"/>
                <w:sz w:val="24"/>
                <w:szCs w:val="24"/>
                <w:lang w:eastAsia="en-GB"/>
              </w:rPr>
            </w:pPr>
            <w:r w:rsidRPr="00B4147F">
              <w:rPr>
                <w:rFonts w:ascii="Arial" w:eastAsia="Times New Roman" w:hAnsi="Arial" w:cs="Arial"/>
                <w:sz w:val="24"/>
                <w:szCs w:val="24"/>
                <w:lang w:eastAsia="en-GB"/>
              </w:rPr>
              <w:t>D</w:t>
            </w:r>
          </w:p>
          <w:p w:rsidR="00C51989" w:rsidRPr="00B4147F" w:rsidRDefault="00C51989" w:rsidP="00D23085">
            <w:pPr>
              <w:spacing w:after="0" w:line="240" w:lineRule="auto"/>
              <w:rPr>
                <w:rFonts w:ascii="Arial" w:eastAsia="Times New Roman" w:hAnsi="Arial" w:cs="Arial"/>
                <w:sz w:val="24"/>
                <w:szCs w:val="24"/>
                <w:lang w:eastAsia="en-GB"/>
              </w:rPr>
            </w:pPr>
          </w:p>
          <w:p w:rsidR="00C51989" w:rsidRPr="00C57277" w:rsidRDefault="00C51989" w:rsidP="00D23085">
            <w:pPr>
              <w:spacing w:after="0" w:line="240" w:lineRule="auto"/>
              <w:rPr>
                <w:rFonts w:ascii="Arial" w:eastAsia="Times New Roman" w:hAnsi="Arial" w:cs="Arial"/>
                <w:lang w:eastAsia="en-GB"/>
              </w:rPr>
            </w:pPr>
            <w:r w:rsidRPr="00B4147F">
              <w:rPr>
                <w:rFonts w:ascii="Arial" w:eastAsia="Times New Roman" w:hAnsi="Arial" w:cs="Arial"/>
                <w:sz w:val="24"/>
                <w:szCs w:val="24"/>
                <w:lang w:eastAsia="en-GB"/>
              </w:rPr>
              <w:t>D</w:t>
            </w:r>
          </w:p>
        </w:tc>
        <w:tc>
          <w:tcPr>
            <w:tcW w:w="7088" w:type="dxa"/>
          </w:tcPr>
          <w:p w:rsidR="00D23085" w:rsidRDefault="00B4147F" w:rsidP="00B4147F">
            <w:pPr>
              <w:pStyle w:val="ListParagraph"/>
              <w:numPr>
                <w:ilvl w:val="0"/>
                <w:numId w:val="16"/>
              </w:numPr>
              <w:spacing w:after="0" w:line="240" w:lineRule="auto"/>
              <w:rPr>
                <w:rFonts w:ascii="Arial" w:hAnsi="Arial"/>
                <w:sz w:val="24"/>
                <w:szCs w:val="20"/>
                <w:lang w:eastAsia="en-GB"/>
              </w:rPr>
            </w:pPr>
            <w:r>
              <w:rPr>
                <w:rFonts w:ascii="Arial" w:hAnsi="Arial"/>
                <w:sz w:val="24"/>
                <w:szCs w:val="20"/>
                <w:lang w:eastAsia="en-GB"/>
              </w:rPr>
              <w:t>Relationship &amp; Health Education Policy approved</w:t>
            </w:r>
          </w:p>
          <w:p w:rsidR="00B4147F" w:rsidRDefault="00B4147F" w:rsidP="00B4147F">
            <w:pPr>
              <w:pStyle w:val="ListParagraph"/>
              <w:spacing w:after="0" w:line="240" w:lineRule="auto"/>
              <w:rPr>
                <w:rFonts w:ascii="Arial" w:hAnsi="Arial"/>
                <w:sz w:val="24"/>
                <w:szCs w:val="20"/>
                <w:lang w:eastAsia="en-GB"/>
              </w:rPr>
            </w:pPr>
          </w:p>
          <w:p w:rsidR="00B4147F" w:rsidRDefault="00B4147F" w:rsidP="00B4147F">
            <w:pPr>
              <w:pStyle w:val="ListParagraph"/>
              <w:numPr>
                <w:ilvl w:val="0"/>
                <w:numId w:val="16"/>
              </w:numPr>
              <w:spacing w:after="0" w:line="240" w:lineRule="auto"/>
              <w:rPr>
                <w:rFonts w:ascii="Arial" w:hAnsi="Arial"/>
                <w:sz w:val="24"/>
                <w:szCs w:val="20"/>
                <w:lang w:eastAsia="en-GB"/>
              </w:rPr>
            </w:pPr>
            <w:r>
              <w:rPr>
                <w:rFonts w:ascii="Arial" w:hAnsi="Arial"/>
                <w:sz w:val="24"/>
                <w:szCs w:val="20"/>
                <w:lang w:eastAsia="en-GB"/>
              </w:rPr>
              <w:t>Staff Code of Conduct approved</w:t>
            </w:r>
          </w:p>
          <w:p w:rsidR="00B4147F" w:rsidRDefault="00B4147F" w:rsidP="00B4147F">
            <w:pPr>
              <w:pStyle w:val="ListParagraph"/>
              <w:spacing w:after="0" w:line="240" w:lineRule="auto"/>
              <w:rPr>
                <w:rFonts w:ascii="Arial" w:hAnsi="Arial"/>
                <w:sz w:val="24"/>
                <w:szCs w:val="20"/>
                <w:lang w:eastAsia="en-GB"/>
              </w:rPr>
            </w:pPr>
          </w:p>
          <w:p w:rsidR="00B4147F" w:rsidRDefault="00B4147F" w:rsidP="00B4147F">
            <w:pPr>
              <w:pStyle w:val="ListParagraph"/>
              <w:numPr>
                <w:ilvl w:val="0"/>
                <w:numId w:val="16"/>
              </w:numPr>
              <w:spacing w:after="0" w:line="240" w:lineRule="auto"/>
              <w:rPr>
                <w:rFonts w:ascii="Arial" w:hAnsi="Arial"/>
                <w:sz w:val="24"/>
                <w:szCs w:val="20"/>
                <w:lang w:eastAsia="en-GB"/>
              </w:rPr>
            </w:pPr>
            <w:r>
              <w:rPr>
                <w:rFonts w:ascii="Arial" w:hAnsi="Arial"/>
                <w:sz w:val="24"/>
                <w:szCs w:val="20"/>
                <w:lang w:eastAsia="en-GB"/>
              </w:rPr>
              <w:t>Educational Visits Policy approved</w:t>
            </w:r>
          </w:p>
          <w:p w:rsidR="00B4147F" w:rsidRDefault="00B4147F" w:rsidP="00B4147F">
            <w:pPr>
              <w:pStyle w:val="ListParagraph"/>
              <w:spacing w:after="0" w:line="240" w:lineRule="auto"/>
              <w:rPr>
                <w:rFonts w:ascii="Arial" w:hAnsi="Arial"/>
                <w:sz w:val="24"/>
                <w:szCs w:val="20"/>
                <w:lang w:eastAsia="en-GB"/>
              </w:rPr>
            </w:pPr>
          </w:p>
          <w:p w:rsidR="00B4147F" w:rsidRPr="00B4147F" w:rsidRDefault="00B4147F" w:rsidP="00B4147F">
            <w:pPr>
              <w:pStyle w:val="ListParagraph"/>
              <w:numPr>
                <w:ilvl w:val="0"/>
                <w:numId w:val="16"/>
              </w:numPr>
              <w:spacing w:after="0" w:line="240" w:lineRule="auto"/>
              <w:rPr>
                <w:rFonts w:ascii="Arial" w:hAnsi="Arial"/>
                <w:sz w:val="24"/>
                <w:szCs w:val="20"/>
                <w:lang w:eastAsia="en-GB"/>
              </w:rPr>
            </w:pPr>
            <w:r>
              <w:rPr>
                <w:rFonts w:ascii="Arial" w:hAnsi="Arial"/>
                <w:sz w:val="24"/>
                <w:szCs w:val="20"/>
                <w:lang w:eastAsia="en-GB"/>
              </w:rPr>
              <w:t>Anti-Bullying Policy approved</w:t>
            </w:r>
          </w:p>
        </w:tc>
        <w:tc>
          <w:tcPr>
            <w:tcW w:w="1490" w:type="dxa"/>
          </w:tcPr>
          <w:p w:rsidR="00D23085" w:rsidRDefault="00B4147F" w:rsidP="00B4147F">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C&amp;W Cttee</w:t>
            </w:r>
          </w:p>
          <w:p w:rsidR="00B4147F" w:rsidRDefault="00B4147F" w:rsidP="00B4147F">
            <w:pPr>
              <w:spacing w:after="0" w:line="240" w:lineRule="auto"/>
              <w:rPr>
                <w:rFonts w:ascii="Arial" w:eastAsia="Times New Roman" w:hAnsi="Arial" w:cs="Times New Roman"/>
                <w:sz w:val="24"/>
                <w:szCs w:val="20"/>
                <w:lang w:eastAsia="en-GB"/>
              </w:rPr>
            </w:pPr>
          </w:p>
          <w:p w:rsidR="00B4147F" w:rsidRDefault="00B4147F" w:rsidP="00B4147F">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C&amp;W Cttee</w:t>
            </w:r>
          </w:p>
          <w:p w:rsidR="00B4147F" w:rsidRDefault="00B4147F" w:rsidP="00B4147F">
            <w:pPr>
              <w:spacing w:after="0" w:line="240" w:lineRule="auto"/>
              <w:rPr>
                <w:rFonts w:ascii="Arial" w:eastAsia="Times New Roman" w:hAnsi="Arial" w:cs="Times New Roman"/>
                <w:sz w:val="24"/>
                <w:szCs w:val="20"/>
                <w:lang w:eastAsia="en-GB"/>
              </w:rPr>
            </w:pPr>
          </w:p>
          <w:p w:rsidR="00B4147F" w:rsidRDefault="00B4147F" w:rsidP="00B4147F">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C&amp;W Cttee</w:t>
            </w:r>
          </w:p>
          <w:p w:rsidR="00B4147F" w:rsidRDefault="00B4147F" w:rsidP="00B4147F">
            <w:pPr>
              <w:spacing w:after="0" w:line="240" w:lineRule="auto"/>
              <w:rPr>
                <w:rFonts w:ascii="Arial" w:eastAsia="Times New Roman" w:hAnsi="Arial" w:cs="Times New Roman"/>
                <w:sz w:val="24"/>
                <w:szCs w:val="20"/>
                <w:lang w:eastAsia="en-GB"/>
              </w:rPr>
            </w:pPr>
          </w:p>
          <w:p w:rsidR="00B4147F" w:rsidRPr="00C57277" w:rsidRDefault="00B4147F" w:rsidP="00B4147F">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C&amp;W Cttee</w:t>
            </w:r>
          </w:p>
        </w:tc>
        <w:tc>
          <w:tcPr>
            <w:tcW w:w="1281" w:type="dxa"/>
          </w:tcPr>
          <w:p w:rsidR="00D23085" w:rsidRPr="00C57277" w:rsidRDefault="00D23085" w:rsidP="00D23085">
            <w:pPr>
              <w:spacing w:after="0" w:line="240" w:lineRule="auto"/>
              <w:rPr>
                <w:rFonts w:ascii="Arial" w:eastAsia="Times New Roman" w:hAnsi="Arial" w:cs="Times New Roman"/>
                <w:sz w:val="24"/>
                <w:szCs w:val="20"/>
                <w:lang w:eastAsia="en-GB"/>
              </w:rPr>
            </w:pPr>
          </w:p>
        </w:tc>
      </w:tr>
    </w:tbl>
    <w:p w:rsidR="00D23085" w:rsidRDefault="00D23085"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6893"/>
        <w:gridCol w:w="1467"/>
        <w:gridCol w:w="1281"/>
      </w:tblGrid>
      <w:tr w:rsidR="00B32D49" w:rsidRPr="00C57277" w:rsidTr="00584046">
        <w:tc>
          <w:tcPr>
            <w:tcW w:w="675" w:type="dxa"/>
          </w:tcPr>
          <w:p w:rsidR="00B32D49" w:rsidRPr="00C57277" w:rsidRDefault="00B32D49" w:rsidP="00584046">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13</w:t>
            </w:r>
          </w:p>
        </w:tc>
        <w:tc>
          <w:tcPr>
            <w:tcW w:w="9859" w:type="dxa"/>
            <w:gridSpan w:val="3"/>
          </w:tcPr>
          <w:p w:rsidR="00B32D49" w:rsidRPr="00C57277" w:rsidRDefault="00B32D49" w:rsidP="00584046">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Any other business</w:t>
            </w:r>
          </w:p>
        </w:tc>
      </w:tr>
      <w:tr w:rsidR="00B32D49" w:rsidRPr="00C57277" w:rsidTr="00584046">
        <w:tc>
          <w:tcPr>
            <w:tcW w:w="10534" w:type="dxa"/>
            <w:gridSpan w:val="4"/>
          </w:tcPr>
          <w:p w:rsidR="00B32D49" w:rsidRDefault="00B142EE" w:rsidP="00584046">
            <w:pPr>
              <w:spacing w:after="0" w:line="240" w:lineRule="auto"/>
              <w:rPr>
                <w:rFonts w:ascii="Arial" w:hAnsi="Arial"/>
                <w:sz w:val="24"/>
                <w:szCs w:val="20"/>
              </w:rPr>
            </w:pPr>
            <w:r>
              <w:rPr>
                <w:rFonts w:ascii="Arial" w:hAnsi="Arial"/>
                <w:sz w:val="24"/>
                <w:szCs w:val="20"/>
                <w:u w:val="single"/>
              </w:rPr>
              <w:t>Committee Chair Election</w:t>
            </w:r>
          </w:p>
          <w:p w:rsidR="00B142EE" w:rsidRDefault="00B142EE" w:rsidP="00B142EE">
            <w:pPr>
              <w:spacing w:after="0" w:line="240" w:lineRule="auto"/>
              <w:rPr>
                <w:rFonts w:ascii="Arial" w:hAnsi="Arial"/>
                <w:sz w:val="24"/>
                <w:szCs w:val="20"/>
              </w:rPr>
            </w:pPr>
            <w:r>
              <w:rPr>
                <w:rFonts w:ascii="Arial" w:hAnsi="Arial"/>
                <w:sz w:val="24"/>
                <w:szCs w:val="20"/>
              </w:rPr>
              <w:t>The committee noted that Sarah Hamilton is resigning from the Governing Board.  She will confirm this with the Chair of the Governing Body in writing.</w:t>
            </w:r>
          </w:p>
          <w:p w:rsidR="00B142EE" w:rsidRDefault="00B142EE" w:rsidP="00B142EE">
            <w:pPr>
              <w:spacing w:after="0" w:line="240" w:lineRule="auto"/>
              <w:rPr>
                <w:rFonts w:ascii="Arial" w:hAnsi="Arial"/>
                <w:sz w:val="24"/>
                <w:szCs w:val="20"/>
              </w:rPr>
            </w:pPr>
          </w:p>
          <w:p w:rsidR="00B142EE" w:rsidRDefault="00B142EE" w:rsidP="00B142EE">
            <w:pPr>
              <w:spacing w:after="0" w:line="240" w:lineRule="auto"/>
              <w:rPr>
                <w:rFonts w:ascii="Arial" w:hAnsi="Arial"/>
                <w:sz w:val="24"/>
                <w:szCs w:val="20"/>
              </w:rPr>
            </w:pPr>
            <w:r>
              <w:rPr>
                <w:rFonts w:ascii="Arial" w:hAnsi="Arial"/>
                <w:sz w:val="24"/>
                <w:szCs w:val="20"/>
              </w:rPr>
              <w:t>Lorna Cook was nominated (unopposed) and elected as Chair of the Curriculum &amp; Wellbeing Committee for a period of one year.</w:t>
            </w:r>
          </w:p>
          <w:p w:rsidR="00B142EE" w:rsidRDefault="00B142EE" w:rsidP="00B142EE">
            <w:pPr>
              <w:spacing w:after="0" w:line="240" w:lineRule="auto"/>
              <w:rPr>
                <w:rFonts w:ascii="Arial" w:hAnsi="Arial"/>
                <w:sz w:val="24"/>
                <w:szCs w:val="20"/>
              </w:rPr>
            </w:pPr>
          </w:p>
          <w:p w:rsidR="00B142EE" w:rsidRDefault="00B142EE" w:rsidP="00B142EE">
            <w:pPr>
              <w:spacing w:after="0" w:line="240" w:lineRule="auto"/>
              <w:rPr>
                <w:rFonts w:ascii="Arial" w:hAnsi="Arial"/>
                <w:sz w:val="24"/>
                <w:szCs w:val="20"/>
              </w:rPr>
            </w:pPr>
            <w:r>
              <w:rPr>
                <w:rFonts w:ascii="Arial" w:hAnsi="Arial"/>
                <w:sz w:val="24"/>
                <w:szCs w:val="20"/>
                <w:u w:val="single"/>
              </w:rPr>
              <w:t>Subject Leadership</w:t>
            </w:r>
          </w:p>
          <w:p w:rsidR="00B142EE" w:rsidRDefault="00B142EE" w:rsidP="00B142EE">
            <w:pPr>
              <w:spacing w:after="0" w:line="240" w:lineRule="auto"/>
              <w:rPr>
                <w:rFonts w:ascii="Arial" w:hAnsi="Arial"/>
                <w:sz w:val="24"/>
                <w:szCs w:val="20"/>
              </w:rPr>
            </w:pPr>
            <w:r>
              <w:rPr>
                <w:rFonts w:ascii="Arial" w:hAnsi="Arial"/>
                <w:sz w:val="24"/>
                <w:szCs w:val="20"/>
              </w:rPr>
              <w:t>It was noted that the following Governors will be linked to specific subjects as follows:</w:t>
            </w:r>
          </w:p>
          <w:p w:rsidR="00B142EE" w:rsidRDefault="00B142EE" w:rsidP="00B142EE">
            <w:pPr>
              <w:spacing w:after="0" w:line="240" w:lineRule="auto"/>
              <w:rPr>
                <w:rFonts w:ascii="Arial" w:hAnsi="Arial"/>
                <w:sz w:val="24"/>
                <w:szCs w:val="20"/>
              </w:rPr>
            </w:pPr>
          </w:p>
          <w:p w:rsidR="00B142EE" w:rsidRDefault="00B142EE" w:rsidP="00B142EE">
            <w:pPr>
              <w:pStyle w:val="ListParagraph"/>
              <w:numPr>
                <w:ilvl w:val="0"/>
                <w:numId w:val="18"/>
              </w:numPr>
              <w:spacing w:after="0" w:line="240" w:lineRule="auto"/>
              <w:rPr>
                <w:rFonts w:ascii="Arial" w:hAnsi="Arial"/>
                <w:sz w:val="24"/>
                <w:szCs w:val="20"/>
              </w:rPr>
            </w:pPr>
            <w:r>
              <w:rPr>
                <w:rFonts w:ascii="Arial" w:hAnsi="Arial"/>
                <w:sz w:val="24"/>
                <w:szCs w:val="20"/>
              </w:rPr>
              <w:t>Maths – Lorna Cook</w:t>
            </w:r>
          </w:p>
          <w:p w:rsidR="00B142EE" w:rsidRDefault="00B142EE" w:rsidP="00B142EE">
            <w:pPr>
              <w:pStyle w:val="ListParagraph"/>
              <w:numPr>
                <w:ilvl w:val="0"/>
                <w:numId w:val="18"/>
              </w:numPr>
              <w:spacing w:after="0" w:line="240" w:lineRule="auto"/>
              <w:rPr>
                <w:rFonts w:ascii="Arial" w:hAnsi="Arial"/>
                <w:sz w:val="24"/>
                <w:szCs w:val="20"/>
              </w:rPr>
            </w:pPr>
            <w:r>
              <w:rPr>
                <w:rFonts w:ascii="Arial" w:hAnsi="Arial"/>
                <w:sz w:val="24"/>
                <w:szCs w:val="20"/>
              </w:rPr>
              <w:t>English &amp; Language – Oliver Gibson</w:t>
            </w:r>
          </w:p>
          <w:p w:rsidR="00B142EE" w:rsidRDefault="00B142EE" w:rsidP="00B142EE">
            <w:pPr>
              <w:pStyle w:val="ListParagraph"/>
              <w:numPr>
                <w:ilvl w:val="0"/>
                <w:numId w:val="18"/>
              </w:numPr>
              <w:spacing w:after="0" w:line="240" w:lineRule="auto"/>
              <w:rPr>
                <w:rFonts w:ascii="Arial" w:hAnsi="Arial"/>
                <w:sz w:val="24"/>
                <w:szCs w:val="20"/>
              </w:rPr>
            </w:pPr>
            <w:r>
              <w:rPr>
                <w:rFonts w:ascii="Arial" w:hAnsi="Arial"/>
                <w:sz w:val="24"/>
                <w:szCs w:val="20"/>
              </w:rPr>
              <w:t>Arts – Helen Boanas</w:t>
            </w:r>
          </w:p>
          <w:p w:rsidR="00B142EE" w:rsidRDefault="00B142EE" w:rsidP="00B142EE">
            <w:pPr>
              <w:pStyle w:val="ListParagraph"/>
              <w:numPr>
                <w:ilvl w:val="0"/>
                <w:numId w:val="18"/>
              </w:numPr>
              <w:spacing w:after="0" w:line="240" w:lineRule="auto"/>
              <w:rPr>
                <w:rFonts w:ascii="Arial" w:hAnsi="Arial"/>
                <w:sz w:val="24"/>
                <w:szCs w:val="20"/>
              </w:rPr>
            </w:pPr>
            <w:r>
              <w:rPr>
                <w:rFonts w:ascii="Arial" w:hAnsi="Arial"/>
                <w:sz w:val="24"/>
                <w:szCs w:val="20"/>
              </w:rPr>
              <w:t>Science &amp; Technology – Catherine Alnuamaani</w:t>
            </w:r>
          </w:p>
          <w:p w:rsidR="00B142EE" w:rsidRDefault="00B142EE" w:rsidP="00B142EE">
            <w:pPr>
              <w:pStyle w:val="ListParagraph"/>
              <w:numPr>
                <w:ilvl w:val="0"/>
                <w:numId w:val="18"/>
              </w:numPr>
              <w:spacing w:after="0" w:line="240" w:lineRule="auto"/>
              <w:rPr>
                <w:rFonts w:ascii="Arial" w:hAnsi="Arial"/>
                <w:sz w:val="24"/>
                <w:szCs w:val="20"/>
              </w:rPr>
            </w:pPr>
            <w:r>
              <w:rPr>
                <w:rFonts w:ascii="Arial" w:hAnsi="Arial"/>
                <w:sz w:val="24"/>
                <w:szCs w:val="20"/>
              </w:rPr>
              <w:t>Humanities – Neil Todd</w:t>
            </w:r>
          </w:p>
          <w:p w:rsidR="00B142EE" w:rsidRPr="00B142EE" w:rsidRDefault="00B142EE" w:rsidP="00B142EE">
            <w:pPr>
              <w:pStyle w:val="ListParagraph"/>
              <w:numPr>
                <w:ilvl w:val="0"/>
                <w:numId w:val="18"/>
              </w:numPr>
              <w:spacing w:after="0" w:line="240" w:lineRule="auto"/>
              <w:rPr>
                <w:rFonts w:ascii="Arial" w:hAnsi="Arial"/>
                <w:sz w:val="24"/>
                <w:szCs w:val="20"/>
              </w:rPr>
            </w:pPr>
            <w:r>
              <w:rPr>
                <w:rFonts w:ascii="Arial" w:hAnsi="Arial"/>
                <w:sz w:val="24"/>
                <w:szCs w:val="20"/>
              </w:rPr>
              <w:t>Health &amp; Wellbeing – Kirsty Baird</w:t>
            </w:r>
          </w:p>
          <w:p w:rsidR="00B142EE" w:rsidRPr="00B142EE" w:rsidRDefault="00B142EE" w:rsidP="00B142EE">
            <w:pPr>
              <w:spacing w:after="0" w:line="240" w:lineRule="auto"/>
              <w:rPr>
                <w:rFonts w:ascii="Arial" w:hAnsi="Arial"/>
                <w:sz w:val="24"/>
                <w:szCs w:val="20"/>
              </w:rPr>
            </w:pPr>
          </w:p>
        </w:tc>
      </w:tr>
      <w:tr w:rsidR="00B32D49" w:rsidRPr="00C57277" w:rsidTr="00584046">
        <w:tc>
          <w:tcPr>
            <w:tcW w:w="675" w:type="dxa"/>
          </w:tcPr>
          <w:p w:rsidR="00B32D49" w:rsidRPr="00C57277" w:rsidRDefault="00B32D49" w:rsidP="00584046">
            <w:pPr>
              <w:keepNext/>
              <w:spacing w:after="120" w:line="240" w:lineRule="auto"/>
              <w:outlineLvl w:val="0"/>
              <w:rPr>
                <w:rFonts w:ascii="Arial" w:eastAsia="Times New Roman" w:hAnsi="Arial" w:cs="Arial"/>
                <w:b/>
                <w:bCs/>
                <w:color w:val="000000"/>
                <w:lang w:val="en-US"/>
              </w:rPr>
            </w:pPr>
          </w:p>
        </w:tc>
        <w:tc>
          <w:tcPr>
            <w:tcW w:w="7088" w:type="dxa"/>
          </w:tcPr>
          <w:p w:rsidR="00B32D49" w:rsidRPr="00C57277" w:rsidRDefault="00B32D49" w:rsidP="00584046">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B32D49" w:rsidRPr="00C57277" w:rsidRDefault="00B32D49" w:rsidP="00584046">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B32D49" w:rsidRPr="00C57277" w:rsidRDefault="00B32D49" w:rsidP="00584046">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B32D49" w:rsidRPr="00C57277" w:rsidTr="00584046">
        <w:tc>
          <w:tcPr>
            <w:tcW w:w="675" w:type="dxa"/>
          </w:tcPr>
          <w:p w:rsidR="00B32D49" w:rsidRPr="00C57277" w:rsidRDefault="00B142EE" w:rsidP="00584046">
            <w:pPr>
              <w:spacing w:after="0" w:line="240" w:lineRule="auto"/>
              <w:rPr>
                <w:rFonts w:ascii="Arial" w:eastAsia="Times New Roman" w:hAnsi="Arial" w:cs="Arial"/>
                <w:lang w:eastAsia="en-GB"/>
              </w:rPr>
            </w:pPr>
            <w:r>
              <w:rPr>
                <w:rFonts w:ascii="Arial" w:eastAsia="Times New Roman" w:hAnsi="Arial" w:cs="Arial"/>
                <w:lang w:eastAsia="en-GB"/>
              </w:rPr>
              <w:t>D</w:t>
            </w:r>
          </w:p>
        </w:tc>
        <w:tc>
          <w:tcPr>
            <w:tcW w:w="7088" w:type="dxa"/>
          </w:tcPr>
          <w:p w:rsidR="00B32D49" w:rsidRPr="00B142EE" w:rsidRDefault="00B142EE" w:rsidP="00B142EE">
            <w:pPr>
              <w:pStyle w:val="ListParagraph"/>
              <w:numPr>
                <w:ilvl w:val="0"/>
                <w:numId w:val="17"/>
              </w:numPr>
              <w:spacing w:after="0" w:line="240" w:lineRule="auto"/>
              <w:rPr>
                <w:rFonts w:ascii="Arial" w:hAnsi="Arial"/>
                <w:sz w:val="24"/>
                <w:szCs w:val="20"/>
                <w:lang w:eastAsia="en-GB"/>
              </w:rPr>
            </w:pPr>
            <w:r>
              <w:rPr>
                <w:rFonts w:ascii="Arial" w:hAnsi="Arial"/>
                <w:sz w:val="24"/>
                <w:szCs w:val="20"/>
                <w:lang w:eastAsia="en-GB"/>
              </w:rPr>
              <w:t>Lorna Cook appointed as Chair of the Curriculum &amp; Wellbeing Committee</w:t>
            </w:r>
          </w:p>
        </w:tc>
        <w:tc>
          <w:tcPr>
            <w:tcW w:w="1490" w:type="dxa"/>
          </w:tcPr>
          <w:p w:rsidR="00B32D49" w:rsidRPr="00C57277" w:rsidRDefault="00B142EE" w:rsidP="00584046">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C&amp;W Cttee</w:t>
            </w:r>
          </w:p>
        </w:tc>
        <w:tc>
          <w:tcPr>
            <w:tcW w:w="1281" w:type="dxa"/>
          </w:tcPr>
          <w:p w:rsidR="00B32D49" w:rsidRPr="00C57277" w:rsidRDefault="00B32D49" w:rsidP="00584046">
            <w:pPr>
              <w:spacing w:after="0" w:line="240" w:lineRule="auto"/>
              <w:rPr>
                <w:rFonts w:ascii="Arial" w:eastAsia="Times New Roman" w:hAnsi="Arial" w:cs="Times New Roman"/>
                <w:sz w:val="24"/>
                <w:szCs w:val="20"/>
                <w:lang w:eastAsia="en-GB"/>
              </w:rPr>
            </w:pPr>
          </w:p>
        </w:tc>
      </w:tr>
    </w:tbl>
    <w:p w:rsidR="00D23085" w:rsidRPr="00C57277" w:rsidRDefault="00D23085"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gridCol w:w="5312"/>
      </w:tblGrid>
      <w:tr w:rsidR="00C57277" w:rsidRPr="00C57277" w:rsidTr="00B13493">
        <w:tc>
          <w:tcPr>
            <w:tcW w:w="5070" w:type="dxa"/>
            <w:shd w:val="clear" w:color="auto" w:fill="E6E6E6"/>
          </w:tcPr>
          <w:p w:rsidR="00C57277" w:rsidRPr="00C57277" w:rsidRDefault="00C57277" w:rsidP="00C57277">
            <w:pPr>
              <w:spacing w:after="0" w:line="240" w:lineRule="auto"/>
              <w:rPr>
                <w:rFonts w:ascii="Arial" w:eastAsia="Times New Roman" w:hAnsi="Arial" w:cs="Times New Roman"/>
                <w:b/>
                <w:bCs/>
                <w:sz w:val="24"/>
                <w:szCs w:val="20"/>
                <w:lang w:eastAsia="en-GB"/>
              </w:rPr>
            </w:pPr>
          </w:p>
          <w:p w:rsidR="00C57277" w:rsidRPr="00C57277" w:rsidRDefault="00C57277" w:rsidP="00C57277">
            <w:pPr>
              <w:spacing w:after="0" w:line="240" w:lineRule="auto"/>
              <w:rPr>
                <w:rFonts w:ascii="Arial" w:eastAsia="Times New Roman" w:hAnsi="Arial" w:cs="Times New Roman"/>
                <w:b/>
                <w:bCs/>
                <w:sz w:val="24"/>
                <w:szCs w:val="20"/>
                <w:lang w:eastAsia="en-GB"/>
              </w:rPr>
            </w:pPr>
            <w:r w:rsidRPr="00C57277">
              <w:rPr>
                <w:rFonts w:ascii="Arial" w:eastAsia="Times New Roman" w:hAnsi="Arial" w:cs="Times New Roman"/>
                <w:b/>
                <w:bCs/>
                <w:sz w:val="24"/>
                <w:szCs w:val="20"/>
                <w:lang w:eastAsia="en-GB"/>
              </w:rPr>
              <w:t>Date and time of next meeting:</w:t>
            </w:r>
          </w:p>
        </w:tc>
        <w:tc>
          <w:tcPr>
            <w:tcW w:w="5386" w:type="dxa"/>
          </w:tcPr>
          <w:p w:rsidR="00C57277" w:rsidRPr="00C57277" w:rsidRDefault="00C57277" w:rsidP="00C57277">
            <w:pPr>
              <w:spacing w:after="0" w:line="240" w:lineRule="auto"/>
              <w:rPr>
                <w:rFonts w:ascii="Arial" w:eastAsia="Times New Roman" w:hAnsi="Arial" w:cs="Arial"/>
                <w:sz w:val="24"/>
                <w:szCs w:val="20"/>
                <w:lang w:eastAsia="en-GB"/>
              </w:rPr>
            </w:pPr>
          </w:p>
          <w:p w:rsidR="00C57277" w:rsidRPr="00B32D49" w:rsidRDefault="00B32D49" w:rsidP="00C57277">
            <w:pPr>
              <w:spacing w:after="0" w:line="240" w:lineRule="auto"/>
              <w:rPr>
                <w:rFonts w:ascii="Arial" w:eastAsia="Times New Roman" w:hAnsi="Arial" w:cs="Arial"/>
                <w:b/>
                <w:sz w:val="24"/>
                <w:szCs w:val="24"/>
                <w:lang w:eastAsia="en-GB"/>
              </w:rPr>
            </w:pPr>
            <w:r w:rsidRPr="00B32D49">
              <w:rPr>
                <w:rFonts w:ascii="Arial" w:hAnsi="Arial" w:cs="Arial"/>
                <w:sz w:val="24"/>
                <w:szCs w:val="24"/>
              </w:rPr>
              <w:t>Wednesday 2</w:t>
            </w:r>
            <w:r w:rsidRPr="00B32D49">
              <w:rPr>
                <w:rFonts w:ascii="Arial" w:hAnsi="Arial" w:cs="Arial"/>
                <w:sz w:val="24"/>
                <w:szCs w:val="24"/>
                <w:vertAlign w:val="superscript"/>
              </w:rPr>
              <w:t>nd</w:t>
            </w:r>
            <w:r w:rsidRPr="00B32D49">
              <w:rPr>
                <w:rFonts w:ascii="Arial" w:hAnsi="Arial" w:cs="Arial"/>
                <w:sz w:val="24"/>
                <w:szCs w:val="24"/>
              </w:rPr>
              <w:t xml:space="preserve"> March 2022 at 5.30pm</w:t>
            </w:r>
          </w:p>
          <w:p w:rsidR="00D56BE2" w:rsidRPr="00C57277" w:rsidRDefault="00D56BE2" w:rsidP="00C57277">
            <w:pPr>
              <w:spacing w:after="0" w:line="240" w:lineRule="auto"/>
              <w:rPr>
                <w:rFonts w:ascii="Arial" w:eastAsia="Times New Roman" w:hAnsi="Arial" w:cs="Arial"/>
                <w:b/>
                <w:sz w:val="24"/>
                <w:szCs w:val="24"/>
                <w:lang w:eastAsia="en-GB"/>
              </w:rPr>
            </w:pPr>
          </w:p>
        </w:tc>
      </w:tr>
    </w:tbl>
    <w:p w:rsidR="00B13493" w:rsidRDefault="00B13493"/>
    <w:sectPr w:rsidR="00B13493" w:rsidSect="00B13493">
      <w:headerReference w:type="default" r:id="rId7"/>
      <w:footerReference w:type="even"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EB4" w:rsidRDefault="002B4EB4">
      <w:pPr>
        <w:spacing w:after="0" w:line="240" w:lineRule="auto"/>
      </w:pPr>
      <w:r>
        <w:separator/>
      </w:r>
    </w:p>
  </w:endnote>
  <w:endnote w:type="continuationSeparator" w:id="0">
    <w:p w:rsidR="002B4EB4" w:rsidRDefault="002B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B4" w:rsidRDefault="002B4EB4" w:rsidP="00B134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4EB4" w:rsidRDefault="002B4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B4" w:rsidRPr="00AC4BCB" w:rsidRDefault="002B4EB4" w:rsidP="00B13493">
    <w:pPr>
      <w:pStyle w:val="Footer"/>
      <w:jc w:val="right"/>
      <w:rPr>
        <w:sz w:val="22"/>
        <w:szCs w:val="22"/>
      </w:rPr>
    </w:pPr>
    <w:r w:rsidRPr="00AC4BCB">
      <w:rPr>
        <w:sz w:val="22"/>
        <w:szCs w:val="22"/>
      </w:rPr>
      <w:t>Template Co</w:t>
    </w:r>
    <w:r>
      <w:rPr>
        <w:sz w:val="22"/>
        <w:szCs w:val="22"/>
      </w:rPr>
      <w:t>pyright © One Education Ltd 2021</w:t>
    </w:r>
  </w:p>
  <w:p w:rsidR="002B4EB4" w:rsidRDefault="002B4EB4" w:rsidP="00B1349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B4" w:rsidRDefault="002B4EB4" w:rsidP="00B13493">
    <w:pPr>
      <w:pStyle w:val="Footer"/>
      <w:jc w:val="right"/>
    </w:pPr>
    <w:r>
      <w:t>Copyright © One Education Ltd 2014</w:t>
    </w:r>
  </w:p>
  <w:p w:rsidR="002B4EB4" w:rsidRDefault="002B4EB4" w:rsidP="00B13493">
    <w:pPr>
      <w:pStyle w:val="Footer"/>
      <w:tabs>
        <w:tab w:val="clear" w:pos="4153"/>
        <w:tab w:val="clear" w:pos="8306"/>
        <w:tab w:val="center" w:pos="5159"/>
        <w:tab w:val="right" w:pos="10318"/>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EB4" w:rsidRDefault="002B4EB4">
      <w:pPr>
        <w:spacing w:after="0" w:line="240" w:lineRule="auto"/>
      </w:pPr>
      <w:r>
        <w:separator/>
      </w:r>
    </w:p>
  </w:footnote>
  <w:footnote w:type="continuationSeparator" w:id="0">
    <w:p w:rsidR="002B4EB4" w:rsidRDefault="002B4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B4" w:rsidRDefault="002B4EB4">
    <w:pPr>
      <w:pStyle w:val="Header"/>
      <w:jc w:val="center"/>
    </w:pPr>
    <w:r>
      <w:fldChar w:fldCharType="begin"/>
    </w:r>
    <w:r>
      <w:instrText xml:space="preserve"> PAGE   \* MERGEFORMAT </w:instrText>
    </w:r>
    <w:r>
      <w:fldChar w:fldCharType="separate"/>
    </w:r>
    <w:r w:rsidR="00A637A4">
      <w:rPr>
        <w:noProof/>
      </w:rPr>
      <w:t>8</w:t>
    </w:r>
    <w:r>
      <w:fldChar w:fldCharType="end"/>
    </w:r>
  </w:p>
  <w:p w:rsidR="002B4EB4" w:rsidRDefault="002B4EB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B4" w:rsidRDefault="002B4EB4">
    <w:pPr>
      <w:pStyle w:val="Header"/>
      <w:jc w:val="center"/>
    </w:pPr>
    <w:r>
      <w:fldChar w:fldCharType="begin"/>
    </w:r>
    <w:r>
      <w:instrText xml:space="preserve"> PAGE   \* MERGEFORMAT </w:instrText>
    </w:r>
    <w:r>
      <w:fldChar w:fldCharType="separate"/>
    </w:r>
    <w:r>
      <w:rPr>
        <w:noProof/>
      </w:rPr>
      <w:t>1</w:t>
    </w:r>
    <w:r>
      <w:fldChar w:fldCharType="end"/>
    </w:r>
  </w:p>
  <w:p w:rsidR="002B4EB4" w:rsidRPr="007A2E09" w:rsidRDefault="002B4EB4" w:rsidP="00B1349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0E23"/>
    <w:multiLevelType w:val="hybridMultilevel"/>
    <w:tmpl w:val="32F8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753B5"/>
    <w:multiLevelType w:val="hybridMultilevel"/>
    <w:tmpl w:val="0B52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F76FF2"/>
    <w:multiLevelType w:val="hybridMultilevel"/>
    <w:tmpl w:val="C9AA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E01012"/>
    <w:multiLevelType w:val="hybridMultilevel"/>
    <w:tmpl w:val="8D48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6965D7"/>
    <w:multiLevelType w:val="hybridMultilevel"/>
    <w:tmpl w:val="261A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8C3805"/>
    <w:multiLevelType w:val="hybridMultilevel"/>
    <w:tmpl w:val="27E6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2E46DB"/>
    <w:multiLevelType w:val="multilevel"/>
    <w:tmpl w:val="1A0A7718"/>
    <w:lvl w:ilvl="0">
      <w:numFmt w:val="bullet"/>
      <w:lvlText w:val=""/>
      <w:lvlJc w:val="left"/>
      <w:pPr>
        <w:ind w:left="494" w:hanging="361"/>
      </w:pPr>
      <w:rPr>
        <w:rFonts w:ascii="Wingdings" w:eastAsia="Wingdings" w:hAnsi="Wingdings" w:cs="Wingdings"/>
        <w:color w:val="auto"/>
        <w:w w:val="100"/>
        <w:sz w:val="24"/>
        <w:szCs w:val="24"/>
        <w:lang w:val="en-GB" w:eastAsia="en-GB" w:bidi="en-GB"/>
      </w:rPr>
    </w:lvl>
    <w:lvl w:ilvl="1">
      <w:numFmt w:val="bullet"/>
      <w:lvlText w:val="•"/>
      <w:lvlJc w:val="left"/>
      <w:pPr>
        <w:ind w:left="1447" w:hanging="361"/>
      </w:pPr>
      <w:rPr>
        <w:lang w:val="en-GB" w:eastAsia="en-GB" w:bidi="en-GB"/>
      </w:rPr>
    </w:lvl>
    <w:lvl w:ilvl="2">
      <w:numFmt w:val="bullet"/>
      <w:lvlText w:val="•"/>
      <w:lvlJc w:val="left"/>
      <w:pPr>
        <w:ind w:left="2394" w:hanging="361"/>
      </w:pPr>
      <w:rPr>
        <w:lang w:val="en-GB" w:eastAsia="en-GB" w:bidi="en-GB"/>
      </w:rPr>
    </w:lvl>
    <w:lvl w:ilvl="3">
      <w:numFmt w:val="bullet"/>
      <w:lvlText w:val="•"/>
      <w:lvlJc w:val="left"/>
      <w:pPr>
        <w:ind w:left="3341" w:hanging="361"/>
      </w:pPr>
      <w:rPr>
        <w:lang w:val="en-GB" w:eastAsia="en-GB" w:bidi="en-GB"/>
      </w:rPr>
    </w:lvl>
    <w:lvl w:ilvl="4">
      <w:numFmt w:val="bullet"/>
      <w:lvlText w:val="•"/>
      <w:lvlJc w:val="left"/>
      <w:pPr>
        <w:ind w:left="4289" w:hanging="361"/>
      </w:pPr>
      <w:rPr>
        <w:lang w:val="en-GB" w:eastAsia="en-GB" w:bidi="en-GB"/>
      </w:rPr>
    </w:lvl>
    <w:lvl w:ilvl="5">
      <w:numFmt w:val="bullet"/>
      <w:lvlText w:val="•"/>
      <w:lvlJc w:val="left"/>
      <w:pPr>
        <w:ind w:left="5236" w:hanging="361"/>
      </w:pPr>
      <w:rPr>
        <w:lang w:val="en-GB" w:eastAsia="en-GB" w:bidi="en-GB"/>
      </w:rPr>
    </w:lvl>
    <w:lvl w:ilvl="6">
      <w:numFmt w:val="bullet"/>
      <w:lvlText w:val="•"/>
      <w:lvlJc w:val="left"/>
      <w:pPr>
        <w:ind w:left="6183" w:hanging="361"/>
      </w:pPr>
      <w:rPr>
        <w:lang w:val="en-GB" w:eastAsia="en-GB" w:bidi="en-GB"/>
      </w:rPr>
    </w:lvl>
    <w:lvl w:ilvl="7">
      <w:numFmt w:val="bullet"/>
      <w:lvlText w:val="•"/>
      <w:lvlJc w:val="left"/>
      <w:pPr>
        <w:ind w:left="7131" w:hanging="361"/>
      </w:pPr>
      <w:rPr>
        <w:lang w:val="en-GB" w:eastAsia="en-GB" w:bidi="en-GB"/>
      </w:rPr>
    </w:lvl>
    <w:lvl w:ilvl="8">
      <w:numFmt w:val="bullet"/>
      <w:lvlText w:val="•"/>
      <w:lvlJc w:val="left"/>
      <w:pPr>
        <w:ind w:left="8078" w:hanging="361"/>
      </w:pPr>
      <w:rPr>
        <w:lang w:val="en-GB" w:eastAsia="en-GB" w:bidi="en-GB"/>
      </w:rPr>
    </w:lvl>
  </w:abstractNum>
  <w:abstractNum w:abstractNumId="7">
    <w:nsid w:val="52CE61BC"/>
    <w:multiLevelType w:val="hybridMultilevel"/>
    <w:tmpl w:val="6646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03565A"/>
    <w:multiLevelType w:val="hybridMultilevel"/>
    <w:tmpl w:val="1DDE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EA0F36"/>
    <w:multiLevelType w:val="hybridMultilevel"/>
    <w:tmpl w:val="D5DC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A2576A"/>
    <w:multiLevelType w:val="hybridMultilevel"/>
    <w:tmpl w:val="AFAA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057C0A"/>
    <w:multiLevelType w:val="hybridMultilevel"/>
    <w:tmpl w:val="B2BC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CA2FA4"/>
    <w:multiLevelType w:val="hybridMultilevel"/>
    <w:tmpl w:val="DBAA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171AF0"/>
    <w:multiLevelType w:val="hybridMultilevel"/>
    <w:tmpl w:val="607E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2458B8"/>
    <w:multiLevelType w:val="hybridMultilevel"/>
    <w:tmpl w:val="9F84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145771"/>
    <w:multiLevelType w:val="hybridMultilevel"/>
    <w:tmpl w:val="87BE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E076AC"/>
    <w:multiLevelType w:val="hybridMultilevel"/>
    <w:tmpl w:val="FEF8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B56B40"/>
    <w:multiLevelType w:val="hybridMultilevel"/>
    <w:tmpl w:val="828C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E125C92"/>
    <w:multiLevelType w:val="hybridMultilevel"/>
    <w:tmpl w:val="0B10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1"/>
  </w:num>
  <w:num w:numId="5">
    <w:abstractNumId w:val="7"/>
  </w:num>
  <w:num w:numId="6">
    <w:abstractNumId w:val="6"/>
  </w:num>
  <w:num w:numId="7">
    <w:abstractNumId w:val="16"/>
  </w:num>
  <w:num w:numId="8">
    <w:abstractNumId w:val="2"/>
  </w:num>
  <w:num w:numId="9">
    <w:abstractNumId w:val="18"/>
  </w:num>
  <w:num w:numId="10">
    <w:abstractNumId w:val="13"/>
  </w:num>
  <w:num w:numId="11">
    <w:abstractNumId w:val="0"/>
  </w:num>
  <w:num w:numId="12">
    <w:abstractNumId w:val="14"/>
  </w:num>
  <w:num w:numId="13">
    <w:abstractNumId w:val="11"/>
  </w:num>
  <w:num w:numId="14">
    <w:abstractNumId w:val="12"/>
  </w:num>
  <w:num w:numId="15">
    <w:abstractNumId w:val="4"/>
  </w:num>
  <w:num w:numId="16">
    <w:abstractNumId w:val="17"/>
  </w:num>
  <w:num w:numId="17">
    <w:abstractNumId w:val="8"/>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30"/>
    <w:rsid w:val="00056C72"/>
    <w:rsid w:val="0006695D"/>
    <w:rsid w:val="00075E7A"/>
    <w:rsid w:val="0008273E"/>
    <w:rsid w:val="000C37D3"/>
    <w:rsid w:val="000D2CF5"/>
    <w:rsid w:val="00115630"/>
    <w:rsid w:val="00116180"/>
    <w:rsid w:val="001214BB"/>
    <w:rsid w:val="00136F63"/>
    <w:rsid w:val="00177F13"/>
    <w:rsid w:val="001E14C5"/>
    <w:rsid w:val="00204C1B"/>
    <w:rsid w:val="002140CF"/>
    <w:rsid w:val="00280182"/>
    <w:rsid w:val="002B4EB4"/>
    <w:rsid w:val="002C76BA"/>
    <w:rsid w:val="002D012B"/>
    <w:rsid w:val="002F346A"/>
    <w:rsid w:val="00334348"/>
    <w:rsid w:val="003377D8"/>
    <w:rsid w:val="003664C2"/>
    <w:rsid w:val="00371BFA"/>
    <w:rsid w:val="003912BD"/>
    <w:rsid w:val="003C0E73"/>
    <w:rsid w:val="003C1214"/>
    <w:rsid w:val="003D347A"/>
    <w:rsid w:val="003D3677"/>
    <w:rsid w:val="00416CE2"/>
    <w:rsid w:val="004208CF"/>
    <w:rsid w:val="004353EA"/>
    <w:rsid w:val="004520A6"/>
    <w:rsid w:val="004839D0"/>
    <w:rsid w:val="0050771F"/>
    <w:rsid w:val="00510C18"/>
    <w:rsid w:val="00536F23"/>
    <w:rsid w:val="00566555"/>
    <w:rsid w:val="00584046"/>
    <w:rsid w:val="00652032"/>
    <w:rsid w:val="006563C4"/>
    <w:rsid w:val="00657E12"/>
    <w:rsid w:val="006A460B"/>
    <w:rsid w:val="006C04AB"/>
    <w:rsid w:val="006E2247"/>
    <w:rsid w:val="00704145"/>
    <w:rsid w:val="00740BED"/>
    <w:rsid w:val="00761E28"/>
    <w:rsid w:val="007718C6"/>
    <w:rsid w:val="00784C5E"/>
    <w:rsid w:val="00784CFA"/>
    <w:rsid w:val="00786FD1"/>
    <w:rsid w:val="007F18E2"/>
    <w:rsid w:val="007F4FA1"/>
    <w:rsid w:val="00840404"/>
    <w:rsid w:val="00862144"/>
    <w:rsid w:val="008A2D3A"/>
    <w:rsid w:val="008A62A5"/>
    <w:rsid w:val="008E4DDC"/>
    <w:rsid w:val="008F2E40"/>
    <w:rsid w:val="00930901"/>
    <w:rsid w:val="00950992"/>
    <w:rsid w:val="00971C8A"/>
    <w:rsid w:val="0097284B"/>
    <w:rsid w:val="009868BB"/>
    <w:rsid w:val="009A77B1"/>
    <w:rsid w:val="009B7815"/>
    <w:rsid w:val="009E3D09"/>
    <w:rsid w:val="009E4560"/>
    <w:rsid w:val="00A127AC"/>
    <w:rsid w:val="00A22583"/>
    <w:rsid w:val="00A34030"/>
    <w:rsid w:val="00A442F7"/>
    <w:rsid w:val="00A479B8"/>
    <w:rsid w:val="00A637A4"/>
    <w:rsid w:val="00A67025"/>
    <w:rsid w:val="00A76B94"/>
    <w:rsid w:val="00A92053"/>
    <w:rsid w:val="00AA0539"/>
    <w:rsid w:val="00AE5D10"/>
    <w:rsid w:val="00B13493"/>
    <w:rsid w:val="00B13D0D"/>
    <w:rsid w:val="00B142EE"/>
    <w:rsid w:val="00B32D49"/>
    <w:rsid w:val="00B4147F"/>
    <w:rsid w:val="00B605B9"/>
    <w:rsid w:val="00B619B4"/>
    <w:rsid w:val="00B714E0"/>
    <w:rsid w:val="00B72B04"/>
    <w:rsid w:val="00B7725E"/>
    <w:rsid w:val="00B8177C"/>
    <w:rsid w:val="00BA68E2"/>
    <w:rsid w:val="00BB2A9C"/>
    <w:rsid w:val="00BD20DF"/>
    <w:rsid w:val="00BE23F9"/>
    <w:rsid w:val="00C04305"/>
    <w:rsid w:val="00C1042B"/>
    <w:rsid w:val="00C27A73"/>
    <w:rsid w:val="00C51989"/>
    <w:rsid w:val="00C57277"/>
    <w:rsid w:val="00C62D02"/>
    <w:rsid w:val="00C67841"/>
    <w:rsid w:val="00CB38E8"/>
    <w:rsid w:val="00CE19F2"/>
    <w:rsid w:val="00D07B30"/>
    <w:rsid w:val="00D20F20"/>
    <w:rsid w:val="00D23085"/>
    <w:rsid w:val="00D243EE"/>
    <w:rsid w:val="00D24A76"/>
    <w:rsid w:val="00D53306"/>
    <w:rsid w:val="00D56BE2"/>
    <w:rsid w:val="00D60917"/>
    <w:rsid w:val="00D76C38"/>
    <w:rsid w:val="00D83329"/>
    <w:rsid w:val="00D85527"/>
    <w:rsid w:val="00D8555E"/>
    <w:rsid w:val="00D91BCD"/>
    <w:rsid w:val="00D92D61"/>
    <w:rsid w:val="00DA07B3"/>
    <w:rsid w:val="00DB6B29"/>
    <w:rsid w:val="00DC2E84"/>
    <w:rsid w:val="00DD256D"/>
    <w:rsid w:val="00E0189D"/>
    <w:rsid w:val="00E213C4"/>
    <w:rsid w:val="00E550A0"/>
    <w:rsid w:val="00EB73AD"/>
    <w:rsid w:val="00EB7FC4"/>
    <w:rsid w:val="00EC11FC"/>
    <w:rsid w:val="00EC6BA1"/>
    <w:rsid w:val="00ED11CE"/>
    <w:rsid w:val="00EE25EC"/>
    <w:rsid w:val="00EE6A4B"/>
    <w:rsid w:val="00F257BC"/>
    <w:rsid w:val="00F475CA"/>
    <w:rsid w:val="00F52AF2"/>
    <w:rsid w:val="00F56067"/>
    <w:rsid w:val="00F63B0D"/>
    <w:rsid w:val="00F673E5"/>
    <w:rsid w:val="00F82525"/>
    <w:rsid w:val="00F97E4F"/>
    <w:rsid w:val="00FF5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525D4-F1CE-4821-B311-EF07F604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7277"/>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C57277"/>
    <w:rPr>
      <w:rFonts w:ascii="Arial" w:eastAsia="Times New Roman" w:hAnsi="Arial" w:cs="Times New Roman"/>
      <w:sz w:val="24"/>
      <w:szCs w:val="20"/>
      <w:lang w:eastAsia="en-GB"/>
    </w:rPr>
  </w:style>
  <w:style w:type="paragraph" w:styleId="Footer">
    <w:name w:val="footer"/>
    <w:basedOn w:val="Normal"/>
    <w:link w:val="FooterChar"/>
    <w:uiPriority w:val="99"/>
    <w:rsid w:val="00C57277"/>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C57277"/>
    <w:rPr>
      <w:rFonts w:ascii="Arial" w:eastAsia="Times New Roman" w:hAnsi="Arial" w:cs="Times New Roman"/>
      <w:sz w:val="24"/>
      <w:szCs w:val="20"/>
      <w:lang w:eastAsia="en-GB"/>
    </w:rPr>
  </w:style>
  <w:style w:type="character" w:styleId="PageNumber">
    <w:name w:val="page number"/>
    <w:basedOn w:val="DefaultParagraphFont"/>
    <w:uiPriority w:val="99"/>
    <w:rsid w:val="00C57277"/>
    <w:rPr>
      <w:rFonts w:cs="Times New Roman"/>
    </w:rPr>
  </w:style>
  <w:style w:type="paragraph" w:styleId="ListParagraph">
    <w:name w:val="List Paragraph"/>
    <w:basedOn w:val="Normal"/>
    <w:uiPriority w:val="34"/>
    <w:qFormat/>
    <w:rsid w:val="00C57277"/>
    <w:pPr>
      <w:spacing w:after="200" w:line="276" w:lineRule="auto"/>
      <w:ind w:left="720"/>
      <w:contextualSpacing/>
    </w:pPr>
    <w:rPr>
      <w:rFonts w:eastAsia="Times New Roman" w:cs="Times New Roman"/>
      <w:lang w:val="en-US"/>
    </w:rPr>
  </w:style>
  <w:style w:type="paragraph" w:customStyle="1" w:styleId="TableParagraph">
    <w:name w:val="Table Paragraph"/>
    <w:basedOn w:val="Normal"/>
    <w:rsid w:val="00056C72"/>
    <w:pPr>
      <w:widowControl w:val="0"/>
      <w:suppressAutoHyphens/>
      <w:autoSpaceDE w:val="0"/>
      <w:autoSpaceDN w:val="0"/>
      <w:spacing w:after="0" w:line="240" w:lineRule="auto"/>
      <w:textAlignment w:val="baseline"/>
    </w:pPr>
    <w:rPr>
      <w:rFonts w:ascii="Arial" w:eastAsia="Arial" w:hAnsi="Arial" w:cs="Arial"/>
      <w:lang w:eastAsia="en-GB" w:bidi="en-GB"/>
    </w:rPr>
  </w:style>
  <w:style w:type="character" w:styleId="Emphasis">
    <w:name w:val="Emphasis"/>
    <w:basedOn w:val="DefaultParagraphFont"/>
    <w:uiPriority w:val="20"/>
    <w:qFormat/>
    <w:rsid w:val="00416CE2"/>
    <w:rPr>
      <w:i/>
      <w:iCs/>
    </w:rPr>
  </w:style>
  <w:style w:type="table" w:styleId="TableGrid">
    <w:name w:val="Table Grid"/>
    <w:basedOn w:val="TableNormal"/>
    <w:uiPriority w:val="39"/>
    <w:rsid w:val="00986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D68A9BD9</Template>
  <TotalTime>1</TotalTime>
  <Pages>8</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16958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Hyde</dc:creator>
  <cp:keywords/>
  <dc:description/>
  <cp:lastModifiedBy>Mrs Taylor</cp:lastModifiedBy>
  <cp:revision>2</cp:revision>
  <dcterms:created xsi:type="dcterms:W3CDTF">2021-11-24T16:43:00Z</dcterms:created>
  <dcterms:modified xsi:type="dcterms:W3CDTF">2021-11-24T16:43:00Z</dcterms:modified>
</cp:coreProperties>
</file>