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A64598" w:rsidRPr="003D1AF2" w14:paraId="57817BFA" w14:textId="77777777" w:rsidTr="00BD2D27">
        <w:tc>
          <w:tcPr>
            <w:tcW w:w="13948" w:type="dxa"/>
            <w:gridSpan w:val="5"/>
            <w:shd w:val="clear" w:color="auto" w:fill="8A095B"/>
          </w:tcPr>
          <w:p w14:paraId="70611577" w14:textId="4CFAF1FB" w:rsidR="00A64598" w:rsidRPr="003D1AF2" w:rsidRDefault="00A64598" w:rsidP="00A6459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D2D27">
              <w:rPr>
                <w:rFonts w:ascii="Century Gothic" w:hAnsi="Century Gothic"/>
                <w:b/>
                <w:bCs/>
                <w:sz w:val="28"/>
                <w:szCs w:val="28"/>
              </w:rPr>
              <w:t>KS2 Curriculum Overview</w:t>
            </w:r>
            <w:r w:rsidR="00906576" w:rsidRPr="00BD2D27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: </w:t>
            </w:r>
            <w:r w:rsidR="00707667" w:rsidRPr="00BD2D27">
              <w:rPr>
                <w:rFonts w:ascii="Century Gothic" w:hAnsi="Century Gothic"/>
                <w:b/>
                <w:bCs/>
                <w:sz w:val="28"/>
                <w:szCs w:val="28"/>
              </w:rPr>
              <w:t>Stages 1-</w:t>
            </w:r>
            <w:r w:rsidR="00553B2E" w:rsidRPr="00BD2D27">
              <w:rPr>
                <w:rFonts w:ascii="Century Gothic" w:hAnsi="Century Gothic"/>
                <w:b/>
                <w:bCs/>
                <w:sz w:val="28"/>
                <w:szCs w:val="28"/>
              </w:rPr>
              <w:t>4 in</w:t>
            </w:r>
            <w:r w:rsidR="00707667" w:rsidRPr="00BD2D27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</w:t>
            </w:r>
            <w:r w:rsidR="005F7223" w:rsidRPr="00BD2D27">
              <w:rPr>
                <w:rFonts w:ascii="Century Gothic" w:hAnsi="Century Gothic"/>
                <w:b/>
                <w:bCs/>
                <w:sz w:val="28"/>
                <w:szCs w:val="28"/>
              </w:rPr>
              <w:t>Spring One</w:t>
            </w:r>
          </w:p>
        </w:tc>
      </w:tr>
      <w:tr w:rsidR="00F6024B" w:rsidRPr="003D1AF2" w14:paraId="65FAE1C2" w14:textId="77777777" w:rsidTr="00687C54">
        <w:tc>
          <w:tcPr>
            <w:tcW w:w="2789" w:type="dxa"/>
          </w:tcPr>
          <w:p w14:paraId="7314629D" w14:textId="1B443A28" w:rsidR="00F6024B" w:rsidRPr="003D1AF2" w:rsidRDefault="00F6024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D1AF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Overview of teaching and learning approach  </w:t>
            </w:r>
          </w:p>
        </w:tc>
        <w:tc>
          <w:tcPr>
            <w:tcW w:w="11159" w:type="dxa"/>
            <w:gridSpan w:val="4"/>
          </w:tcPr>
          <w:p w14:paraId="68236FC7" w14:textId="5D84E1AC" w:rsidR="00092050" w:rsidRPr="003D1AF2" w:rsidRDefault="00092050">
            <w:pPr>
              <w:rPr>
                <w:rFonts w:ascii="Century Gothic" w:hAnsi="Century Gothic"/>
                <w:sz w:val="20"/>
                <w:szCs w:val="20"/>
              </w:rPr>
            </w:pPr>
            <w:r w:rsidRPr="003D1AF2">
              <w:rPr>
                <w:rFonts w:ascii="Century Gothic" w:hAnsi="Century Gothic"/>
                <w:sz w:val="20"/>
                <w:szCs w:val="20"/>
              </w:rPr>
              <w:t>Throughout</w:t>
            </w:r>
            <w:r w:rsidR="00F6024B" w:rsidRPr="003D1AF2">
              <w:rPr>
                <w:rFonts w:ascii="Century Gothic" w:hAnsi="Century Gothic"/>
                <w:sz w:val="20"/>
                <w:szCs w:val="20"/>
              </w:rPr>
              <w:t xml:space="preserve"> the SOW </w:t>
            </w:r>
            <w:r w:rsidR="006F187C" w:rsidRPr="003D1AF2">
              <w:rPr>
                <w:rFonts w:ascii="Century Gothic" w:hAnsi="Century Gothic"/>
                <w:sz w:val="20"/>
                <w:szCs w:val="20"/>
              </w:rPr>
              <w:t>there are opportunities to introduce and practise appropriate target language</w:t>
            </w:r>
            <w:r w:rsidR="006452C7" w:rsidRPr="003D1AF2">
              <w:rPr>
                <w:rFonts w:ascii="Century Gothic" w:hAnsi="Century Gothic"/>
                <w:sz w:val="20"/>
                <w:szCs w:val="20"/>
              </w:rPr>
              <w:t xml:space="preserve"> vocabulary</w:t>
            </w:r>
            <w:r w:rsidR="006F187C" w:rsidRPr="003D1AF2">
              <w:rPr>
                <w:rFonts w:ascii="Century Gothic" w:hAnsi="Century Gothic"/>
                <w:sz w:val="20"/>
                <w:szCs w:val="20"/>
              </w:rPr>
              <w:t>,</w:t>
            </w:r>
            <w:r w:rsidR="006452C7" w:rsidRPr="003D1AF2">
              <w:rPr>
                <w:rFonts w:ascii="Century Gothic" w:hAnsi="Century Gothic"/>
                <w:sz w:val="20"/>
                <w:szCs w:val="20"/>
              </w:rPr>
              <w:t xml:space="preserve"> to identify and u</w:t>
            </w:r>
            <w:r w:rsidR="008734C9" w:rsidRPr="003D1AF2">
              <w:rPr>
                <w:rFonts w:ascii="Century Gothic" w:hAnsi="Century Gothic"/>
                <w:sz w:val="20"/>
                <w:szCs w:val="20"/>
              </w:rPr>
              <w:t>s</w:t>
            </w:r>
            <w:r w:rsidR="006452C7" w:rsidRPr="003D1AF2">
              <w:rPr>
                <w:rFonts w:ascii="Century Gothic" w:hAnsi="Century Gothic"/>
                <w:sz w:val="20"/>
                <w:szCs w:val="20"/>
              </w:rPr>
              <w:t xml:space="preserve">e nouns, adjectives, verbs, </w:t>
            </w:r>
            <w:r w:rsidR="008734C9" w:rsidRPr="003D1AF2">
              <w:rPr>
                <w:rFonts w:ascii="Century Gothic" w:hAnsi="Century Gothic"/>
                <w:sz w:val="20"/>
                <w:szCs w:val="20"/>
              </w:rPr>
              <w:t>prepositions,</w:t>
            </w:r>
            <w:r w:rsidR="006452C7" w:rsidRPr="003D1AF2">
              <w:rPr>
                <w:rFonts w:ascii="Century Gothic" w:hAnsi="Century Gothic"/>
                <w:sz w:val="20"/>
                <w:szCs w:val="20"/>
              </w:rPr>
              <w:t xml:space="preserve"> and conjunctions</w:t>
            </w:r>
            <w:r w:rsidR="000F05EB">
              <w:rPr>
                <w:rFonts w:ascii="Century Gothic" w:hAnsi="Century Gothic"/>
                <w:sz w:val="20"/>
                <w:szCs w:val="20"/>
              </w:rPr>
              <w:t xml:space="preserve"> in the target </w:t>
            </w:r>
            <w:r w:rsidR="00691F37">
              <w:rPr>
                <w:rFonts w:ascii="Century Gothic" w:hAnsi="Century Gothic"/>
                <w:sz w:val="20"/>
                <w:szCs w:val="20"/>
              </w:rPr>
              <w:t>language</w:t>
            </w:r>
            <w:r w:rsidR="00691F37" w:rsidRPr="003D1AF2">
              <w:rPr>
                <w:rFonts w:ascii="Century Gothic" w:hAnsi="Century Gothic"/>
                <w:sz w:val="20"/>
                <w:szCs w:val="20"/>
              </w:rPr>
              <w:t>, to</w:t>
            </w:r>
            <w:r w:rsidR="006452C7" w:rsidRPr="003D1AF2">
              <w:rPr>
                <w:rFonts w:ascii="Century Gothic" w:hAnsi="Century Gothic"/>
                <w:sz w:val="20"/>
                <w:szCs w:val="20"/>
              </w:rPr>
              <w:t xml:space="preserve"> explore</w:t>
            </w:r>
            <w:r w:rsidR="00691F37">
              <w:rPr>
                <w:rFonts w:ascii="Century Gothic" w:hAnsi="Century Gothic"/>
                <w:sz w:val="20"/>
                <w:szCs w:val="20"/>
              </w:rPr>
              <w:t xml:space="preserve"> and build</w:t>
            </w:r>
            <w:r w:rsidR="00691F37" w:rsidRPr="003D1AF2">
              <w:rPr>
                <w:rFonts w:ascii="Century Gothic" w:hAnsi="Century Gothic"/>
                <w:sz w:val="20"/>
                <w:szCs w:val="20"/>
              </w:rPr>
              <w:t xml:space="preserve"> a</w:t>
            </w:r>
            <w:r w:rsidR="006452C7" w:rsidRPr="003D1AF2">
              <w:rPr>
                <w:rFonts w:ascii="Century Gothic" w:hAnsi="Century Gothic"/>
                <w:sz w:val="20"/>
                <w:szCs w:val="20"/>
              </w:rPr>
              <w:t xml:space="preserve"> secure understanding of </w:t>
            </w:r>
            <w:r w:rsidR="00691F37" w:rsidRPr="003D1AF2">
              <w:rPr>
                <w:rFonts w:ascii="Century Gothic" w:hAnsi="Century Gothic"/>
                <w:sz w:val="20"/>
                <w:szCs w:val="20"/>
              </w:rPr>
              <w:t>the target</w:t>
            </w:r>
            <w:r w:rsidRPr="003D1AF2">
              <w:rPr>
                <w:rFonts w:ascii="Century Gothic" w:hAnsi="Century Gothic"/>
                <w:sz w:val="20"/>
                <w:szCs w:val="20"/>
              </w:rPr>
              <w:t xml:space="preserve"> language</w:t>
            </w:r>
            <w:r w:rsidR="00691F37">
              <w:rPr>
                <w:rFonts w:ascii="Century Gothic" w:hAnsi="Century Gothic"/>
                <w:sz w:val="20"/>
                <w:szCs w:val="20"/>
              </w:rPr>
              <w:t xml:space="preserve"> phonics, and to find out more about the culture of the target language </w:t>
            </w:r>
            <w:r w:rsidR="004E4A12">
              <w:rPr>
                <w:rFonts w:ascii="Century Gothic" w:hAnsi="Century Gothic"/>
                <w:sz w:val="20"/>
                <w:szCs w:val="20"/>
              </w:rPr>
              <w:t>countries</w:t>
            </w:r>
            <w:r w:rsidR="004E4A12" w:rsidRPr="003D1AF2">
              <w:rPr>
                <w:rFonts w:ascii="Century Gothic" w:hAnsi="Century Gothic"/>
                <w:sz w:val="20"/>
                <w:szCs w:val="20"/>
              </w:rPr>
              <w:t>.</w:t>
            </w:r>
            <w:r w:rsidR="004E4A12">
              <w:rPr>
                <w:rFonts w:ascii="Century Gothic" w:hAnsi="Century Gothic"/>
                <w:sz w:val="20"/>
                <w:szCs w:val="20"/>
              </w:rPr>
              <w:t xml:space="preserve"> There is access to native speaker pron</w:t>
            </w:r>
            <w:r w:rsidR="00B64485">
              <w:rPr>
                <w:rFonts w:ascii="Century Gothic" w:hAnsi="Century Gothic"/>
                <w:sz w:val="20"/>
                <w:szCs w:val="20"/>
              </w:rPr>
              <w:t>u</w:t>
            </w:r>
            <w:r w:rsidR="004E4A12">
              <w:rPr>
                <w:rFonts w:ascii="Century Gothic" w:hAnsi="Century Gothic"/>
                <w:sz w:val="20"/>
                <w:szCs w:val="20"/>
              </w:rPr>
              <w:t>nciation in every lesson.</w:t>
            </w:r>
          </w:p>
          <w:p w14:paraId="298704B2" w14:textId="52A724E4" w:rsidR="008734C9" w:rsidRPr="003D1AF2" w:rsidRDefault="008734C9">
            <w:pPr>
              <w:rPr>
                <w:rFonts w:ascii="Century Gothic" w:hAnsi="Century Gothic"/>
                <w:sz w:val="20"/>
                <w:szCs w:val="20"/>
              </w:rPr>
            </w:pPr>
            <w:r w:rsidRPr="003D1AF2">
              <w:rPr>
                <w:rFonts w:ascii="Century Gothic" w:hAnsi="Century Gothic"/>
                <w:sz w:val="20"/>
                <w:szCs w:val="20"/>
              </w:rPr>
              <w:t xml:space="preserve">Progression in vocabulary acquisition, grammar, and phonics, is planned for and built in across the </w:t>
            </w:r>
            <w:r w:rsidR="00B54D38">
              <w:rPr>
                <w:rFonts w:ascii="Century Gothic" w:hAnsi="Century Gothic"/>
                <w:sz w:val="20"/>
                <w:szCs w:val="20"/>
              </w:rPr>
              <w:t xml:space="preserve">4 </w:t>
            </w:r>
            <w:r w:rsidRPr="003D1AF2">
              <w:rPr>
                <w:rFonts w:ascii="Century Gothic" w:hAnsi="Century Gothic"/>
                <w:sz w:val="20"/>
                <w:szCs w:val="20"/>
              </w:rPr>
              <w:t>stages</w:t>
            </w:r>
            <w:r w:rsidR="00B54D38">
              <w:rPr>
                <w:rFonts w:ascii="Century Gothic" w:hAnsi="Century Gothic"/>
                <w:sz w:val="20"/>
                <w:szCs w:val="20"/>
              </w:rPr>
              <w:t>.</w:t>
            </w:r>
            <w:r w:rsidRPr="003D1AF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4EF5DAE" w14:textId="1545079F" w:rsidR="008734C9" w:rsidRDefault="00152FF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</w:t>
            </w:r>
            <w:r w:rsidR="00092050" w:rsidRPr="003D1AF2">
              <w:rPr>
                <w:rFonts w:ascii="Century Gothic" w:hAnsi="Century Gothic"/>
                <w:sz w:val="20"/>
                <w:szCs w:val="20"/>
              </w:rPr>
              <w:t>anguage learning skills and</w:t>
            </w:r>
            <w:r w:rsidR="008734C9" w:rsidRPr="003D1AF2">
              <w:rPr>
                <w:rFonts w:ascii="Century Gothic" w:hAnsi="Century Gothic"/>
                <w:sz w:val="20"/>
                <w:szCs w:val="20"/>
              </w:rPr>
              <w:t xml:space="preserve"> links between languages and literacy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are </w:t>
            </w:r>
            <w:r w:rsidR="004E4A12">
              <w:rPr>
                <w:rFonts w:ascii="Century Gothic" w:hAnsi="Century Gothic"/>
                <w:sz w:val="20"/>
                <w:szCs w:val="20"/>
              </w:rPr>
              <w:t>explored age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and stage appropriate</w:t>
            </w:r>
            <w:r w:rsidR="009566D3">
              <w:rPr>
                <w:rFonts w:ascii="Century Gothic" w:hAnsi="Century Gothic"/>
                <w:sz w:val="20"/>
                <w:szCs w:val="20"/>
              </w:rPr>
              <w:t>ly.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61B077B" w14:textId="48881D55" w:rsidR="00F6024B" w:rsidRPr="003D1AF2" w:rsidRDefault="006817C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Within the body of the lessons</w:t>
            </w:r>
            <w:r w:rsidR="004E4A12">
              <w:rPr>
                <w:rFonts w:ascii="Century Gothic" w:hAnsi="Century Gothic"/>
                <w:sz w:val="20"/>
                <w:szCs w:val="20"/>
              </w:rPr>
              <w:t xml:space="preserve"> there are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planned for /suggested</w:t>
            </w:r>
            <w:r w:rsidR="004E4A12">
              <w:rPr>
                <w:rFonts w:ascii="Century Gothic" w:hAnsi="Century Gothic"/>
                <w:sz w:val="20"/>
                <w:szCs w:val="20"/>
              </w:rPr>
              <w:t xml:space="preserve"> opportunities</w:t>
            </w:r>
            <w:r w:rsidR="009566D3">
              <w:rPr>
                <w:rFonts w:ascii="Century Gothic" w:hAnsi="Century Gothic"/>
                <w:sz w:val="20"/>
                <w:szCs w:val="20"/>
              </w:rPr>
              <w:t xml:space="preserve"> to </w:t>
            </w:r>
            <w:r w:rsidR="004E4A12">
              <w:rPr>
                <w:rFonts w:ascii="Century Gothic" w:hAnsi="Century Gothic"/>
                <w:sz w:val="20"/>
                <w:szCs w:val="20"/>
              </w:rPr>
              <w:t>sing,</w:t>
            </w:r>
            <w:r w:rsidR="009566D3">
              <w:rPr>
                <w:rFonts w:ascii="Century Gothic" w:hAnsi="Century Gothic"/>
                <w:sz w:val="20"/>
                <w:szCs w:val="20"/>
              </w:rPr>
              <w:t xml:space="preserve"> play games, </w:t>
            </w:r>
            <w:r w:rsidR="004E4A12">
              <w:rPr>
                <w:rFonts w:ascii="Century Gothic" w:hAnsi="Century Gothic"/>
                <w:sz w:val="20"/>
                <w:szCs w:val="20"/>
              </w:rPr>
              <w:t>perform</w:t>
            </w:r>
            <w:r w:rsidR="009566D3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4E4A12">
              <w:rPr>
                <w:rFonts w:ascii="Century Gothic" w:hAnsi="Century Gothic"/>
                <w:sz w:val="20"/>
                <w:szCs w:val="20"/>
              </w:rPr>
              <w:t>develop extended writing (Rainbow Writing</w:t>
            </w:r>
            <w:r w:rsidR="00D258A1">
              <w:rPr>
                <w:rFonts w:ascii="Century Gothic" w:hAnsi="Century Gothic"/>
                <w:sz w:val="20"/>
                <w:szCs w:val="20"/>
              </w:rPr>
              <w:t>), keep</w:t>
            </w:r>
            <w:r w:rsidR="004E4A12">
              <w:rPr>
                <w:rFonts w:ascii="Century Gothic" w:hAnsi="Century Gothic"/>
                <w:sz w:val="20"/>
                <w:szCs w:val="20"/>
              </w:rPr>
              <w:t xml:space="preserve"> a record, </w:t>
            </w:r>
            <w:r>
              <w:rPr>
                <w:rFonts w:ascii="Century Gothic" w:hAnsi="Century Gothic"/>
                <w:sz w:val="20"/>
                <w:szCs w:val="20"/>
              </w:rPr>
              <w:t>and make links across the curriculum.</w:t>
            </w:r>
            <w:r w:rsidR="009566D3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753765" w:rsidRPr="003D1AF2" w14:paraId="7A8872A8" w14:textId="77777777" w:rsidTr="00BD2D27">
        <w:tc>
          <w:tcPr>
            <w:tcW w:w="2789" w:type="dxa"/>
            <w:vMerge w:val="restart"/>
          </w:tcPr>
          <w:p w14:paraId="6B547469" w14:textId="77777777" w:rsidR="009060B4" w:rsidRDefault="009060B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F497769" w14:textId="77777777" w:rsidR="009060B4" w:rsidRDefault="009060B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C07E505" w14:textId="77777777" w:rsidR="009060B4" w:rsidRDefault="009060B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0B23304" w14:textId="77777777" w:rsidR="009060B4" w:rsidRDefault="009060B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F939202" w14:textId="77777777" w:rsidR="009060B4" w:rsidRDefault="009060B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A700D8B" w14:textId="6E881865" w:rsidR="00753765" w:rsidRPr="003D1AF2" w:rsidRDefault="005F722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Spring One</w:t>
            </w:r>
            <w:r w:rsidR="00753765" w:rsidRPr="003D1AF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  <w:p w14:paraId="07C45176" w14:textId="77777777" w:rsidR="00753765" w:rsidRPr="003D1AF2" w:rsidRDefault="0075376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175C5AE" w14:textId="77777777" w:rsidR="00753765" w:rsidRPr="003D1AF2" w:rsidRDefault="0075376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9F486F3" w14:textId="77777777" w:rsidR="00753765" w:rsidRPr="003D1AF2" w:rsidRDefault="00753765" w:rsidP="0062314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789" w:type="dxa"/>
            <w:shd w:val="clear" w:color="auto" w:fill="FFC000"/>
          </w:tcPr>
          <w:p w14:paraId="04E9C863" w14:textId="79396155" w:rsidR="00753765" w:rsidRPr="00BD2D27" w:rsidRDefault="00753765" w:rsidP="00753765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</w:pPr>
            <w:r w:rsidRPr="00BD2D27"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  <w:t>Stage One</w:t>
            </w:r>
          </w:p>
        </w:tc>
        <w:tc>
          <w:tcPr>
            <w:tcW w:w="2790" w:type="dxa"/>
            <w:shd w:val="clear" w:color="auto" w:fill="FFC000"/>
          </w:tcPr>
          <w:p w14:paraId="17B9229C" w14:textId="3439C42B" w:rsidR="00753765" w:rsidRPr="00BD2D27" w:rsidRDefault="00753765" w:rsidP="00753765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</w:pPr>
            <w:r w:rsidRPr="00BD2D27"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  <w:t>Stage Two</w:t>
            </w:r>
          </w:p>
        </w:tc>
        <w:tc>
          <w:tcPr>
            <w:tcW w:w="2790" w:type="dxa"/>
            <w:shd w:val="clear" w:color="auto" w:fill="FFC000"/>
          </w:tcPr>
          <w:p w14:paraId="34716755" w14:textId="35E45157" w:rsidR="00753765" w:rsidRPr="00BD2D27" w:rsidRDefault="00753765" w:rsidP="00753765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</w:pPr>
            <w:r w:rsidRPr="00BD2D27"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  <w:t>Stage Three</w:t>
            </w:r>
          </w:p>
        </w:tc>
        <w:tc>
          <w:tcPr>
            <w:tcW w:w="2790" w:type="dxa"/>
            <w:shd w:val="clear" w:color="auto" w:fill="FFC000"/>
          </w:tcPr>
          <w:p w14:paraId="7D95E53E" w14:textId="04EFA92A" w:rsidR="00753765" w:rsidRPr="00BD2D27" w:rsidRDefault="00753765" w:rsidP="00753765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</w:pPr>
            <w:r w:rsidRPr="00BD2D27"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  <w:t>Stage Four</w:t>
            </w:r>
          </w:p>
        </w:tc>
      </w:tr>
      <w:tr w:rsidR="00753765" w:rsidRPr="003D1AF2" w14:paraId="7EC158D9" w14:textId="77777777" w:rsidTr="00A64598">
        <w:tc>
          <w:tcPr>
            <w:tcW w:w="2789" w:type="dxa"/>
            <w:vMerge/>
          </w:tcPr>
          <w:p w14:paraId="76A078EA" w14:textId="77777777" w:rsidR="00753765" w:rsidRPr="003D1AF2" w:rsidRDefault="00753765" w:rsidP="0062314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789" w:type="dxa"/>
          </w:tcPr>
          <w:p w14:paraId="054B9E6D" w14:textId="549E05CE" w:rsidR="00DF1D5E" w:rsidRPr="00BD2D27" w:rsidRDefault="00753765">
            <w:pPr>
              <w:rPr>
                <w:rFonts w:ascii="Century Gothic" w:hAnsi="Century Gothic"/>
                <w:sz w:val="18"/>
                <w:szCs w:val="18"/>
              </w:rPr>
            </w:pPr>
            <w:r w:rsidRPr="00BD2D27">
              <w:rPr>
                <w:rFonts w:ascii="Century Gothic" w:hAnsi="Century Gothic"/>
                <w:sz w:val="18"/>
                <w:szCs w:val="18"/>
              </w:rPr>
              <w:t>Beginning to be language detectives and explore language learning skills.</w:t>
            </w:r>
          </w:p>
        </w:tc>
        <w:tc>
          <w:tcPr>
            <w:tcW w:w="2790" w:type="dxa"/>
          </w:tcPr>
          <w:p w14:paraId="410960FD" w14:textId="6B7343E7" w:rsidR="00753765" w:rsidRPr="00BD2D27" w:rsidRDefault="0075376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D2D27">
              <w:rPr>
                <w:rFonts w:ascii="Century Gothic" w:hAnsi="Century Gothic"/>
                <w:sz w:val="18"/>
                <w:szCs w:val="18"/>
              </w:rPr>
              <w:t>Revisiting and developing language learning skills as “language detectives”.</w:t>
            </w:r>
          </w:p>
        </w:tc>
        <w:tc>
          <w:tcPr>
            <w:tcW w:w="2790" w:type="dxa"/>
          </w:tcPr>
          <w:p w14:paraId="1FDA95E4" w14:textId="239E1D35" w:rsidR="00753765" w:rsidRPr="00BD2D27" w:rsidRDefault="0075376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D2D27">
              <w:rPr>
                <w:rFonts w:ascii="Century Gothic" w:hAnsi="Century Gothic"/>
                <w:sz w:val="18"/>
                <w:szCs w:val="18"/>
              </w:rPr>
              <w:t xml:space="preserve">Revisiting and extending language learning </w:t>
            </w:r>
            <w:r w:rsidR="001B1E60" w:rsidRPr="00BD2D27">
              <w:rPr>
                <w:rFonts w:ascii="Century Gothic" w:hAnsi="Century Gothic"/>
                <w:sz w:val="18"/>
                <w:szCs w:val="18"/>
              </w:rPr>
              <w:t>skills as</w:t>
            </w:r>
            <w:r w:rsidRPr="00BD2D27">
              <w:rPr>
                <w:rFonts w:ascii="Century Gothic" w:hAnsi="Century Gothic"/>
                <w:sz w:val="18"/>
                <w:szCs w:val="18"/>
              </w:rPr>
              <w:t xml:space="preserve"> “language detectives”.</w:t>
            </w:r>
          </w:p>
        </w:tc>
        <w:tc>
          <w:tcPr>
            <w:tcW w:w="2790" w:type="dxa"/>
          </w:tcPr>
          <w:p w14:paraId="1FB50659" w14:textId="200989BE" w:rsidR="00753765" w:rsidRPr="00BD2D27" w:rsidRDefault="009060B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D2D27">
              <w:rPr>
                <w:rFonts w:ascii="Century Gothic" w:hAnsi="Century Gothic"/>
                <w:sz w:val="18"/>
                <w:szCs w:val="18"/>
              </w:rPr>
              <w:t>Revisiting and enhancing language learning skills as “language detectives”.</w:t>
            </w:r>
          </w:p>
        </w:tc>
      </w:tr>
      <w:tr w:rsidR="00753765" w:rsidRPr="003D1AF2" w14:paraId="76F4F97D" w14:textId="77777777" w:rsidTr="00A64598">
        <w:tc>
          <w:tcPr>
            <w:tcW w:w="2789" w:type="dxa"/>
            <w:vMerge/>
          </w:tcPr>
          <w:p w14:paraId="2737F8FB" w14:textId="19C29766" w:rsidR="00753765" w:rsidRPr="003D1AF2" w:rsidRDefault="0075376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9" w:type="dxa"/>
          </w:tcPr>
          <w:p w14:paraId="53FFB334" w14:textId="6C72D52D" w:rsidR="009060B4" w:rsidRPr="00BD2D27" w:rsidRDefault="009060B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D2D27">
              <w:rPr>
                <w:rFonts w:ascii="Century Gothic" w:hAnsi="Century Gothic"/>
                <w:b/>
                <w:bCs/>
                <w:sz w:val="18"/>
                <w:szCs w:val="18"/>
              </w:rPr>
              <w:t>Unit Title:</w:t>
            </w:r>
          </w:p>
          <w:p w14:paraId="29577A7E" w14:textId="32AD26B3" w:rsidR="00AE4D94" w:rsidRPr="00BD2D27" w:rsidRDefault="005F7223" w:rsidP="005F722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D2D27">
              <w:rPr>
                <w:rFonts w:ascii="Century Gothic" w:hAnsi="Century Gothic"/>
                <w:b/>
                <w:bCs/>
                <w:sz w:val="18"/>
                <w:szCs w:val="18"/>
              </w:rPr>
              <w:t>Animals</w:t>
            </w:r>
          </w:p>
        </w:tc>
        <w:tc>
          <w:tcPr>
            <w:tcW w:w="2790" w:type="dxa"/>
          </w:tcPr>
          <w:p w14:paraId="0B189D6A" w14:textId="4DD4A014" w:rsidR="009060B4" w:rsidRPr="00BD2D27" w:rsidRDefault="009060B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D2D27">
              <w:rPr>
                <w:rFonts w:ascii="Century Gothic" w:hAnsi="Century Gothic"/>
                <w:b/>
                <w:bCs/>
                <w:sz w:val="18"/>
                <w:szCs w:val="18"/>
              </w:rPr>
              <w:t>Unit Title:</w:t>
            </w:r>
          </w:p>
          <w:p w14:paraId="12F7F9E4" w14:textId="4485348A" w:rsidR="00753765" w:rsidRPr="00BD2D27" w:rsidRDefault="005F722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D2D2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Epiphany, </w:t>
            </w:r>
          </w:p>
          <w:p w14:paraId="1C030E4A" w14:textId="52C5EA90" w:rsidR="005F7223" w:rsidRPr="00BD2D27" w:rsidRDefault="005F722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D2D27">
              <w:rPr>
                <w:rFonts w:ascii="Century Gothic" w:hAnsi="Century Gothic"/>
                <w:b/>
                <w:bCs/>
                <w:sz w:val="18"/>
                <w:szCs w:val="18"/>
              </w:rPr>
              <w:t>Alien family tree and faces</w:t>
            </w:r>
          </w:p>
        </w:tc>
        <w:tc>
          <w:tcPr>
            <w:tcW w:w="2790" w:type="dxa"/>
          </w:tcPr>
          <w:p w14:paraId="3ED0C722" w14:textId="6F394C75" w:rsidR="009060B4" w:rsidRPr="00BD2D27" w:rsidRDefault="009060B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D2D27">
              <w:rPr>
                <w:rFonts w:ascii="Century Gothic" w:hAnsi="Century Gothic"/>
                <w:b/>
                <w:bCs/>
                <w:sz w:val="18"/>
                <w:szCs w:val="18"/>
              </w:rPr>
              <w:t>Unit Title:</w:t>
            </w:r>
          </w:p>
          <w:p w14:paraId="2B5641DC" w14:textId="77777777" w:rsidR="00753765" w:rsidRPr="00BD2D27" w:rsidRDefault="00762DB7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D2D27">
              <w:rPr>
                <w:rFonts w:ascii="Century Gothic" w:hAnsi="Century Gothic"/>
                <w:b/>
                <w:bCs/>
                <w:sz w:val="18"/>
                <w:szCs w:val="18"/>
              </w:rPr>
              <w:t>Healthy Eating</w:t>
            </w:r>
          </w:p>
          <w:p w14:paraId="2478E817" w14:textId="77777777" w:rsidR="00762DB7" w:rsidRPr="00BD2D27" w:rsidRDefault="00762DB7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D2D2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Going to the market </w:t>
            </w:r>
          </w:p>
          <w:p w14:paraId="3C47F08B" w14:textId="6A8589EF" w:rsidR="00762DB7" w:rsidRPr="00BD2D27" w:rsidRDefault="00762DB7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D2D27">
              <w:rPr>
                <w:rFonts w:ascii="Century Gothic" w:hAnsi="Century Gothic"/>
                <w:b/>
                <w:bCs/>
                <w:sz w:val="18"/>
                <w:szCs w:val="18"/>
              </w:rPr>
              <w:t>Fruit salad recipe</w:t>
            </w:r>
          </w:p>
        </w:tc>
        <w:tc>
          <w:tcPr>
            <w:tcW w:w="2790" w:type="dxa"/>
          </w:tcPr>
          <w:p w14:paraId="367D030D" w14:textId="3ECD10F2" w:rsidR="009060B4" w:rsidRPr="00BD2D27" w:rsidRDefault="009060B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D2D27">
              <w:rPr>
                <w:rFonts w:ascii="Century Gothic" w:hAnsi="Century Gothic"/>
                <w:b/>
                <w:bCs/>
                <w:sz w:val="18"/>
                <w:szCs w:val="18"/>
              </w:rPr>
              <w:t>Unit Title:</w:t>
            </w:r>
          </w:p>
          <w:p w14:paraId="2EE3DF29" w14:textId="2001A9AF" w:rsidR="001006C1" w:rsidRPr="00BD2D27" w:rsidRDefault="00762DB7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D2D27">
              <w:rPr>
                <w:rFonts w:ascii="Century Gothic" w:hAnsi="Century Gothic"/>
                <w:b/>
                <w:bCs/>
                <w:sz w:val="18"/>
                <w:szCs w:val="18"/>
              </w:rPr>
              <w:t>Investigating sports</w:t>
            </w:r>
          </w:p>
        </w:tc>
      </w:tr>
      <w:tr w:rsidR="00753765" w:rsidRPr="003D1AF2" w14:paraId="2EEA629E" w14:textId="77777777" w:rsidTr="00A64598">
        <w:tc>
          <w:tcPr>
            <w:tcW w:w="2789" w:type="dxa"/>
            <w:vMerge/>
          </w:tcPr>
          <w:p w14:paraId="2F142932" w14:textId="77777777" w:rsidR="00753765" w:rsidRPr="003D1AF2" w:rsidRDefault="0075376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9" w:type="dxa"/>
          </w:tcPr>
          <w:p w14:paraId="5585AD99" w14:textId="16F66031" w:rsidR="00753765" w:rsidRPr="00BD2D27" w:rsidRDefault="00762DB7" w:rsidP="00762DB7">
            <w:pPr>
              <w:rPr>
                <w:rFonts w:ascii="Century Gothic" w:hAnsi="Century Gothic"/>
                <w:sz w:val="18"/>
                <w:szCs w:val="18"/>
              </w:rPr>
            </w:pPr>
            <w:r w:rsidRPr="00BD2D27">
              <w:rPr>
                <w:rFonts w:ascii="Century Gothic" w:hAnsi="Century Gothic"/>
                <w:sz w:val="18"/>
                <w:szCs w:val="18"/>
              </w:rPr>
              <w:t xml:space="preserve">Animals we see around us </w:t>
            </w:r>
          </w:p>
          <w:p w14:paraId="7005BE63" w14:textId="77777777" w:rsidR="00274588" w:rsidRPr="00BD2D27" w:rsidRDefault="00274588" w:rsidP="00762DB7">
            <w:pPr>
              <w:rPr>
                <w:rFonts w:ascii="Century Gothic" w:hAnsi="Century Gothic"/>
                <w:sz w:val="18"/>
                <w:szCs w:val="18"/>
              </w:rPr>
            </w:pPr>
            <w:r w:rsidRPr="00BD2D27">
              <w:rPr>
                <w:rFonts w:ascii="Century Gothic" w:hAnsi="Century Gothic"/>
                <w:sz w:val="18"/>
                <w:szCs w:val="18"/>
              </w:rPr>
              <w:t>First focus on nouns in the target language.</w:t>
            </w:r>
          </w:p>
          <w:p w14:paraId="67536F5D" w14:textId="7E45E2BB" w:rsidR="00274588" w:rsidRPr="00BD2D27" w:rsidRDefault="00274588" w:rsidP="00762DB7">
            <w:pPr>
              <w:rPr>
                <w:rFonts w:ascii="Century Gothic" w:hAnsi="Century Gothic"/>
                <w:sz w:val="18"/>
                <w:szCs w:val="18"/>
              </w:rPr>
            </w:pPr>
            <w:r w:rsidRPr="00BD2D27">
              <w:rPr>
                <w:rFonts w:ascii="Century Gothic" w:hAnsi="Century Gothic"/>
                <w:sz w:val="18"/>
                <w:szCs w:val="18"/>
              </w:rPr>
              <w:t>Simple investigations of singular nouns used with indefinite articles.</w:t>
            </w:r>
          </w:p>
          <w:p w14:paraId="2A2DE0DB" w14:textId="77777777" w:rsidR="00274588" w:rsidRPr="00BD2D27" w:rsidRDefault="00274588" w:rsidP="00762DB7">
            <w:pPr>
              <w:rPr>
                <w:rFonts w:ascii="Century Gothic" w:hAnsi="Century Gothic"/>
                <w:sz w:val="18"/>
                <w:szCs w:val="18"/>
              </w:rPr>
            </w:pPr>
            <w:r w:rsidRPr="00BD2D27">
              <w:rPr>
                <w:rFonts w:ascii="Century Gothic" w:hAnsi="Century Gothic"/>
                <w:sz w:val="18"/>
                <w:szCs w:val="18"/>
              </w:rPr>
              <w:t>Expressing likes using “My favourite animal is…”</w:t>
            </w:r>
          </w:p>
          <w:p w14:paraId="2724A8D1" w14:textId="77777777" w:rsidR="00274588" w:rsidRPr="00BD2D27" w:rsidRDefault="00274588" w:rsidP="00762DB7">
            <w:pPr>
              <w:rPr>
                <w:rFonts w:ascii="Century Gothic" w:hAnsi="Century Gothic"/>
                <w:sz w:val="18"/>
                <w:szCs w:val="18"/>
              </w:rPr>
            </w:pPr>
            <w:r w:rsidRPr="00BD2D27">
              <w:rPr>
                <w:rFonts w:ascii="Century Gothic" w:hAnsi="Century Gothic"/>
                <w:sz w:val="18"/>
                <w:szCs w:val="18"/>
              </w:rPr>
              <w:t>Speaking and writing silly sentences about animals and habitats to practise use of nouns.</w:t>
            </w:r>
          </w:p>
          <w:p w14:paraId="446D1FC2" w14:textId="11D70345" w:rsidR="00C22594" w:rsidRPr="00BD2D27" w:rsidRDefault="00C22594" w:rsidP="00C22594">
            <w:pPr>
              <w:rPr>
                <w:rFonts w:ascii="Century Gothic" w:hAnsi="Century Gothic"/>
                <w:sz w:val="18"/>
                <w:szCs w:val="18"/>
              </w:rPr>
            </w:pPr>
            <w:r w:rsidRPr="00BD2D27">
              <w:rPr>
                <w:rFonts w:ascii="Century Gothic" w:hAnsi="Century Gothic"/>
                <w:sz w:val="18"/>
                <w:szCs w:val="18"/>
              </w:rPr>
              <w:t>Begin to explore use of bilingual dictionaries as word reference tools and find new animal nous to create fantastical animals.</w:t>
            </w:r>
          </w:p>
          <w:p w14:paraId="337D3583" w14:textId="644E33C3" w:rsidR="00C22594" w:rsidRPr="00BD2D27" w:rsidRDefault="00C22594" w:rsidP="00762DB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790" w:type="dxa"/>
          </w:tcPr>
          <w:p w14:paraId="143568B2" w14:textId="77777777" w:rsidR="00274588" w:rsidRPr="00BD2D27" w:rsidRDefault="00274588">
            <w:pPr>
              <w:rPr>
                <w:rFonts w:ascii="Century Gothic" w:hAnsi="Century Gothic"/>
                <w:sz w:val="18"/>
                <w:szCs w:val="18"/>
              </w:rPr>
            </w:pPr>
            <w:r w:rsidRPr="00BD2D27">
              <w:rPr>
                <w:rFonts w:ascii="Century Gothic" w:hAnsi="Century Gothic"/>
                <w:sz w:val="18"/>
                <w:szCs w:val="18"/>
              </w:rPr>
              <w:t>Cultural focus on target language Epiphany celebrations. Cultural similarities and differences.</w:t>
            </w:r>
          </w:p>
          <w:p w14:paraId="15F8564A" w14:textId="3D9EB2CD" w:rsidR="00E42A90" w:rsidRPr="00BD2D27" w:rsidRDefault="00E42A90">
            <w:pPr>
              <w:rPr>
                <w:rFonts w:ascii="Century Gothic" w:hAnsi="Century Gothic"/>
                <w:sz w:val="18"/>
                <w:szCs w:val="18"/>
              </w:rPr>
            </w:pPr>
            <w:r w:rsidRPr="00BD2D27">
              <w:rPr>
                <w:rFonts w:ascii="Century Gothic" w:hAnsi="Century Gothic"/>
                <w:sz w:val="18"/>
                <w:szCs w:val="18"/>
              </w:rPr>
              <w:t>Members of a family. First proper introduction to the PLN alien family and pets.</w:t>
            </w:r>
          </w:p>
          <w:p w14:paraId="5686821A" w14:textId="77777777" w:rsidR="00E42A90" w:rsidRPr="00BD2D27" w:rsidRDefault="00E42A90" w:rsidP="00E42A90">
            <w:pPr>
              <w:rPr>
                <w:rFonts w:ascii="Century Gothic" w:hAnsi="Century Gothic"/>
                <w:sz w:val="18"/>
                <w:szCs w:val="18"/>
              </w:rPr>
            </w:pPr>
            <w:r w:rsidRPr="00BD2D27">
              <w:rPr>
                <w:rFonts w:ascii="Century Gothic" w:hAnsi="Century Gothic"/>
                <w:sz w:val="18"/>
                <w:szCs w:val="18"/>
              </w:rPr>
              <w:t>Practise asking and giving a name.</w:t>
            </w:r>
          </w:p>
          <w:p w14:paraId="7035B163" w14:textId="77777777" w:rsidR="001550BD" w:rsidRPr="00BD2D27" w:rsidRDefault="001550BD" w:rsidP="001550BD">
            <w:pPr>
              <w:rPr>
                <w:rFonts w:ascii="Century Gothic" w:hAnsi="Century Gothic"/>
                <w:sz w:val="18"/>
                <w:szCs w:val="18"/>
              </w:rPr>
            </w:pPr>
            <w:r w:rsidRPr="00BD2D27">
              <w:rPr>
                <w:rFonts w:ascii="Century Gothic" w:hAnsi="Century Gothic"/>
                <w:sz w:val="18"/>
                <w:szCs w:val="18"/>
              </w:rPr>
              <w:t>Use of face part nouns to describe a face.</w:t>
            </w:r>
          </w:p>
          <w:p w14:paraId="62F9D818" w14:textId="70B16AD5" w:rsidR="001550BD" w:rsidRPr="00BD2D27" w:rsidRDefault="001550BD" w:rsidP="001550BD">
            <w:pPr>
              <w:rPr>
                <w:rFonts w:ascii="Century Gothic" w:hAnsi="Century Gothic"/>
                <w:sz w:val="18"/>
                <w:szCs w:val="18"/>
              </w:rPr>
            </w:pPr>
            <w:r w:rsidRPr="00BD2D27">
              <w:rPr>
                <w:rFonts w:ascii="Century Gothic" w:hAnsi="Century Gothic"/>
                <w:sz w:val="18"/>
                <w:szCs w:val="18"/>
              </w:rPr>
              <w:t>Design an alien or monster face.</w:t>
            </w:r>
          </w:p>
          <w:p w14:paraId="404B69C4" w14:textId="77777777" w:rsidR="001550BD" w:rsidRPr="00BD2D27" w:rsidRDefault="001550BD" w:rsidP="001550BD">
            <w:pPr>
              <w:rPr>
                <w:rFonts w:ascii="Century Gothic" w:hAnsi="Century Gothic"/>
                <w:sz w:val="18"/>
                <w:szCs w:val="18"/>
              </w:rPr>
            </w:pPr>
            <w:r w:rsidRPr="00BD2D27">
              <w:rPr>
                <w:rFonts w:ascii="Century Gothic" w:hAnsi="Century Gothic"/>
                <w:sz w:val="18"/>
                <w:szCs w:val="18"/>
              </w:rPr>
              <w:t>Numbers and colours to describe face parts.</w:t>
            </w:r>
          </w:p>
          <w:p w14:paraId="1C77FF55" w14:textId="77777777" w:rsidR="00753765" w:rsidRPr="00BD2D27" w:rsidRDefault="0023282F" w:rsidP="001550BD">
            <w:pPr>
              <w:rPr>
                <w:rFonts w:ascii="Century Gothic" w:hAnsi="Century Gothic"/>
                <w:sz w:val="18"/>
                <w:szCs w:val="18"/>
              </w:rPr>
            </w:pPr>
            <w:r w:rsidRPr="00BD2D27">
              <w:rPr>
                <w:rFonts w:ascii="Century Gothic" w:hAnsi="Century Gothic"/>
                <w:sz w:val="18"/>
                <w:szCs w:val="18"/>
              </w:rPr>
              <w:t>Begin to explore position of adjectives.</w:t>
            </w:r>
            <w:r w:rsidR="001550BD" w:rsidRPr="00BD2D2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274588" w:rsidRPr="00BD2D27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657AADF7" w14:textId="253C21C3" w:rsidR="004130AC" w:rsidRPr="00BD2D27" w:rsidRDefault="004130AC" w:rsidP="001550BD">
            <w:pPr>
              <w:rPr>
                <w:rFonts w:ascii="Century Gothic" w:hAnsi="Century Gothic"/>
                <w:sz w:val="18"/>
                <w:szCs w:val="18"/>
              </w:rPr>
            </w:pPr>
            <w:r w:rsidRPr="00BD2D27">
              <w:rPr>
                <w:rFonts w:ascii="Century Gothic" w:hAnsi="Century Gothic"/>
                <w:sz w:val="18"/>
                <w:szCs w:val="18"/>
              </w:rPr>
              <w:t xml:space="preserve">Use of bilingual </w:t>
            </w:r>
            <w:r w:rsidR="006C3982" w:rsidRPr="00BD2D27">
              <w:rPr>
                <w:rFonts w:ascii="Century Gothic" w:hAnsi="Century Gothic"/>
                <w:sz w:val="18"/>
                <w:szCs w:val="18"/>
              </w:rPr>
              <w:t>dictionaries: adjectives.</w:t>
            </w:r>
            <w:r w:rsidRPr="00BD2D27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</w:tcPr>
          <w:p w14:paraId="1C10271C" w14:textId="77777777" w:rsidR="00967157" w:rsidRPr="00BD2D27" w:rsidRDefault="0023282F">
            <w:pPr>
              <w:rPr>
                <w:rFonts w:ascii="Century Gothic" w:hAnsi="Century Gothic"/>
                <w:sz w:val="18"/>
                <w:szCs w:val="18"/>
              </w:rPr>
            </w:pPr>
            <w:r w:rsidRPr="00BD2D27">
              <w:rPr>
                <w:rFonts w:ascii="Century Gothic" w:hAnsi="Century Gothic"/>
                <w:sz w:val="18"/>
                <w:szCs w:val="18"/>
              </w:rPr>
              <w:t>Revisit fruit and vegetable nouns and extend with unfamiliar language.</w:t>
            </w:r>
          </w:p>
          <w:p w14:paraId="218FE3A2" w14:textId="673CE94A" w:rsidR="0023282F" w:rsidRPr="00BD2D27" w:rsidRDefault="0023282F">
            <w:pPr>
              <w:rPr>
                <w:rFonts w:ascii="Century Gothic" w:hAnsi="Century Gothic"/>
                <w:sz w:val="18"/>
                <w:szCs w:val="18"/>
              </w:rPr>
            </w:pPr>
            <w:r w:rsidRPr="00BD2D27">
              <w:rPr>
                <w:rFonts w:ascii="Century Gothic" w:hAnsi="Century Gothic"/>
                <w:sz w:val="18"/>
                <w:szCs w:val="18"/>
              </w:rPr>
              <w:t>Revisit and practise shopping dialogue and extend with quantities and plural nouns.</w:t>
            </w:r>
          </w:p>
          <w:p w14:paraId="6F32F718" w14:textId="77777777" w:rsidR="0023282F" w:rsidRPr="00BD2D27" w:rsidRDefault="00C602E0" w:rsidP="00C602E0">
            <w:pPr>
              <w:rPr>
                <w:rFonts w:ascii="Century Gothic" w:hAnsi="Century Gothic"/>
                <w:sz w:val="18"/>
                <w:szCs w:val="18"/>
              </w:rPr>
            </w:pPr>
            <w:r w:rsidRPr="00BD2D27">
              <w:rPr>
                <w:rFonts w:ascii="Century Gothic" w:hAnsi="Century Gothic"/>
                <w:sz w:val="18"/>
                <w:szCs w:val="18"/>
              </w:rPr>
              <w:t>Revisit and practise classroom commands and explore and use unfamiliar verbs and commands to create own fruit salads as spoken and written descriptions.</w:t>
            </w:r>
          </w:p>
          <w:p w14:paraId="2E70D298" w14:textId="27D546D1" w:rsidR="004130AC" w:rsidRPr="00BD2D27" w:rsidRDefault="004130AC" w:rsidP="00C602E0">
            <w:pPr>
              <w:rPr>
                <w:rFonts w:ascii="Century Gothic" w:hAnsi="Century Gothic"/>
                <w:sz w:val="18"/>
                <w:szCs w:val="18"/>
              </w:rPr>
            </w:pPr>
            <w:r w:rsidRPr="00BD2D27">
              <w:rPr>
                <w:rFonts w:ascii="Century Gothic" w:hAnsi="Century Gothic"/>
                <w:sz w:val="18"/>
                <w:szCs w:val="18"/>
              </w:rPr>
              <w:t xml:space="preserve">Use of bilingual dictionaries to find new language for individual creative writing. </w:t>
            </w:r>
          </w:p>
        </w:tc>
        <w:tc>
          <w:tcPr>
            <w:tcW w:w="2790" w:type="dxa"/>
          </w:tcPr>
          <w:p w14:paraId="6024C320" w14:textId="5AADE63B" w:rsidR="001006C1" w:rsidRPr="00BD2D27" w:rsidRDefault="00C602E0" w:rsidP="001006C1">
            <w:pPr>
              <w:rPr>
                <w:rFonts w:ascii="Century Gothic" w:hAnsi="Century Gothic"/>
                <w:sz w:val="18"/>
                <w:szCs w:val="18"/>
              </w:rPr>
            </w:pPr>
            <w:r w:rsidRPr="00BD2D27">
              <w:rPr>
                <w:rFonts w:ascii="Century Gothic" w:hAnsi="Century Gothic"/>
                <w:sz w:val="18"/>
                <w:szCs w:val="18"/>
              </w:rPr>
              <w:t xml:space="preserve">Recall and revisit </w:t>
            </w:r>
            <w:r w:rsidR="00A31AD4" w:rsidRPr="00BD2D27">
              <w:rPr>
                <w:rFonts w:ascii="Century Gothic" w:hAnsi="Century Gothic"/>
                <w:sz w:val="18"/>
                <w:szCs w:val="18"/>
              </w:rPr>
              <w:t xml:space="preserve">how to say and write an extended sentence about a like/dislike or preference with a conjunction and a reason </w:t>
            </w:r>
            <w:r w:rsidR="00360B9B" w:rsidRPr="00BD2D27">
              <w:rPr>
                <w:rFonts w:ascii="Century Gothic" w:hAnsi="Century Gothic"/>
                <w:sz w:val="18"/>
                <w:szCs w:val="18"/>
              </w:rPr>
              <w:t xml:space="preserve">and a </w:t>
            </w:r>
            <w:r w:rsidR="00A31AD4" w:rsidRPr="00BD2D27">
              <w:rPr>
                <w:rFonts w:ascii="Century Gothic" w:hAnsi="Century Gothic"/>
                <w:sz w:val="18"/>
                <w:szCs w:val="18"/>
              </w:rPr>
              <w:t>sport</w:t>
            </w:r>
            <w:r w:rsidR="00AD3BC2" w:rsidRPr="00BD2D27">
              <w:rPr>
                <w:rFonts w:ascii="Century Gothic" w:hAnsi="Century Gothic"/>
                <w:sz w:val="18"/>
                <w:szCs w:val="18"/>
              </w:rPr>
              <w:t xml:space="preserve"> noun</w:t>
            </w:r>
            <w:r w:rsidR="00A31AD4" w:rsidRPr="00BD2D27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0FFF4C51" w14:textId="77777777" w:rsidR="00A31AD4" w:rsidRPr="00BD2D27" w:rsidRDefault="00A31AD4" w:rsidP="001006C1">
            <w:pPr>
              <w:rPr>
                <w:rFonts w:ascii="Century Gothic" w:hAnsi="Century Gothic"/>
                <w:sz w:val="18"/>
                <w:szCs w:val="18"/>
              </w:rPr>
            </w:pPr>
            <w:r w:rsidRPr="00BD2D27">
              <w:rPr>
                <w:rFonts w:ascii="Century Gothic" w:hAnsi="Century Gothic"/>
                <w:sz w:val="18"/>
                <w:szCs w:val="18"/>
              </w:rPr>
              <w:t>Cultural exploration of target language specific sports.</w:t>
            </w:r>
          </w:p>
          <w:p w14:paraId="7AC59860" w14:textId="2A0F6C31" w:rsidR="00360B9B" w:rsidRPr="00BD2D27" w:rsidRDefault="00360B9B" w:rsidP="001006C1">
            <w:pPr>
              <w:rPr>
                <w:rFonts w:ascii="Century Gothic" w:hAnsi="Century Gothic"/>
                <w:sz w:val="18"/>
                <w:szCs w:val="18"/>
              </w:rPr>
            </w:pPr>
            <w:r w:rsidRPr="00BD2D27">
              <w:rPr>
                <w:rFonts w:ascii="Century Gothic" w:hAnsi="Century Gothic"/>
                <w:sz w:val="18"/>
                <w:szCs w:val="18"/>
              </w:rPr>
              <w:t xml:space="preserve">Explore and </w:t>
            </w:r>
            <w:r w:rsidR="00AD3BC2" w:rsidRPr="00BD2D27">
              <w:rPr>
                <w:rFonts w:ascii="Century Gothic" w:hAnsi="Century Gothic"/>
                <w:sz w:val="18"/>
                <w:szCs w:val="18"/>
              </w:rPr>
              <w:t>practise</w:t>
            </w:r>
            <w:r w:rsidRPr="00BD2D27">
              <w:rPr>
                <w:rFonts w:ascii="Century Gothic" w:hAnsi="Century Gothic"/>
                <w:sz w:val="18"/>
                <w:szCs w:val="18"/>
              </w:rPr>
              <w:t xml:space="preserve"> use of verb to play in present </w:t>
            </w:r>
            <w:r w:rsidR="00AD3BC2" w:rsidRPr="00BD2D27">
              <w:rPr>
                <w:rFonts w:ascii="Century Gothic" w:hAnsi="Century Gothic"/>
                <w:sz w:val="18"/>
                <w:szCs w:val="18"/>
              </w:rPr>
              <w:t>tense</w:t>
            </w:r>
            <w:r w:rsidRPr="00BD2D27">
              <w:rPr>
                <w:rFonts w:ascii="Century Gothic" w:hAnsi="Century Gothic"/>
                <w:sz w:val="18"/>
                <w:szCs w:val="18"/>
              </w:rPr>
              <w:t xml:space="preserve"> in </w:t>
            </w:r>
            <w:r w:rsidR="00AD3BC2" w:rsidRPr="00BD2D27">
              <w:rPr>
                <w:rFonts w:ascii="Century Gothic" w:hAnsi="Century Gothic"/>
                <w:sz w:val="18"/>
                <w:szCs w:val="18"/>
              </w:rPr>
              <w:t>target</w:t>
            </w:r>
            <w:r w:rsidRPr="00BD2D27">
              <w:rPr>
                <w:rFonts w:ascii="Century Gothic" w:hAnsi="Century Gothic"/>
                <w:sz w:val="18"/>
                <w:szCs w:val="18"/>
              </w:rPr>
              <w:t xml:space="preserve"> language</w:t>
            </w:r>
            <w:r w:rsidR="00AD3BC2" w:rsidRPr="00BD2D27">
              <w:rPr>
                <w:rFonts w:ascii="Century Gothic" w:hAnsi="Century Gothic"/>
                <w:sz w:val="18"/>
                <w:szCs w:val="18"/>
              </w:rPr>
              <w:t>.</w:t>
            </w:r>
            <w:r w:rsidRPr="00BD2D27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30D5C403" w14:textId="58B0973E" w:rsidR="00A31AD4" w:rsidRPr="00BD2D27" w:rsidRDefault="00A31AD4" w:rsidP="001006C1">
            <w:pPr>
              <w:rPr>
                <w:rFonts w:ascii="Century Gothic" w:hAnsi="Century Gothic"/>
                <w:sz w:val="18"/>
                <w:szCs w:val="18"/>
              </w:rPr>
            </w:pPr>
            <w:r w:rsidRPr="00BD2D27">
              <w:rPr>
                <w:rFonts w:ascii="Century Gothic" w:hAnsi="Century Gothic"/>
                <w:sz w:val="18"/>
                <w:szCs w:val="18"/>
              </w:rPr>
              <w:t xml:space="preserve">Reading comprehension about </w:t>
            </w:r>
            <w:r w:rsidR="00360B9B" w:rsidRPr="00BD2D27">
              <w:rPr>
                <w:rFonts w:ascii="Century Gothic" w:hAnsi="Century Gothic"/>
                <w:sz w:val="18"/>
                <w:szCs w:val="18"/>
              </w:rPr>
              <w:t>sports and preferences.</w:t>
            </w:r>
          </w:p>
          <w:p w14:paraId="4FB70590" w14:textId="757C8BE8" w:rsidR="00360B9B" w:rsidRPr="00BD2D27" w:rsidRDefault="00AD3BC2" w:rsidP="001006C1">
            <w:pPr>
              <w:rPr>
                <w:rFonts w:ascii="Century Gothic" w:hAnsi="Century Gothic"/>
                <w:sz w:val="18"/>
                <w:szCs w:val="18"/>
              </w:rPr>
            </w:pPr>
            <w:r w:rsidRPr="00BD2D27">
              <w:rPr>
                <w:rFonts w:ascii="Century Gothic" w:hAnsi="Century Gothic"/>
                <w:sz w:val="18"/>
                <w:szCs w:val="18"/>
              </w:rPr>
              <w:t>Revisit,</w:t>
            </w:r>
            <w:r w:rsidR="00360B9B" w:rsidRPr="00BD2D27">
              <w:rPr>
                <w:rFonts w:ascii="Century Gothic" w:hAnsi="Century Gothic"/>
                <w:sz w:val="18"/>
                <w:szCs w:val="18"/>
              </w:rPr>
              <w:t xml:space="preserve"> recall and extend nouns for clothes and use of adjectives to create a school sports kit.</w:t>
            </w:r>
          </w:p>
          <w:p w14:paraId="394BE058" w14:textId="40B47C6F" w:rsidR="00A31AD4" w:rsidRPr="00BD2D27" w:rsidRDefault="006C3982" w:rsidP="001006C1">
            <w:pPr>
              <w:rPr>
                <w:rFonts w:ascii="Century Gothic" w:hAnsi="Century Gothic"/>
                <w:sz w:val="18"/>
                <w:szCs w:val="18"/>
              </w:rPr>
            </w:pPr>
            <w:r w:rsidRPr="00BD2D27">
              <w:rPr>
                <w:rFonts w:ascii="Century Gothic" w:hAnsi="Century Gothic"/>
                <w:sz w:val="18"/>
                <w:szCs w:val="18"/>
              </w:rPr>
              <w:t>Bilingual dictionary use.</w:t>
            </w:r>
          </w:p>
        </w:tc>
      </w:tr>
    </w:tbl>
    <w:p w14:paraId="5CC15EC3" w14:textId="77777777" w:rsidR="007A3386" w:rsidRPr="003D1AF2" w:rsidRDefault="007A3386">
      <w:pPr>
        <w:rPr>
          <w:rFonts w:ascii="Century Gothic" w:hAnsi="Century Gothic"/>
          <w:sz w:val="20"/>
          <w:szCs w:val="20"/>
        </w:rPr>
      </w:pPr>
    </w:p>
    <w:sectPr w:rsidR="007A3386" w:rsidRPr="003D1AF2" w:rsidSect="00A64598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64EA2" w14:textId="77777777" w:rsidR="009B2C1C" w:rsidRDefault="009B2C1C" w:rsidP="00BD2D27">
      <w:pPr>
        <w:spacing w:after="0" w:line="240" w:lineRule="auto"/>
      </w:pPr>
      <w:r>
        <w:separator/>
      </w:r>
    </w:p>
  </w:endnote>
  <w:endnote w:type="continuationSeparator" w:id="0">
    <w:p w14:paraId="483A51DA" w14:textId="77777777" w:rsidR="009B2C1C" w:rsidRDefault="009B2C1C" w:rsidP="00BD2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2E67A" w14:textId="58E4DDAB" w:rsidR="00BD2D27" w:rsidRDefault="00BD2D2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9C6326" wp14:editId="2497F9A2">
          <wp:simplePos x="0" y="0"/>
          <wp:positionH relativeFrom="margin">
            <wp:posOffset>3825240</wp:posOffset>
          </wp:positionH>
          <wp:positionV relativeFrom="paragraph">
            <wp:posOffset>-285115</wp:posOffset>
          </wp:positionV>
          <wp:extent cx="1809750" cy="857250"/>
          <wp:effectExtent l="0" t="0" r="0" b="0"/>
          <wp:wrapTight wrapText="bothSides">
            <wp:wrapPolygon edited="0">
              <wp:start x="1364" y="0"/>
              <wp:lineTo x="455" y="3840"/>
              <wp:lineTo x="0" y="7680"/>
              <wp:lineTo x="0" y="11520"/>
              <wp:lineTo x="227" y="19680"/>
              <wp:lineTo x="1592" y="21120"/>
              <wp:lineTo x="5229" y="21120"/>
              <wp:lineTo x="12733" y="21120"/>
              <wp:lineTo x="19326" y="21120"/>
              <wp:lineTo x="21145" y="19680"/>
              <wp:lineTo x="21373" y="9120"/>
              <wp:lineTo x="21373" y="4320"/>
              <wp:lineTo x="20236" y="0"/>
              <wp:lineTo x="1364" y="0"/>
            </wp:wrapPolygon>
          </wp:wrapTight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3DB432" w14:textId="77777777" w:rsidR="00BD2D27" w:rsidRDefault="00BD2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D3E45" w14:textId="77777777" w:rsidR="009B2C1C" w:rsidRDefault="009B2C1C" w:rsidP="00BD2D27">
      <w:pPr>
        <w:spacing w:after="0" w:line="240" w:lineRule="auto"/>
      </w:pPr>
      <w:r>
        <w:separator/>
      </w:r>
    </w:p>
  </w:footnote>
  <w:footnote w:type="continuationSeparator" w:id="0">
    <w:p w14:paraId="721B5AEB" w14:textId="77777777" w:rsidR="009B2C1C" w:rsidRDefault="009B2C1C" w:rsidP="00BD2D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BB"/>
    <w:rsid w:val="000019BB"/>
    <w:rsid w:val="00092050"/>
    <w:rsid w:val="000F05EB"/>
    <w:rsid w:val="001006C1"/>
    <w:rsid w:val="0010521F"/>
    <w:rsid w:val="00152FF6"/>
    <w:rsid w:val="001550BD"/>
    <w:rsid w:val="00186B5A"/>
    <w:rsid w:val="00193710"/>
    <w:rsid w:val="001B1E60"/>
    <w:rsid w:val="001C6272"/>
    <w:rsid w:val="00222FBB"/>
    <w:rsid w:val="00224BF0"/>
    <w:rsid w:val="0023282F"/>
    <w:rsid w:val="00235164"/>
    <w:rsid w:val="00246574"/>
    <w:rsid w:val="00274588"/>
    <w:rsid w:val="0029025B"/>
    <w:rsid w:val="002C6A89"/>
    <w:rsid w:val="00360B9B"/>
    <w:rsid w:val="00382290"/>
    <w:rsid w:val="00393837"/>
    <w:rsid w:val="003B4B01"/>
    <w:rsid w:val="003D1AF2"/>
    <w:rsid w:val="004130AC"/>
    <w:rsid w:val="004144E7"/>
    <w:rsid w:val="0047494E"/>
    <w:rsid w:val="004E4A12"/>
    <w:rsid w:val="005338A0"/>
    <w:rsid w:val="00553B2E"/>
    <w:rsid w:val="00593D90"/>
    <w:rsid w:val="005F7223"/>
    <w:rsid w:val="006452C7"/>
    <w:rsid w:val="006817CE"/>
    <w:rsid w:val="00691F37"/>
    <w:rsid w:val="006C3982"/>
    <w:rsid w:val="006D022B"/>
    <w:rsid w:val="006D5B55"/>
    <w:rsid w:val="006F187C"/>
    <w:rsid w:val="00707667"/>
    <w:rsid w:val="00753765"/>
    <w:rsid w:val="00762DB7"/>
    <w:rsid w:val="007A3386"/>
    <w:rsid w:val="008734C9"/>
    <w:rsid w:val="009060B4"/>
    <w:rsid w:val="00906576"/>
    <w:rsid w:val="009566D3"/>
    <w:rsid w:val="00967157"/>
    <w:rsid w:val="009B2C1C"/>
    <w:rsid w:val="00A31AD4"/>
    <w:rsid w:val="00A64598"/>
    <w:rsid w:val="00AC260C"/>
    <w:rsid w:val="00AD3BC2"/>
    <w:rsid w:val="00AE4D94"/>
    <w:rsid w:val="00B5081A"/>
    <w:rsid w:val="00B54D38"/>
    <w:rsid w:val="00B64485"/>
    <w:rsid w:val="00BD2D27"/>
    <w:rsid w:val="00BD311A"/>
    <w:rsid w:val="00C22594"/>
    <w:rsid w:val="00C602E0"/>
    <w:rsid w:val="00CC021D"/>
    <w:rsid w:val="00CF08FB"/>
    <w:rsid w:val="00D258A1"/>
    <w:rsid w:val="00D7789B"/>
    <w:rsid w:val="00D8787E"/>
    <w:rsid w:val="00DF1D5E"/>
    <w:rsid w:val="00E42A90"/>
    <w:rsid w:val="00E46A5E"/>
    <w:rsid w:val="00EF2948"/>
    <w:rsid w:val="00F44D9D"/>
    <w:rsid w:val="00F6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F3FFC"/>
  <w15:chartTrackingRefBased/>
  <w15:docId w15:val="{748CA04F-16EE-460F-949D-21CDD0F0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4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2D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D27"/>
  </w:style>
  <w:style w:type="paragraph" w:styleId="Footer">
    <w:name w:val="footer"/>
    <w:basedOn w:val="Normal"/>
    <w:link w:val="FooterChar"/>
    <w:uiPriority w:val="99"/>
    <w:unhideWhenUsed/>
    <w:rsid w:val="00BD2D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Lloyd</dc:creator>
  <cp:keywords/>
  <dc:description/>
  <cp:lastModifiedBy>William Lloyd</cp:lastModifiedBy>
  <cp:revision>16</cp:revision>
  <dcterms:created xsi:type="dcterms:W3CDTF">2022-06-08T18:50:00Z</dcterms:created>
  <dcterms:modified xsi:type="dcterms:W3CDTF">2022-06-10T11:55:00Z</dcterms:modified>
</cp:coreProperties>
</file>