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A64598" w:rsidRPr="003D1AF2" w14:paraId="57817BFA" w14:textId="77777777" w:rsidTr="001159D9">
        <w:tc>
          <w:tcPr>
            <w:tcW w:w="13948" w:type="dxa"/>
            <w:gridSpan w:val="5"/>
            <w:shd w:val="clear" w:color="auto" w:fill="8A095B"/>
          </w:tcPr>
          <w:p w14:paraId="70611577" w14:textId="7978743F" w:rsidR="00A64598" w:rsidRPr="001159D9" w:rsidRDefault="00A64598" w:rsidP="00A64598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1159D9">
              <w:rPr>
                <w:rFonts w:ascii="Century Gothic" w:hAnsi="Century Gothic"/>
                <w:b/>
                <w:bCs/>
                <w:sz w:val="28"/>
                <w:szCs w:val="28"/>
              </w:rPr>
              <w:t>KS2 Curriculum Overview</w:t>
            </w:r>
            <w:r w:rsidR="00906576" w:rsidRPr="001159D9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: </w:t>
            </w:r>
            <w:r w:rsidR="00707667" w:rsidRPr="001159D9">
              <w:rPr>
                <w:rFonts w:ascii="Century Gothic" w:hAnsi="Century Gothic"/>
                <w:b/>
                <w:bCs/>
                <w:sz w:val="28"/>
                <w:szCs w:val="28"/>
              </w:rPr>
              <w:t>Stages 1-</w:t>
            </w:r>
            <w:r w:rsidR="00553B2E" w:rsidRPr="001159D9">
              <w:rPr>
                <w:rFonts w:ascii="Century Gothic" w:hAnsi="Century Gothic"/>
                <w:b/>
                <w:bCs/>
                <w:sz w:val="28"/>
                <w:szCs w:val="28"/>
              </w:rPr>
              <w:t>4 in</w:t>
            </w:r>
            <w:r w:rsidR="00707667" w:rsidRPr="001159D9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 w:rsidR="005F7223" w:rsidRPr="001159D9">
              <w:rPr>
                <w:rFonts w:ascii="Century Gothic" w:hAnsi="Century Gothic"/>
                <w:b/>
                <w:bCs/>
                <w:sz w:val="28"/>
                <w:szCs w:val="28"/>
              </w:rPr>
              <w:t>S</w:t>
            </w:r>
            <w:r w:rsidR="007124AC" w:rsidRPr="001159D9">
              <w:rPr>
                <w:rFonts w:ascii="Century Gothic" w:hAnsi="Century Gothic"/>
                <w:b/>
                <w:bCs/>
                <w:sz w:val="28"/>
                <w:szCs w:val="28"/>
              </w:rPr>
              <w:t>ummer</w:t>
            </w:r>
            <w:r w:rsidR="00F64545" w:rsidRPr="001159D9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Two</w:t>
            </w:r>
          </w:p>
        </w:tc>
      </w:tr>
      <w:tr w:rsidR="00F6024B" w:rsidRPr="003D1AF2" w14:paraId="65FAE1C2" w14:textId="77777777" w:rsidTr="00687C54">
        <w:tc>
          <w:tcPr>
            <w:tcW w:w="2789" w:type="dxa"/>
          </w:tcPr>
          <w:p w14:paraId="7314629D" w14:textId="1B443A28" w:rsidR="00F6024B" w:rsidRPr="003D1AF2" w:rsidRDefault="00F6024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D1AF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Overview of teaching and learning approach  </w:t>
            </w:r>
          </w:p>
        </w:tc>
        <w:tc>
          <w:tcPr>
            <w:tcW w:w="11159" w:type="dxa"/>
            <w:gridSpan w:val="4"/>
          </w:tcPr>
          <w:p w14:paraId="68236FC7" w14:textId="5D84E1AC" w:rsidR="00092050" w:rsidRPr="003D1AF2" w:rsidRDefault="00092050">
            <w:pPr>
              <w:rPr>
                <w:rFonts w:ascii="Century Gothic" w:hAnsi="Century Gothic"/>
                <w:sz w:val="20"/>
                <w:szCs w:val="20"/>
              </w:rPr>
            </w:pPr>
            <w:r w:rsidRPr="003D1AF2">
              <w:rPr>
                <w:rFonts w:ascii="Century Gothic" w:hAnsi="Century Gothic"/>
                <w:sz w:val="20"/>
                <w:szCs w:val="20"/>
              </w:rPr>
              <w:t>Throughout</w:t>
            </w:r>
            <w:r w:rsidR="00F6024B" w:rsidRPr="003D1AF2">
              <w:rPr>
                <w:rFonts w:ascii="Century Gothic" w:hAnsi="Century Gothic"/>
                <w:sz w:val="20"/>
                <w:szCs w:val="20"/>
              </w:rPr>
              <w:t xml:space="preserve"> the SOW </w:t>
            </w:r>
            <w:r w:rsidR="006F187C" w:rsidRPr="003D1AF2">
              <w:rPr>
                <w:rFonts w:ascii="Century Gothic" w:hAnsi="Century Gothic"/>
                <w:sz w:val="20"/>
                <w:szCs w:val="20"/>
              </w:rPr>
              <w:t>there are opportunities to introduce and practise appropriate target language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vocabulary</w:t>
            </w:r>
            <w:r w:rsidR="006F187C" w:rsidRPr="003D1AF2">
              <w:rPr>
                <w:rFonts w:ascii="Century Gothic" w:hAnsi="Century Gothic"/>
                <w:sz w:val="20"/>
                <w:szCs w:val="20"/>
              </w:rPr>
              <w:t>,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to identify and u</w:t>
            </w:r>
            <w:r w:rsidR="008734C9" w:rsidRPr="003D1AF2">
              <w:rPr>
                <w:rFonts w:ascii="Century Gothic" w:hAnsi="Century Gothic"/>
                <w:sz w:val="20"/>
                <w:szCs w:val="20"/>
              </w:rPr>
              <w:t>s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e nouns, adjectives, verbs, </w:t>
            </w:r>
            <w:r w:rsidR="008734C9" w:rsidRPr="003D1AF2">
              <w:rPr>
                <w:rFonts w:ascii="Century Gothic" w:hAnsi="Century Gothic"/>
                <w:sz w:val="20"/>
                <w:szCs w:val="20"/>
              </w:rPr>
              <w:t>prepositions,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and conjunctions</w:t>
            </w:r>
            <w:r w:rsidR="000F05EB">
              <w:rPr>
                <w:rFonts w:ascii="Century Gothic" w:hAnsi="Century Gothic"/>
                <w:sz w:val="20"/>
                <w:szCs w:val="20"/>
              </w:rPr>
              <w:t xml:space="preserve"> in the target </w:t>
            </w:r>
            <w:r w:rsidR="00691F37">
              <w:rPr>
                <w:rFonts w:ascii="Century Gothic" w:hAnsi="Century Gothic"/>
                <w:sz w:val="20"/>
                <w:szCs w:val="20"/>
              </w:rPr>
              <w:t>language</w:t>
            </w:r>
            <w:r w:rsidR="00691F37" w:rsidRPr="003D1AF2">
              <w:rPr>
                <w:rFonts w:ascii="Century Gothic" w:hAnsi="Century Gothic"/>
                <w:sz w:val="20"/>
                <w:szCs w:val="20"/>
              </w:rPr>
              <w:t>, to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explore</w:t>
            </w:r>
            <w:r w:rsidR="00691F37">
              <w:rPr>
                <w:rFonts w:ascii="Century Gothic" w:hAnsi="Century Gothic"/>
                <w:sz w:val="20"/>
                <w:szCs w:val="20"/>
              </w:rPr>
              <w:t xml:space="preserve"> and build</w:t>
            </w:r>
            <w:r w:rsidR="00691F37" w:rsidRPr="003D1AF2">
              <w:rPr>
                <w:rFonts w:ascii="Century Gothic" w:hAnsi="Century Gothic"/>
                <w:sz w:val="20"/>
                <w:szCs w:val="20"/>
              </w:rPr>
              <w:t xml:space="preserve"> a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secure understanding of </w:t>
            </w:r>
            <w:r w:rsidR="00691F37" w:rsidRPr="003D1AF2">
              <w:rPr>
                <w:rFonts w:ascii="Century Gothic" w:hAnsi="Century Gothic"/>
                <w:sz w:val="20"/>
                <w:szCs w:val="20"/>
              </w:rPr>
              <w:t>the target</w:t>
            </w:r>
            <w:r w:rsidRPr="003D1AF2">
              <w:rPr>
                <w:rFonts w:ascii="Century Gothic" w:hAnsi="Century Gothic"/>
                <w:sz w:val="20"/>
                <w:szCs w:val="20"/>
              </w:rPr>
              <w:t xml:space="preserve"> language</w:t>
            </w:r>
            <w:r w:rsidR="00691F37">
              <w:rPr>
                <w:rFonts w:ascii="Century Gothic" w:hAnsi="Century Gothic"/>
                <w:sz w:val="20"/>
                <w:szCs w:val="20"/>
              </w:rPr>
              <w:t xml:space="preserve"> phonics, and to find out more about the culture of the target language </w:t>
            </w:r>
            <w:r w:rsidR="004E4A12">
              <w:rPr>
                <w:rFonts w:ascii="Century Gothic" w:hAnsi="Century Gothic"/>
                <w:sz w:val="20"/>
                <w:szCs w:val="20"/>
              </w:rPr>
              <w:t>countries</w:t>
            </w:r>
            <w:r w:rsidR="004E4A12" w:rsidRPr="003D1AF2">
              <w:rPr>
                <w:rFonts w:ascii="Century Gothic" w:hAnsi="Century Gothic"/>
                <w:sz w:val="20"/>
                <w:szCs w:val="20"/>
              </w:rPr>
              <w:t>.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There is access to native speaker pron</w:t>
            </w:r>
            <w:r w:rsidR="00B64485">
              <w:rPr>
                <w:rFonts w:ascii="Century Gothic" w:hAnsi="Century Gothic"/>
                <w:sz w:val="20"/>
                <w:szCs w:val="20"/>
              </w:rPr>
              <w:t>u</w:t>
            </w:r>
            <w:r w:rsidR="004E4A12">
              <w:rPr>
                <w:rFonts w:ascii="Century Gothic" w:hAnsi="Century Gothic"/>
                <w:sz w:val="20"/>
                <w:szCs w:val="20"/>
              </w:rPr>
              <w:t>nciation in every lesson.</w:t>
            </w:r>
          </w:p>
          <w:p w14:paraId="298704B2" w14:textId="52A724E4" w:rsidR="008734C9" w:rsidRPr="003D1AF2" w:rsidRDefault="008734C9">
            <w:pPr>
              <w:rPr>
                <w:rFonts w:ascii="Century Gothic" w:hAnsi="Century Gothic"/>
                <w:sz w:val="20"/>
                <w:szCs w:val="20"/>
              </w:rPr>
            </w:pPr>
            <w:r w:rsidRPr="003D1AF2">
              <w:rPr>
                <w:rFonts w:ascii="Century Gothic" w:hAnsi="Century Gothic"/>
                <w:sz w:val="20"/>
                <w:szCs w:val="20"/>
              </w:rPr>
              <w:t xml:space="preserve">Progression in vocabulary acquisition, grammar, and phonics, is planned for and built in across the </w:t>
            </w:r>
            <w:r w:rsidR="00B54D38">
              <w:rPr>
                <w:rFonts w:ascii="Century Gothic" w:hAnsi="Century Gothic"/>
                <w:sz w:val="20"/>
                <w:szCs w:val="20"/>
              </w:rPr>
              <w:t xml:space="preserve">4 </w:t>
            </w:r>
            <w:r w:rsidRPr="003D1AF2">
              <w:rPr>
                <w:rFonts w:ascii="Century Gothic" w:hAnsi="Century Gothic"/>
                <w:sz w:val="20"/>
                <w:szCs w:val="20"/>
              </w:rPr>
              <w:t>stages</w:t>
            </w:r>
            <w:r w:rsidR="00B54D38">
              <w:rPr>
                <w:rFonts w:ascii="Century Gothic" w:hAnsi="Century Gothic"/>
                <w:sz w:val="20"/>
                <w:szCs w:val="20"/>
              </w:rPr>
              <w:t>.</w:t>
            </w:r>
            <w:r w:rsidRPr="003D1AF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4EF5DAE" w14:textId="1545079F" w:rsidR="008734C9" w:rsidRDefault="00152FF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</w:t>
            </w:r>
            <w:r w:rsidR="00092050" w:rsidRPr="003D1AF2">
              <w:rPr>
                <w:rFonts w:ascii="Century Gothic" w:hAnsi="Century Gothic"/>
                <w:sz w:val="20"/>
                <w:szCs w:val="20"/>
              </w:rPr>
              <w:t>anguage learning skills and</w:t>
            </w:r>
            <w:r w:rsidR="008734C9" w:rsidRPr="003D1AF2">
              <w:rPr>
                <w:rFonts w:ascii="Century Gothic" w:hAnsi="Century Gothic"/>
                <w:sz w:val="20"/>
                <w:szCs w:val="20"/>
              </w:rPr>
              <w:t xml:space="preserve"> links between languages and literacy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are </w:t>
            </w:r>
            <w:r w:rsidR="004E4A12">
              <w:rPr>
                <w:rFonts w:ascii="Century Gothic" w:hAnsi="Century Gothic"/>
                <w:sz w:val="20"/>
                <w:szCs w:val="20"/>
              </w:rPr>
              <w:t>explored age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stage appropriate</w:t>
            </w:r>
            <w:r w:rsidR="009566D3">
              <w:rPr>
                <w:rFonts w:ascii="Century Gothic" w:hAnsi="Century Gothic"/>
                <w:sz w:val="20"/>
                <w:szCs w:val="20"/>
              </w:rPr>
              <w:t>ly.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61B077B" w14:textId="7D1EE68E" w:rsidR="00F6024B" w:rsidRPr="003D1AF2" w:rsidRDefault="006817C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Within the body of the lessons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there are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planned for /suggested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opportunities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 to </w:t>
            </w:r>
            <w:r w:rsidR="004E4A12">
              <w:rPr>
                <w:rFonts w:ascii="Century Gothic" w:hAnsi="Century Gothic"/>
                <w:sz w:val="20"/>
                <w:szCs w:val="20"/>
              </w:rPr>
              <w:t>sing,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 play </w:t>
            </w:r>
            <w:r w:rsidR="00BC7A09">
              <w:rPr>
                <w:rFonts w:ascii="Century Gothic" w:hAnsi="Century Gothic"/>
                <w:sz w:val="20"/>
                <w:szCs w:val="20"/>
              </w:rPr>
              <w:t>games, perform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4E4A12">
              <w:rPr>
                <w:rFonts w:ascii="Century Gothic" w:hAnsi="Century Gothic"/>
                <w:sz w:val="20"/>
                <w:szCs w:val="20"/>
              </w:rPr>
              <w:t>develop extended writing (Rainbow Writing</w:t>
            </w:r>
            <w:r w:rsidR="00D258A1">
              <w:rPr>
                <w:rFonts w:ascii="Century Gothic" w:hAnsi="Century Gothic"/>
                <w:sz w:val="20"/>
                <w:szCs w:val="20"/>
              </w:rPr>
              <w:t>), keep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a record, </w:t>
            </w:r>
            <w:r>
              <w:rPr>
                <w:rFonts w:ascii="Century Gothic" w:hAnsi="Century Gothic"/>
                <w:sz w:val="20"/>
                <w:szCs w:val="20"/>
              </w:rPr>
              <w:t>and make links across the curriculum.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53765" w:rsidRPr="003D1AF2" w14:paraId="7A8872A8" w14:textId="77777777" w:rsidTr="001159D9">
        <w:tc>
          <w:tcPr>
            <w:tcW w:w="2789" w:type="dxa"/>
            <w:vMerge w:val="restart"/>
          </w:tcPr>
          <w:p w14:paraId="6B547469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F497769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C07E505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0B23304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F939202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A700D8B" w14:textId="29BDFCE4" w:rsidR="00753765" w:rsidRPr="003D1AF2" w:rsidRDefault="005F722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</w:t>
            </w:r>
            <w:r w:rsidR="007124A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ummer </w:t>
            </w:r>
            <w:r w:rsidR="00F64545">
              <w:rPr>
                <w:rFonts w:ascii="Century Gothic" w:hAnsi="Century Gothic"/>
                <w:b/>
                <w:bCs/>
                <w:sz w:val="20"/>
                <w:szCs w:val="20"/>
              </w:rPr>
              <w:t>Two</w:t>
            </w:r>
          </w:p>
          <w:p w14:paraId="07C45176" w14:textId="77777777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175C5AE" w14:textId="77777777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9F486F3" w14:textId="77777777" w:rsidR="00753765" w:rsidRPr="003D1AF2" w:rsidRDefault="00753765" w:rsidP="006231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FFC000"/>
          </w:tcPr>
          <w:p w14:paraId="04E9C863" w14:textId="79396155" w:rsidR="00753765" w:rsidRPr="001159D9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1159D9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Stage One</w:t>
            </w:r>
          </w:p>
        </w:tc>
        <w:tc>
          <w:tcPr>
            <w:tcW w:w="2790" w:type="dxa"/>
            <w:shd w:val="clear" w:color="auto" w:fill="FFC000"/>
          </w:tcPr>
          <w:p w14:paraId="17B9229C" w14:textId="3439C42B" w:rsidR="00753765" w:rsidRPr="001159D9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1159D9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Stage Two</w:t>
            </w:r>
          </w:p>
        </w:tc>
        <w:tc>
          <w:tcPr>
            <w:tcW w:w="2790" w:type="dxa"/>
            <w:shd w:val="clear" w:color="auto" w:fill="FFC000"/>
          </w:tcPr>
          <w:p w14:paraId="34716755" w14:textId="35E45157" w:rsidR="00753765" w:rsidRPr="001159D9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1159D9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Stage Three</w:t>
            </w:r>
          </w:p>
        </w:tc>
        <w:tc>
          <w:tcPr>
            <w:tcW w:w="2790" w:type="dxa"/>
            <w:shd w:val="clear" w:color="auto" w:fill="FFC000"/>
          </w:tcPr>
          <w:p w14:paraId="7D95E53E" w14:textId="04EFA92A" w:rsidR="00753765" w:rsidRPr="001159D9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1159D9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Stage Four</w:t>
            </w:r>
          </w:p>
        </w:tc>
      </w:tr>
      <w:tr w:rsidR="00753765" w:rsidRPr="003D1AF2" w14:paraId="7EC158D9" w14:textId="77777777" w:rsidTr="00A64598">
        <w:tc>
          <w:tcPr>
            <w:tcW w:w="2789" w:type="dxa"/>
            <w:vMerge/>
          </w:tcPr>
          <w:p w14:paraId="76A078EA" w14:textId="77777777" w:rsidR="00753765" w:rsidRPr="003D1AF2" w:rsidRDefault="00753765" w:rsidP="006231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789" w:type="dxa"/>
          </w:tcPr>
          <w:p w14:paraId="054B9E6D" w14:textId="549E05CE" w:rsidR="00DF1D5E" w:rsidRPr="00DF1D5E" w:rsidRDefault="0075376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Beginning to be language detectives and explore language learning skills.</w:t>
            </w:r>
          </w:p>
        </w:tc>
        <w:tc>
          <w:tcPr>
            <w:tcW w:w="2790" w:type="dxa"/>
          </w:tcPr>
          <w:p w14:paraId="410960FD" w14:textId="6B7343E7" w:rsidR="00753765" w:rsidRPr="003D1AF2" w:rsidRDefault="0075376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Revisiting and developing language learning skills as “language detectives”.</w:t>
            </w:r>
          </w:p>
        </w:tc>
        <w:tc>
          <w:tcPr>
            <w:tcW w:w="2790" w:type="dxa"/>
          </w:tcPr>
          <w:p w14:paraId="1FDA95E4" w14:textId="239E1D35" w:rsidR="00753765" w:rsidRPr="003D1AF2" w:rsidRDefault="0075376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Revisiting and extending language learning </w:t>
            </w:r>
            <w:r w:rsidR="001B1E60">
              <w:rPr>
                <w:rFonts w:ascii="Century Gothic" w:hAnsi="Century Gothic"/>
                <w:sz w:val="20"/>
                <w:szCs w:val="20"/>
              </w:rPr>
              <w:t>skills as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“language detectives”.</w:t>
            </w:r>
          </w:p>
        </w:tc>
        <w:tc>
          <w:tcPr>
            <w:tcW w:w="2790" w:type="dxa"/>
          </w:tcPr>
          <w:p w14:paraId="1FB50659" w14:textId="200989BE" w:rsidR="00753765" w:rsidRPr="003D1AF2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Revisiting and enhancing language learning skills as “language detectives”.</w:t>
            </w:r>
          </w:p>
        </w:tc>
      </w:tr>
      <w:tr w:rsidR="00753765" w:rsidRPr="003D1AF2" w14:paraId="76F4F97D" w14:textId="77777777" w:rsidTr="00A64598">
        <w:tc>
          <w:tcPr>
            <w:tcW w:w="2789" w:type="dxa"/>
            <w:vMerge/>
          </w:tcPr>
          <w:p w14:paraId="2737F8FB" w14:textId="19C29766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9" w:type="dxa"/>
          </w:tcPr>
          <w:p w14:paraId="53FFB334" w14:textId="6C72D52D" w:rsidR="009060B4" w:rsidRPr="0050224D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0224D">
              <w:rPr>
                <w:rFonts w:ascii="Century Gothic" w:hAnsi="Century Gothic"/>
                <w:b/>
                <w:bCs/>
                <w:sz w:val="18"/>
                <w:szCs w:val="18"/>
              </w:rPr>
              <w:t>Unit Title:</w:t>
            </w:r>
          </w:p>
          <w:p w14:paraId="659C3783" w14:textId="77777777" w:rsidR="00AE4D94" w:rsidRDefault="00F64545" w:rsidP="005F722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Going on a picnic</w:t>
            </w:r>
          </w:p>
          <w:p w14:paraId="29577A7E" w14:textId="5A7E921E" w:rsidR="00F64545" w:rsidRPr="0050224D" w:rsidRDefault="00F64545" w:rsidP="005F722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Aliens in the target language country</w:t>
            </w:r>
          </w:p>
        </w:tc>
        <w:tc>
          <w:tcPr>
            <w:tcW w:w="2790" w:type="dxa"/>
          </w:tcPr>
          <w:p w14:paraId="0B189D6A" w14:textId="4DD4A014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Unit Title:</w:t>
            </w:r>
          </w:p>
          <w:p w14:paraId="22DE2F3C" w14:textId="77777777" w:rsidR="007124AC" w:rsidRDefault="00C04B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The weather</w:t>
            </w:r>
          </w:p>
          <w:p w14:paraId="1C030E4A" w14:textId="15ECE29D" w:rsidR="00C04BBD" w:rsidRPr="003D1AF2" w:rsidRDefault="00C04B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Ice creams</w:t>
            </w:r>
          </w:p>
        </w:tc>
        <w:tc>
          <w:tcPr>
            <w:tcW w:w="2790" w:type="dxa"/>
          </w:tcPr>
          <w:p w14:paraId="3ED0C722" w14:textId="6F394C75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Unit Title:</w:t>
            </w:r>
          </w:p>
          <w:p w14:paraId="3C47F08B" w14:textId="7C0A71A4" w:rsidR="00762DB7" w:rsidRPr="003D1AF2" w:rsidRDefault="00C04B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Going to the seaside</w:t>
            </w:r>
          </w:p>
        </w:tc>
        <w:tc>
          <w:tcPr>
            <w:tcW w:w="2790" w:type="dxa"/>
          </w:tcPr>
          <w:p w14:paraId="367D030D" w14:textId="3ECD10F2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Unit Title:</w:t>
            </w:r>
          </w:p>
          <w:p w14:paraId="661AECEA" w14:textId="77777777" w:rsidR="001006C1" w:rsidRDefault="00C04B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Performance Time </w:t>
            </w:r>
          </w:p>
          <w:p w14:paraId="2EE3DF29" w14:textId="1E738FC7" w:rsidR="00C04BBD" w:rsidRPr="003D1AF2" w:rsidRDefault="00C04B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Read all about It- transition to KS3</w:t>
            </w:r>
          </w:p>
        </w:tc>
      </w:tr>
      <w:tr w:rsidR="00753765" w:rsidRPr="0050224D" w14:paraId="2EEA629E" w14:textId="77777777" w:rsidTr="00A64598">
        <w:tc>
          <w:tcPr>
            <w:tcW w:w="2789" w:type="dxa"/>
            <w:vMerge/>
          </w:tcPr>
          <w:p w14:paraId="2F142932" w14:textId="77777777" w:rsidR="00753765" w:rsidRPr="0050224D" w:rsidRDefault="007537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89" w:type="dxa"/>
          </w:tcPr>
          <w:p w14:paraId="72C43F41" w14:textId="77777777" w:rsidR="00FD25BD" w:rsidRPr="001159D9" w:rsidRDefault="00C04BBD" w:rsidP="00762DB7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>Revisit and practise polite requests for items.</w:t>
            </w:r>
          </w:p>
          <w:p w14:paraId="78A255D6" w14:textId="0A5F963B" w:rsidR="00C04BBD" w:rsidRPr="001159D9" w:rsidRDefault="00C04BBD" w:rsidP="00762DB7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>Revisit numbers, fruits/ vegetables, practise and extend nouns for items of food and drink to take on picnic.</w:t>
            </w:r>
          </w:p>
          <w:p w14:paraId="46385093" w14:textId="38C613D7" w:rsidR="00C04BBD" w:rsidRPr="001159D9" w:rsidRDefault="00C04BBD" w:rsidP="00762DB7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 xml:space="preserve">Explore target language food and drink picnic items. </w:t>
            </w:r>
          </w:p>
          <w:p w14:paraId="044D047C" w14:textId="44EBA4DA" w:rsidR="00C04BBD" w:rsidRPr="001159D9" w:rsidRDefault="00C04BBD" w:rsidP="00762DB7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>Design a picnic basket and write a simple supported descriptive sentence about the items.</w:t>
            </w:r>
          </w:p>
          <w:p w14:paraId="2EFCCDF7" w14:textId="21F3E2B2" w:rsidR="00C04BBD" w:rsidRPr="001159D9" w:rsidRDefault="00C04BBD" w:rsidP="00762DB7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>Explore target language country with the aliens.</w:t>
            </w:r>
          </w:p>
          <w:p w14:paraId="2D7F3B40" w14:textId="788F3F09" w:rsidR="00C04BBD" w:rsidRPr="001159D9" w:rsidRDefault="00C04BBD" w:rsidP="00762DB7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>Practise the personal information question and answer “where do you live?”.</w:t>
            </w:r>
          </w:p>
          <w:p w14:paraId="2BE2AD71" w14:textId="6A45454B" w:rsidR="00C04BBD" w:rsidRPr="001159D9" w:rsidRDefault="00C04BBD" w:rsidP="00762DB7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>Listen to, read and join in with the target language story “Going on a picnic”.</w:t>
            </w:r>
          </w:p>
          <w:p w14:paraId="337D3583" w14:textId="0E6FF8A4" w:rsidR="00C04BBD" w:rsidRPr="001159D9" w:rsidRDefault="00C04BBD" w:rsidP="00762DB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90" w:type="dxa"/>
          </w:tcPr>
          <w:p w14:paraId="0BE880FB" w14:textId="3F0F88D4" w:rsidR="00B735C8" w:rsidRPr="001159D9" w:rsidRDefault="00770269" w:rsidP="001550BD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 xml:space="preserve">Explore the question and simple sentences to describe the weather. </w:t>
            </w:r>
          </w:p>
          <w:p w14:paraId="557B97F0" w14:textId="60B04CED" w:rsidR="00770269" w:rsidRPr="001159D9" w:rsidRDefault="00770269" w:rsidP="001550BD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>Look for language links.</w:t>
            </w:r>
          </w:p>
          <w:p w14:paraId="753FA27F" w14:textId="28C7DB82" w:rsidR="00770269" w:rsidRPr="001159D9" w:rsidRDefault="00770269" w:rsidP="001550BD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>Listen to and understand a simple weather forecast and temperatures- using familiar numbers</w:t>
            </w:r>
            <w:r w:rsidR="00A53C63" w:rsidRPr="001159D9">
              <w:rPr>
                <w:rFonts w:ascii="Century Gothic" w:hAnsi="Century Gothic"/>
                <w:sz w:val="16"/>
                <w:szCs w:val="16"/>
              </w:rPr>
              <w:t xml:space="preserve"> and target language cities</w:t>
            </w:r>
            <w:r w:rsidRPr="001159D9">
              <w:rPr>
                <w:rFonts w:ascii="Century Gothic" w:hAnsi="Century Gothic"/>
                <w:sz w:val="16"/>
                <w:szCs w:val="16"/>
              </w:rPr>
              <w:t>.</w:t>
            </w:r>
          </w:p>
          <w:p w14:paraId="37992246" w14:textId="277B42DA" w:rsidR="00A53C63" w:rsidRPr="001159D9" w:rsidRDefault="00A53C63" w:rsidP="001550BD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>Create a spoken weather forecast and perform.</w:t>
            </w:r>
          </w:p>
          <w:p w14:paraId="58640764" w14:textId="77777777" w:rsidR="00F06928" w:rsidRPr="001159D9" w:rsidRDefault="00A53C63" w:rsidP="001550BD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>Practise the nouns for ice creams and look for prior knowledge</w:t>
            </w:r>
            <w:r w:rsidR="00F06928" w:rsidRPr="001159D9">
              <w:rPr>
                <w:rFonts w:ascii="Century Gothic" w:hAnsi="Century Gothic"/>
                <w:sz w:val="16"/>
                <w:szCs w:val="16"/>
              </w:rPr>
              <w:t>/ recall fruits.</w:t>
            </w:r>
          </w:p>
          <w:p w14:paraId="37F89299" w14:textId="77777777" w:rsidR="00F06928" w:rsidRPr="001159D9" w:rsidRDefault="00F06928" w:rsidP="001550BD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 xml:space="preserve">Recall and practise polite requests and preference phrases. </w:t>
            </w:r>
          </w:p>
          <w:p w14:paraId="791B7658" w14:textId="307FAE36" w:rsidR="00A53C63" w:rsidRPr="001159D9" w:rsidRDefault="00F06928" w:rsidP="001550BD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>Design your own ice cream.</w:t>
            </w:r>
            <w:r w:rsidR="00A53C63" w:rsidRPr="001159D9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57AADF7" w14:textId="2868BF32" w:rsidR="00770269" w:rsidRPr="001159D9" w:rsidRDefault="00770269" w:rsidP="001550B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90" w:type="dxa"/>
          </w:tcPr>
          <w:p w14:paraId="4AE22C18" w14:textId="7A70F9C1" w:rsidR="00FD40EA" w:rsidRPr="001159D9" w:rsidRDefault="00FD40EA" w:rsidP="00C602E0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>Practise beach bag nouns,</w:t>
            </w:r>
          </w:p>
          <w:p w14:paraId="4AA6F443" w14:textId="1BFC4750" w:rsidR="00DF703F" w:rsidRPr="001159D9" w:rsidRDefault="00FD40EA" w:rsidP="00C602E0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 xml:space="preserve">Practise </w:t>
            </w:r>
            <w:r w:rsidR="00EB1A7A" w:rsidRPr="001159D9">
              <w:rPr>
                <w:rFonts w:ascii="Century Gothic" w:hAnsi="Century Gothic"/>
                <w:sz w:val="16"/>
                <w:szCs w:val="16"/>
              </w:rPr>
              <w:t>how to identify and use n</w:t>
            </w:r>
            <w:r w:rsidRPr="001159D9">
              <w:rPr>
                <w:rFonts w:ascii="Century Gothic" w:hAnsi="Century Gothic"/>
                <w:sz w:val="16"/>
                <w:szCs w:val="16"/>
              </w:rPr>
              <w:t>ouns</w:t>
            </w:r>
            <w:r w:rsidR="00EB1A7A" w:rsidRPr="001159D9">
              <w:rPr>
                <w:rFonts w:ascii="Century Gothic" w:hAnsi="Century Gothic"/>
                <w:sz w:val="16"/>
                <w:szCs w:val="16"/>
              </w:rPr>
              <w:t xml:space="preserve"> and place with adjectives to describe items.</w:t>
            </w:r>
            <w:r w:rsidRPr="001159D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EB1A7A" w:rsidRPr="001159D9">
              <w:rPr>
                <w:rFonts w:ascii="Century Gothic" w:hAnsi="Century Gothic"/>
                <w:sz w:val="16"/>
                <w:szCs w:val="16"/>
              </w:rPr>
              <w:t xml:space="preserve">Practise reading comprehension skills with </w:t>
            </w:r>
            <w:r w:rsidR="00DF703F" w:rsidRPr="001159D9">
              <w:rPr>
                <w:rFonts w:ascii="Century Gothic" w:hAnsi="Century Gothic"/>
                <w:sz w:val="16"/>
                <w:szCs w:val="16"/>
              </w:rPr>
              <w:t>text about the beach. Use</w:t>
            </w:r>
            <w:r w:rsidRPr="001159D9">
              <w:rPr>
                <w:rFonts w:ascii="Century Gothic" w:hAnsi="Century Gothic"/>
                <w:sz w:val="16"/>
                <w:szCs w:val="16"/>
              </w:rPr>
              <w:t xml:space="preserve"> of cognates to understand unfamiliar </w:t>
            </w:r>
            <w:r w:rsidR="00DF703F" w:rsidRPr="001159D9">
              <w:rPr>
                <w:rFonts w:ascii="Century Gothic" w:hAnsi="Century Gothic"/>
                <w:sz w:val="16"/>
                <w:szCs w:val="16"/>
              </w:rPr>
              <w:t>nouns, use</w:t>
            </w:r>
            <w:r w:rsidRPr="001159D9">
              <w:rPr>
                <w:rFonts w:ascii="Century Gothic" w:hAnsi="Century Gothic"/>
                <w:sz w:val="16"/>
                <w:szCs w:val="16"/>
              </w:rPr>
              <w:t xml:space="preserve"> of bilingual </w:t>
            </w:r>
            <w:r w:rsidR="00DF703F" w:rsidRPr="001159D9">
              <w:rPr>
                <w:rFonts w:ascii="Century Gothic" w:hAnsi="Century Gothic"/>
                <w:sz w:val="16"/>
                <w:szCs w:val="16"/>
              </w:rPr>
              <w:t>dictionaries</w:t>
            </w:r>
            <w:r w:rsidRPr="001159D9">
              <w:rPr>
                <w:rFonts w:ascii="Century Gothic" w:hAnsi="Century Gothic"/>
                <w:sz w:val="16"/>
                <w:szCs w:val="16"/>
              </w:rPr>
              <w:t xml:space="preserve"> to verify meaning. </w:t>
            </w:r>
          </w:p>
          <w:p w14:paraId="43B28691" w14:textId="3A40F405" w:rsidR="0050224D" w:rsidRPr="001159D9" w:rsidRDefault="001723AD" w:rsidP="00C602E0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 xml:space="preserve">Explore extended sentences to describe time at the </w:t>
            </w:r>
            <w:r w:rsidR="00FD40EA" w:rsidRPr="001159D9">
              <w:rPr>
                <w:rFonts w:ascii="Century Gothic" w:hAnsi="Century Gothic"/>
                <w:sz w:val="16"/>
                <w:szCs w:val="16"/>
              </w:rPr>
              <w:t>beach.</w:t>
            </w:r>
          </w:p>
          <w:p w14:paraId="6E6A1AAA" w14:textId="404A228F" w:rsidR="001723AD" w:rsidRPr="001159D9" w:rsidRDefault="001723AD" w:rsidP="00C602E0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>Listen to , read an</w:t>
            </w:r>
            <w:r w:rsidR="00DF703F" w:rsidRPr="001159D9">
              <w:rPr>
                <w:rFonts w:ascii="Century Gothic" w:hAnsi="Century Gothic"/>
                <w:sz w:val="16"/>
                <w:szCs w:val="16"/>
              </w:rPr>
              <w:t>d</w:t>
            </w:r>
            <w:r w:rsidRPr="001159D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DF703F" w:rsidRPr="001159D9">
              <w:rPr>
                <w:rFonts w:ascii="Century Gothic" w:hAnsi="Century Gothic"/>
                <w:sz w:val="16"/>
                <w:szCs w:val="16"/>
              </w:rPr>
              <w:t>join</w:t>
            </w:r>
            <w:r w:rsidRPr="001159D9">
              <w:rPr>
                <w:rFonts w:ascii="Century Gothic" w:hAnsi="Century Gothic"/>
                <w:sz w:val="16"/>
                <w:szCs w:val="16"/>
              </w:rPr>
              <w:t xml:space="preserve"> in with “Let’s go to the beach” story .</w:t>
            </w:r>
          </w:p>
          <w:p w14:paraId="2E70D298" w14:textId="4AA3D9E5" w:rsidR="001723AD" w:rsidRPr="001159D9" w:rsidRDefault="001723AD" w:rsidP="00C602E0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 xml:space="preserve">Use the language </w:t>
            </w:r>
            <w:r w:rsidR="00FD40EA" w:rsidRPr="001159D9">
              <w:rPr>
                <w:rFonts w:ascii="Century Gothic" w:hAnsi="Century Gothic"/>
                <w:sz w:val="16"/>
                <w:szCs w:val="16"/>
              </w:rPr>
              <w:t>practised</w:t>
            </w:r>
            <w:r w:rsidRPr="001159D9">
              <w:rPr>
                <w:rFonts w:ascii="Century Gothic" w:hAnsi="Century Gothic"/>
                <w:sz w:val="16"/>
                <w:szCs w:val="16"/>
              </w:rPr>
              <w:t xml:space="preserve"> to build extended persuasive sentences to advertise in a spoken or written persuasive </w:t>
            </w:r>
            <w:r w:rsidR="00FD40EA" w:rsidRPr="001159D9">
              <w:rPr>
                <w:rFonts w:ascii="Century Gothic" w:hAnsi="Century Gothic"/>
                <w:sz w:val="16"/>
                <w:szCs w:val="16"/>
              </w:rPr>
              <w:t xml:space="preserve">advert a </w:t>
            </w:r>
            <w:r w:rsidRPr="001159D9">
              <w:rPr>
                <w:rFonts w:ascii="Century Gothic" w:hAnsi="Century Gothic"/>
                <w:sz w:val="16"/>
                <w:szCs w:val="16"/>
              </w:rPr>
              <w:t>trip to the beach</w:t>
            </w:r>
          </w:p>
        </w:tc>
        <w:tc>
          <w:tcPr>
            <w:tcW w:w="2790" w:type="dxa"/>
          </w:tcPr>
          <w:p w14:paraId="3BA98BCC" w14:textId="77777777" w:rsidR="000C2620" w:rsidRPr="001159D9" w:rsidRDefault="000C2620" w:rsidP="00133113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>A celebration and reflection series of lessons.</w:t>
            </w:r>
          </w:p>
          <w:p w14:paraId="1CDDD8D5" w14:textId="180F94E7" w:rsidR="001D0B93" w:rsidRPr="001159D9" w:rsidRDefault="00822653" w:rsidP="00133113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>A</w:t>
            </w:r>
            <w:r w:rsidR="00DF703F" w:rsidRPr="001159D9">
              <w:rPr>
                <w:rFonts w:ascii="Century Gothic" w:hAnsi="Century Gothic"/>
                <w:sz w:val="16"/>
                <w:szCs w:val="16"/>
              </w:rPr>
              <w:t xml:space="preserve"> simple sketch about a waiter. </w:t>
            </w:r>
            <w:r w:rsidR="00435280" w:rsidRPr="001159D9">
              <w:rPr>
                <w:rFonts w:ascii="Century Gothic" w:hAnsi="Century Gothic"/>
                <w:sz w:val="16"/>
                <w:szCs w:val="16"/>
              </w:rPr>
              <w:t>Over</w:t>
            </w:r>
            <w:r w:rsidR="00DF703F" w:rsidRPr="001159D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1159D9">
              <w:rPr>
                <w:rFonts w:ascii="Century Gothic" w:hAnsi="Century Gothic"/>
                <w:sz w:val="16"/>
                <w:szCs w:val="16"/>
              </w:rPr>
              <w:t>3 lessons</w:t>
            </w:r>
            <w:r w:rsidR="00DF703F" w:rsidRPr="001159D9">
              <w:rPr>
                <w:rFonts w:ascii="Century Gothic" w:hAnsi="Century Gothic"/>
                <w:sz w:val="16"/>
                <w:szCs w:val="16"/>
              </w:rPr>
              <w:t xml:space="preserve"> in </w:t>
            </w:r>
            <w:r w:rsidR="00435280" w:rsidRPr="001159D9">
              <w:rPr>
                <w:rFonts w:ascii="Century Gothic" w:hAnsi="Century Gothic"/>
                <w:sz w:val="16"/>
                <w:szCs w:val="16"/>
              </w:rPr>
              <w:t>teams,</w:t>
            </w:r>
            <w:r w:rsidR="00DF703F" w:rsidRPr="001159D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1159D9">
              <w:rPr>
                <w:rFonts w:ascii="Century Gothic" w:hAnsi="Century Gothic"/>
                <w:sz w:val="16"/>
                <w:szCs w:val="16"/>
              </w:rPr>
              <w:t>pupils</w:t>
            </w:r>
            <w:r w:rsidR="00DF703F" w:rsidRPr="001159D9">
              <w:rPr>
                <w:rFonts w:ascii="Century Gothic" w:hAnsi="Century Gothic"/>
                <w:sz w:val="16"/>
                <w:szCs w:val="16"/>
              </w:rPr>
              <w:t xml:space="preserve"> listen </w:t>
            </w:r>
            <w:r w:rsidR="000C2620" w:rsidRPr="001159D9">
              <w:rPr>
                <w:rFonts w:ascii="Century Gothic" w:hAnsi="Century Gothic"/>
                <w:sz w:val="16"/>
                <w:szCs w:val="16"/>
              </w:rPr>
              <w:t>to,</w:t>
            </w:r>
            <w:r w:rsidR="00DF703F" w:rsidRPr="001159D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0C2620" w:rsidRPr="001159D9">
              <w:rPr>
                <w:rFonts w:ascii="Century Gothic" w:hAnsi="Century Gothic"/>
                <w:sz w:val="16"/>
                <w:szCs w:val="16"/>
              </w:rPr>
              <w:t>practise,</w:t>
            </w:r>
            <w:r w:rsidR="00DF703F" w:rsidRPr="001159D9">
              <w:rPr>
                <w:rFonts w:ascii="Century Gothic" w:hAnsi="Century Gothic"/>
                <w:sz w:val="16"/>
                <w:szCs w:val="16"/>
              </w:rPr>
              <w:t xml:space="preserve"> extend </w:t>
            </w:r>
            <w:r w:rsidR="000C2620" w:rsidRPr="001159D9">
              <w:rPr>
                <w:rFonts w:ascii="Century Gothic" w:hAnsi="Century Gothic"/>
                <w:sz w:val="16"/>
                <w:szCs w:val="16"/>
              </w:rPr>
              <w:t>and prepare</w:t>
            </w:r>
            <w:r w:rsidRPr="001159D9">
              <w:rPr>
                <w:rFonts w:ascii="Century Gothic" w:hAnsi="Century Gothic"/>
                <w:sz w:val="16"/>
                <w:szCs w:val="16"/>
              </w:rPr>
              <w:t xml:space="preserve"> a performance</w:t>
            </w:r>
            <w:r w:rsidR="00DF703F" w:rsidRPr="001159D9">
              <w:rPr>
                <w:rFonts w:ascii="Century Gothic" w:hAnsi="Century Gothic"/>
                <w:sz w:val="16"/>
                <w:szCs w:val="16"/>
              </w:rPr>
              <w:t>, ba</w:t>
            </w:r>
            <w:r w:rsidR="00435280" w:rsidRPr="001159D9">
              <w:rPr>
                <w:rFonts w:ascii="Century Gothic" w:hAnsi="Century Gothic"/>
                <w:sz w:val="16"/>
                <w:szCs w:val="16"/>
              </w:rPr>
              <w:t>s</w:t>
            </w:r>
            <w:r w:rsidR="00DF703F" w:rsidRPr="001159D9">
              <w:rPr>
                <w:rFonts w:ascii="Century Gothic" w:hAnsi="Century Gothic"/>
                <w:sz w:val="16"/>
                <w:szCs w:val="16"/>
              </w:rPr>
              <w:t xml:space="preserve">ed on </w:t>
            </w:r>
            <w:r w:rsidRPr="001159D9">
              <w:rPr>
                <w:rFonts w:ascii="Century Gothic" w:hAnsi="Century Gothic"/>
                <w:sz w:val="16"/>
                <w:szCs w:val="16"/>
              </w:rPr>
              <w:t>initial</w:t>
            </w:r>
            <w:r w:rsidR="00DF703F" w:rsidRPr="001159D9">
              <w:rPr>
                <w:rFonts w:ascii="Century Gothic" w:hAnsi="Century Gothic"/>
                <w:sz w:val="16"/>
                <w:szCs w:val="16"/>
              </w:rPr>
              <w:t xml:space="preserve"> sketch </w:t>
            </w:r>
          </w:p>
          <w:p w14:paraId="6DA76848" w14:textId="152FD505" w:rsidR="00C56C87" w:rsidRPr="001159D9" w:rsidRDefault="00C56C87" w:rsidP="00133113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 xml:space="preserve">Create a cocktail – explore reading </w:t>
            </w:r>
            <w:r w:rsidR="00822653" w:rsidRPr="001159D9">
              <w:rPr>
                <w:rFonts w:ascii="Century Gothic" w:hAnsi="Century Gothic"/>
                <w:sz w:val="16"/>
                <w:szCs w:val="16"/>
              </w:rPr>
              <w:t>comprehension,</w:t>
            </w:r>
            <w:r w:rsidRPr="001159D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0C2620" w:rsidRPr="001159D9">
              <w:rPr>
                <w:rFonts w:ascii="Century Gothic" w:hAnsi="Century Gothic"/>
                <w:sz w:val="16"/>
                <w:szCs w:val="16"/>
              </w:rPr>
              <w:t>memory,</w:t>
            </w:r>
            <w:r w:rsidRPr="001159D9">
              <w:rPr>
                <w:rFonts w:ascii="Century Gothic" w:hAnsi="Century Gothic"/>
                <w:sz w:val="16"/>
                <w:szCs w:val="16"/>
              </w:rPr>
              <w:t xml:space="preserve"> and word reference tool skills. Produce a spoken or written recipe for a </w:t>
            </w:r>
            <w:r w:rsidR="00822653" w:rsidRPr="001159D9">
              <w:rPr>
                <w:rFonts w:ascii="Century Gothic" w:hAnsi="Century Gothic"/>
                <w:sz w:val="16"/>
                <w:szCs w:val="16"/>
              </w:rPr>
              <w:t>cocktail.</w:t>
            </w:r>
          </w:p>
          <w:p w14:paraId="16BD45A2" w14:textId="763BC5CE" w:rsidR="00C56C87" w:rsidRPr="001159D9" w:rsidRDefault="000C2620" w:rsidP="00133113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>A</w:t>
            </w:r>
            <w:r w:rsidR="00C56C87" w:rsidRPr="001159D9">
              <w:rPr>
                <w:rFonts w:ascii="Century Gothic" w:hAnsi="Century Gothic"/>
                <w:sz w:val="16"/>
                <w:szCs w:val="16"/>
              </w:rPr>
              <w:t xml:space="preserve"> scavenger indoor or outdoor </w:t>
            </w:r>
            <w:r w:rsidR="00822653" w:rsidRPr="001159D9">
              <w:rPr>
                <w:rFonts w:ascii="Century Gothic" w:hAnsi="Century Gothic"/>
                <w:sz w:val="16"/>
                <w:szCs w:val="16"/>
              </w:rPr>
              <w:t>noun hunt.</w:t>
            </w:r>
            <w:r w:rsidR="00C56C87" w:rsidRPr="001159D9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0C20E0F4" w14:textId="08C5282C" w:rsidR="00822653" w:rsidRPr="001159D9" w:rsidRDefault="000C2620" w:rsidP="00133113">
            <w:pPr>
              <w:rPr>
                <w:rFonts w:ascii="Century Gothic" w:hAnsi="Century Gothic"/>
                <w:sz w:val="16"/>
                <w:szCs w:val="16"/>
              </w:rPr>
            </w:pPr>
            <w:r w:rsidRPr="001159D9">
              <w:rPr>
                <w:rFonts w:ascii="Century Gothic" w:hAnsi="Century Gothic"/>
                <w:sz w:val="16"/>
                <w:szCs w:val="16"/>
              </w:rPr>
              <w:t xml:space="preserve">During each lesson there is </w:t>
            </w:r>
            <w:r w:rsidR="00822653" w:rsidRPr="001159D9">
              <w:rPr>
                <w:rFonts w:ascii="Century Gothic" w:hAnsi="Century Gothic"/>
                <w:sz w:val="16"/>
                <w:szCs w:val="16"/>
              </w:rPr>
              <w:t>a recall and retrieval activity</w:t>
            </w:r>
            <w:r w:rsidRPr="001159D9">
              <w:rPr>
                <w:rFonts w:ascii="Century Gothic" w:hAnsi="Century Gothic"/>
                <w:sz w:val="16"/>
                <w:szCs w:val="16"/>
              </w:rPr>
              <w:t xml:space="preserve"> of prior learning across the four stages</w:t>
            </w:r>
            <w:r w:rsidR="00822653" w:rsidRPr="001159D9">
              <w:rPr>
                <w:rFonts w:ascii="Century Gothic" w:hAnsi="Century Gothic"/>
                <w:sz w:val="16"/>
                <w:szCs w:val="16"/>
              </w:rPr>
              <w:t xml:space="preserve"> to compile a </w:t>
            </w:r>
            <w:r w:rsidRPr="001159D9">
              <w:rPr>
                <w:rFonts w:ascii="Century Gothic" w:hAnsi="Century Gothic"/>
                <w:sz w:val="16"/>
                <w:szCs w:val="16"/>
              </w:rPr>
              <w:t>record</w:t>
            </w:r>
            <w:r w:rsidR="00822653" w:rsidRPr="001159D9">
              <w:rPr>
                <w:rFonts w:ascii="Century Gothic" w:hAnsi="Century Gothic"/>
                <w:sz w:val="16"/>
                <w:szCs w:val="16"/>
              </w:rPr>
              <w:t xml:space="preserve"> to share with KS3 of language learnt and skills acquire</w:t>
            </w:r>
            <w:r w:rsidRPr="001159D9">
              <w:rPr>
                <w:rFonts w:ascii="Century Gothic" w:hAnsi="Century Gothic"/>
                <w:sz w:val="16"/>
                <w:szCs w:val="16"/>
              </w:rPr>
              <w:t>d</w:t>
            </w:r>
            <w:r w:rsidR="00822653" w:rsidRPr="001159D9">
              <w:rPr>
                <w:rFonts w:ascii="Century Gothic" w:hAnsi="Century Gothic"/>
                <w:sz w:val="16"/>
                <w:szCs w:val="16"/>
              </w:rPr>
              <w:t xml:space="preserve"> by each pupil.</w:t>
            </w:r>
          </w:p>
          <w:p w14:paraId="394BE058" w14:textId="08862248" w:rsidR="00DF703F" w:rsidRPr="001159D9" w:rsidRDefault="00DF703F" w:rsidP="0013311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5CC15EC3" w14:textId="77777777" w:rsidR="007A3386" w:rsidRPr="0050224D" w:rsidRDefault="007A3386">
      <w:pPr>
        <w:rPr>
          <w:rFonts w:ascii="Century Gothic" w:hAnsi="Century Gothic"/>
          <w:sz w:val="18"/>
          <w:szCs w:val="18"/>
        </w:rPr>
      </w:pPr>
    </w:p>
    <w:sectPr w:rsidR="007A3386" w:rsidRPr="0050224D" w:rsidSect="00A645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F36A9" w14:textId="77777777" w:rsidR="001B33D3" w:rsidRDefault="001B33D3" w:rsidP="00ED4E2B">
      <w:pPr>
        <w:spacing w:after="0" w:line="240" w:lineRule="auto"/>
      </w:pPr>
      <w:r>
        <w:separator/>
      </w:r>
    </w:p>
  </w:endnote>
  <w:endnote w:type="continuationSeparator" w:id="0">
    <w:p w14:paraId="178DC03F" w14:textId="77777777" w:rsidR="001B33D3" w:rsidRDefault="001B33D3" w:rsidP="00ED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B575" w14:textId="77777777" w:rsidR="00ED4E2B" w:rsidRDefault="00ED4E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04D9" w14:textId="58B61F66" w:rsidR="00ED4E2B" w:rsidRDefault="00ED4E2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31DDEF" wp14:editId="68F33AD6">
          <wp:simplePos x="0" y="0"/>
          <wp:positionH relativeFrom="margin">
            <wp:posOffset>3718560</wp:posOffset>
          </wp:positionH>
          <wp:positionV relativeFrom="paragraph">
            <wp:posOffset>-153035</wp:posOffset>
          </wp:positionV>
          <wp:extent cx="1809750" cy="857250"/>
          <wp:effectExtent l="0" t="0" r="0" b="0"/>
          <wp:wrapTight wrapText="bothSides">
            <wp:wrapPolygon edited="0">
              <wp:start x="1364" y="0"/>
              <wp:lineTo x="455" y="3840"/>
              <wp:lineTo x="0" y="7680"/>
              <wp:lineTo x="0" y="11520"/>
              <wp:lineTo x="227" y="19680"/>
              <wp:lineTo x="1592" y="21120"/>
              <wp:lineTo x="5229" y="21120"/>
              <wp:lineTo x="12733" y="21120"/>
              <wp:lineTo x="19326" y="21120"/>
              <wp:lineTo x="21145" y="19680"/>
              <wp:lineTo x="21373" y="9120"/>
              <wp:lineTo x="21373" y="4320"/>
              <wp:lineTo x="20236" y="0"/>
              <wp:lineTo x="1364" y="0"/>
            </wp:wrapPolygon>
          </wp:wrapTight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4164AB" w14:textId="77777777" w:rsidR="00ED4E2B" w:rsidRDefault="00ED4E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4F61" w14:textId="77777777" w:rsidR="00ED4E2B" w:rsidRDefault="00ED4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B8A71" w14:textId="77777777" w:rsidR="001B33D3" w:rsidRDefault="001B33D3" w:rsidP="00ED4E2B">
      <w:pPr>
        <w:spacing w:after="0" w:line="240" w:lineRule="auto"/>
      </w:pPr>
      <w:r>
        <w:separator/>
      </w:r>
    </w:p>
  </w:footnote>
  <w:footnote w:type="continuationSeparator" w:id="0">
    <w:p w14:paraId="1396FB66" w14:textId="77777777" w:rsidR="001B33D3" w:rsidRDefault="001B33D3" w:rsidP="00ED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B4C9" w14:textId="77777777" w:rsidR="00ED4E2B" w:rsidRDefault="00ED4E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CD10" w14:textId="77777777" w:rsidR="00ED4E2B" w:rsidRDefault="00ED4E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06956" w14:textId="77777777" w:rsidR="00ED4E2B" w:rsidRDefault="00ED4E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BB"/>
    <w:rsid w:val="000019BB"/>
    <w:rsid w:val="00092050"/>
    <w:rsid w:val="000C2620"/>
    <w:rsid w:val="000F05EB"/>
    <w:rsid w:val="001006C1"/>
    <w:rsid w:val="0010521F"/>
    <w:rsid w:val="001159D9"/>
    <w:rsid w:val="00133113"/>
    <w:rsid w:val="00152FF6"/>
    <w:rsid w:val="001550BD"/>
    <w:rsid w:val="001630CD"/>
    <w:rsid w:val="001723AD"/>
    <w:rsid w:val="0017671B"/>
    <w:rsid w:val="00186B5A"/>
    <w:rsid w:val="00193710"/>
    <w:rsid w:val="0019404B"/>
    <w:rsid w:val="00197974"/>
    <w:rsid w:val="001B1E60"/>
    <w:rsid w:val="001B33D3"/>
    <w:rsid w:val="001C6272"/>
    <w:rsid w:val="001D0B93"/>
    <w:rsid w:val="001E278A"/>
    <w:rsid w:val="001E50C7"/>
    <w:rsid w:val="00222FBB"/>
    <w:rsid w:val="00224BF0"/>
    <w:rsid w:val="00232393"/>
    <w:rsid w:val="0023282F"/>
    <w:rsid w:val="00235164"/>
    <w:rsid w:val="00246574"/>
    <w:rsid w:val="00274588"/>
    <w:rsid w:val="0029025B"/>
    <w:rsid w:val="002C6A89"/>
    <w:rsid w:val="002F3615"/>
    <w:rsid w:val="00303D83"/>
    <w:rsid w:val="00360B9B"/>
    <w:rsid w:val="00382290"/>
    <w:rsid w:val="00393837"/>
    <w:rsid w:val="003B4B01"/>
    <w:rsid w:val="003D1AF2"/>
    <w:rsid w:val="004144E7"/>
    <w:rsid w:val="00435280"/>
    <w:rsid w:val="00463AF2"/>
    <w:rsid w:val="0047494E"/>
    <w:rsid w:val="004E4A12"/>
    <w:rsid w:val="0050224D"/>
    <w:rsid w:val="005338A0"/>
    <w:rsid w:val="00553B2E"/>
    <w:rsid w:val="005661A7"/>
    <w:rsid w:val="00593CD2"/>
    <w:rsid w:val="00593D90"/>
    <w:rsid w:val="005F7223"/>
    <w:rsid w:val="006452C7"/>
    <w:rsid w:val="006645E1"/>
    <w:rsid w:val="006817CE"/>
    <w:rsid w:val="00691F37"/>
    <w:rsid w:val="006D022B"/>
    <w:rsid w:val="006D5B55"/>
    <w:rsid w:val="006F187C"/>
    <w:rsid w:val="00707667"/>
    <w:rsid w:val="007124AC"/>
    <w:rsid w:val="007130BC"/>
    <w:rsid w:val="00753765"/>
    <w:rsid w:val="00762DB7"/>
    <w:rsid w:val="00770269"/>
    <w:rsid w:val="007A3386"/>
    <w:rsid w:val="007C38E7"/>
    <w:rsid w:val="00822420"/>
    <w:rsid w:val="00822653"/>
    <w:rsid w:val="008734C9"/>
    <w:rsid w:val="009060B4"/>
    <w:rsid w:val="00906576"/>
    <w:rsid w:val="009566D3"/>
    <w:rsid w:val="00967157"/>
    <w:rsid w:val="009E4890"/>
    <w:rsid w:val="00A31AD4"/>
    <w:rsid w:val="00A53C63"/>
    <w:rsid w:val="00A5714C"/>
    <w:rsid w:val="00A64598"/>
    <w:rsid w:val="00AC260C"/>
    <w:rsid w:val="00AD3BC2"/>
    <w:rsid w:val="00AE4D94"/>
    <w:rsid w:val="00B12697"/>
    <w:rsid w:val="00B5081A"/>
    <w:rsid w:val="00B54D38"/>
    <w:rsid w:val="00B64485"/>
    <w:rsid w:val="00B735C8"/>
    <w:rsid w:val="00BC7A09"/>
    <w:rsid w:val="00BD311A"/>
    <w:rsid w:val="00BF78FE"/>
    <w:rsid w:val="00C04BBD"/>
    <w:rsid w:val="00C56C87"/>
    <w:rsid w:val="00C602E0"/>
    <w:rsid w:val="00C632CD"/>
    <w:rsid w:val="00C83C9A"/>
    <w:rsid w:val="00C91B09"/>
    <w:rsid w:val="00CC021D"/>
    <w:rsid w:val="00CF08FB"/>
    <w:rsid w:val="00D14D30"/>
    <w:rsid w:val="00D258A1"/>
    <w:rsid w:val="00D7789B"/>
    <w:rsid w:val="00D8787E"/>
    <w:rsid w:val="00DF1D5E"/>
    <w:rsid w:val="00DF703F"/>
    <w:rsid w:val="00E42A90"/>
    <w:rsid w:val="00E46A5E"/>
    <w:rsid w:val="00EB1A7A"/>
    <w:rsid w:val="00ED4E2B"/>
    <w:rsid w:val="00EF2948"/>
    <w:rsid w:val="00F054EF"/>
    <w:rsid w:val="00F06928"/>
    <w:rsid w:val="00F44D9D"/>
    <w:rsid w:val="00F6024B"/>
    <w:rsid w:val="00F64545"/>
    <w:rsid w:val="00FD25BD"/>
    <w:rsid w:val="00F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3FFC"/>
  <w15:chartTrackingRefBased/>
  <w15:docId w15:val="{748CA04F-16EE-460F-949D-21CDD0F0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4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E2B"/>
  </w:style>
  <w:style w:type="paragraph" w:styleId="Footer">
    <w:name w:val="footer"/>
    <w:basedOn w:val="Normal"/>
    <w:link w:val="FooterChar"/>
    <w:uiPriority w:val="99"/>
    <w:unhideWhenUsed/>
    <w:rsid w:val="00ED4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Lloyd</dc:creator>
  <cp:keywords/>
  <dc:description/>
  <cp:lastModifiedBy>William Lloyd</cp:lastModifiedBy>
  <cp:revision>17</cp:revision>
  <dcterms:created xsi:type="dcterms:W3CDTF">2022-06-08T19:29:00Z</dcterms:created>
  <dcterms:modified xsi:type="dcterms:W3CDTF">2022-06-10T12:02:00Z</dcterms:modified>
</cp:coreProperties>
</file>