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ECF" w:rsidRDefault="00217ECF" w:rsidP="00217ECF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451485</wp:posOffset>
                </wp:positionV>
                <wp:extent cx="6670040" cy="4165600"/>
                <wp:effectExtent l="3810" t="3810" r="3175" b="25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70040" cy="4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030B0" id="Rectangle 1" o:spid="_x0000_s1026" style="position:absolute;margin-left:34.05pt;margin-top:35.55pt;width:525.2pt;height:32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tbl>
      <w:tblPr>
        <w:tblW w:w="105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7"/>
        <w:gridCol w:w="3340"/>
        <w:gridCol w:w="3747"/>
      </w:tblGrid>
      <w:tr w:rsidR="00217ECF" w:rsidTr="00217ECF">
        <w:trPr>
          <w:trHeight w:val="603"/>
        </w:trPr>
        <w:tc>
          <w:tcPr>
            <w:tcW w:w="105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17ECF" w:rsidRDefault="00217ECF" w:rsidP="00217ECF">
            <w:pPr>
              <w:widowControl w:val="0"/>
              <w:jc w:val="center"/>
              <w:rPr>
                <w:rFonts w:ascii="XCCW Joined 4a" w:hAnsi="XCCW Joined 4a"/>
                <w:sz w:val="24"/>
                <w:szCs w:val="24"/>
                <w14:ligatures w14:val="none"/>
              </w:rPr>
            </w:pPr>
            <w:r>
              <w:rPr>
                <w:rFonts w:ascii="XCCW Joined 4a" w:hAnsi="XCCW Joined 4a"/>
                <w:sz w:val="24"/>
                <w:szCs w:val="24"/>
                <w14:ligatures w14:val="none"/>
              </w:rPr>
              <w:t>Success Criteria for narrative with a flashback</w:t>
            </w:r>
          </w:p>
        </w:tc>
      </w:tr>
      <w:tr w:rsidR="00217ECF" w:rsidTr="00217ECF">
        <w:trPr>
          <w:trHeight w:val="503"/>
        </w:trPr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17ECF" w:rsidRDefault="00217ECF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Story Features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17ECF" w:rsidRDefault="00217ECF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SPAG Features</w:t>
            </w:r>
          </w:p>
        </w:tc>
        <w:tc>
          <w:tcPr>
            <w:tcW w:w="3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17ECF" w:rsidRDefault="00217ECF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Greater Depth</w:t>
            </w:r>
          </w:p>
        </w:tc>
      </w:tr>
      <w:tr w:rsidR="00217ECF" w:rsidTr="00217ECF">
        <w:trPr>
          <w:trHeight w:val="821"/>
        </w:trPr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7ECF" w:rsidRDefault="00217ECF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A story of a character’s life, featuring a flashback.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7ECF" w:rsidRDefault="00217ECF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 xml:space="preserve">Inverted commas for direct speech </w:t>
            </w:r>
          </w:p>
        </w:tc>
        <w:tc>
          <w:tcPr>
            <w:tcW w:w="3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7ECF" w:rsidRDefault="00217ECF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Address the reader to engage them more</w:t>
            </w:r>
          </w:p>
        </w:tc>
      </w:tr>
      <w:tr w:rsidR="00217ECF" w:rsidTr="00217ECF">
        <w:trPr>
          <w:trHeight w:val="821"/>
        </w:trPr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7ECF" w:rsidRDefault="00217ECF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Powerful description of characters, using adjectives.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7ECF" w:rsidRDefault="00217ECF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can    could     should</w:t>
            </w:r>
          </w:p>
        </w:tc>
        <w:tc>
          <w:tcPr>
            <w:tcW w:w="3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7ECF" w:rsidRDefault="00217ECF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Settings to create an engaging mood</w:t>
            </w:r>
          </w:p>
        </w:tc>
      </w:tr>
      <w:tr w:rsidR="00217ECF" w:rsidTr="00217ECF">
        <w:trPr>
          <w:trHeight w:val="1310"/>
        </w:trPr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7ECF" w:rsidRDefault="00217ECF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Powerful description of setting, using similes and metaphors.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7ECF" w:rsidRDefault="00FB2CE0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Fronted adverbials (</w:t>
            </w:r>
            <w:r w:rsidR="00217ECF">
              <w:rPr>
                <w:rFonts w:ascii="Comic Sans MS" w:hAnsi="Comic Sans MS"/>
                <w:sz w:val="24"/>
                <w:szCs w:val="24"/>
                <w14:ligatures w14:val="none"/>
              </w:rPr>
              <w:t xml:space="preserve">Some years earlier, the gentleman recalled...) </w:t>
            </w:r>
          </w:p>
        </w:tc>
        <w:tc>
          <w:tcPr>
            <w:tcW w:w="3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7ECF" w:rsidRDefault="00217ECF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Precise vocabulary to change the pace and the mood</w:t>
            </w:r>
          </w:p>
        </w:tc>
      </w:tr>
      <w:tr w:rsidR="00217ECF" w:rsidTr="00217ECF">
        <w:trPr>
          <w:trHeight w:val="1197"/>
        </w:trPr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7ECF" w:rsidRDefault="00217ECF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Powerful verbs and adverbs to describe actions during a flashback.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7ECF" w:rsidRDefault="00217ECF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 xml:space="preserve">Relative clauses using  who, which, where, when, whose, that </w:t>
            </w:r>
          </w:p>
        </w:tc>
        <w:tc>
          <w:tcPr>
            <w:tcW w:w="3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7ECF" w:rsidRDefault="00217ECF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Topic sentences to introduce the main idea of each paragraph</w:t>
            </w:r>
          </w:p>
        </w:tc>
      </w:tr>
    </w:tbl>
    <w:p w:rsidR="00217ECF" w:rsidRDefault="00217ECF" w:rsidP="00217ECF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</w:p>
    <w:p w:rsidR="00217ECF" w:rsidRDefault="00217ECF" w:rsidP="00217ECF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451485</wp:posOffset>
                </wp:positionV>
                <wp:extent cx="6670040" cy="4165600"/>
                <wp:effectExtent l="3810" t="3810" r="3175" b="25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70040" cy="4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A46C3" id="Rectangle 2" o:spid="_x0000_s1026" style="position:absolute;margin-left:34.05pt;margin-top:35.55pt;width:525.2pt;height:328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p w:rsidR="00076E98" w:rsidRDefault="00076E98">
      <w:bookmarkStart w:id="0" w:name="_GoBack"/>
      <w:bookmarkEnd w:id="0"/>
    </w:p>
    <w:sectPr w:rsidR="00076E98" w:rsidSect="00217E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CF"/>
    <w:rsid w:val="00076E98"/>
    <w:rsid w:val="00217ECF"/>
    <w:rsid w:val="00882D7E"/>
    <w:rsid w:val="00E840B7"/>
    <w:rsid w:val="00FB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AC044"/>
  <w15:docId w15:val="{0444A34C-E7D6-46EA-98DA-78E0B0F4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ECF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4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D64CF-D78A-4DE6-8043-AFA14F0F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4</cp:revision>
  <dcterms:created xsi:type="dcterms:W3CDTF">2020-05-19T10:48:00Z</dcterms:created>
  <dcterms:modified xsi:type="dcterms:W3CDTF">2020-05-19T13:44:00Z</dcterms:modified>
</cp:coreProperties>
</file>