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500" w:type="dxa"/>
        <w:tblInd w:w="-431" w:type="dxa"/>
        <w:tblLook w:val="04A0" w:firstRow="1" w:lastRow="0" w:firstColumn="1" w:lastColumn="0" w:noHBand="0" w:noVBand="1"/>
      </w:tblPr>
      <w:tblGrid>
        <w:gridCol w:w="1385"/>
        <w:gridCol w:w="1759"/>
        <w:gridCol w:w="883"/>
        <w:gridCol w:w="8535"/>
        <w:gridCol w:w="1456"/>
        <w:gridCol w:w="4482"/>
      </w:tblGrid>
      <w:tr w:rsidR="006F4084" w14:paraId="4CD2B9F2" w14:textId="77777777" w:rsidTr="004F03DF">
        <w:trPr>
          <w:trHeight w:val="324"/>
        </w:trPr>
        <w:tc>
          <w:tcPr>
            <w:tcW w:w="3144" w:type="dxa"/>
            <w:gridSpan w:val="2"/>
            <w:shd w:val="clear" w:color="auto" w:fill="9CC2E5" w:themeFill="accent1" w:themeFillTint="99"/>
            <w:vAlign w:val="center"/>
          </w:tcPr>
          <w:p w14:paraId="1668C790" w14:textId="0BB4909A" w:rsidR="009514A8" w:rsidRPr="00F82C0B" w:rsidRDefault="00443E87" w:rsidP="00F82C0B">
            <w:pPr>
              <w:jc w:val="center"/>
              <w:rPr>
                <w:rFonts w:cstheme="minorHAnsi"/>
                <w:b/>
                <w:sz w:val="18"/>
                <w:szCs w:val="20"/>
              </w:rPr>
            </w:pPr>
            <w:bookmarkStart w:id="0" w:name="_GoBack"/>
            <w:bookmarkEnd w:id="0"/>
            <w:r>
              <w:rPr>
                <w:rFonts w:cstheme="minorHAnsi"/>
                <w:b/>
                <w:sz w:val="18"/>
                <w:szCs w:val="20"/>
              </w:rPr>
              <w:t>Vocabulary Properties of materials</w:t>
            </w:r>
          </w:p>
        </w:tc>
        <w:tc>
          <w:tcPr>
            <w:tcW w:w="9418" w:type="dxa"/>
            <w:gridSpan w:val="2"/>
            <w:shd w:val="clear" w:color="auto" w:fill="9CC2E5" w:themeFill="accent1" w:themeFillTint="99"/>
            <w:vAlign w:val="center"/>
          </w:tcPr>
          <w:p w14:paraId="4CBC93D6" w14:textId="3DB6F1C4" w:rsidR="009514A8" w:rsidRPr="00F82C0B" w:rsidRDefault="00FB1186" w:rsidP="00F82C0B">
            <w:pPr>
              <w:jc w:val="center"/>
              <w:rPr>
                <w:rFonts w:cstheme="minorHAnsi"/>
                <w:b/>
                <w:sz w:val="18"/>
                <w:szCs w:val="20"/>
              </w:rPr>
            </w:pPr>
            <w:r>
              <w:rPr>
                <w:rFonts w:cstheme="minorHAnsi"/>
                <w:b/>
                <w:sz w:val="18"/>
                <w:szCs w:val="20"/>
              </w:rPr>
              <w:t xml:space="preserve">Anglo Saxons – </w:t>
            </w:r>
          </w:p>
        </w:tc>
        <w:tc>
          <w:tcPr>
            <w:tcW w:w="5938" w:type="dxa"/>
            <w:gridSpan w:val="2"/>
            <w:shd w:val="clear" w:color="auto" w:fill="9CC2E5" w:themeFill="accent1" w:themeFillTint="99"/>
            <w:vAlign w:val="center"/>
          </w:tcPr>
          <w:p w14:paraId="79805F3E" w14:textId="31EE8F43" w:rsidR="009514A8" w:rsidRPr="00F82C0B" w:rsidRDefault="001203F1" w:rsidP="00F82C0B">
            <w:pPr>
              <w:jc w:val="center"/>
              <w:rPr>
                <w:rFonts w:cstheme="minorHAnsi"/>
                <w:b/>
                <w:sz w:val="18"/>
                <w:szCs w:val="20"/>
              </w:rPr>
            </w:pPr>
            <w:r>
              <w:rPr>
                <w:rFonts w:cstheme="minorHAnsi"/>
                <w:b/>
                <w:sz w:val="18"/>
                <w:szCs w:val="20"/>
              </w:rPr>
              <w:t xml:space="preserve">All about the United </w:t>
            </w:r>
            <w:proofErr w:type="spellStart"/>
            <w:r>
              <w:rPr>
                <w:rFonts w:cstheme="minorHAnsi"/>
                <w:b/>
                <w:sz w:val="18"/>
                <w:szCs w:val="20"/>
              </w:rPr>
              <w:t>Kingdon</w:t>
            </w:r>
            <w:proofErr w:type="spellEnd"/>
          </w:p>
        </w:tc>
      </w:tr>
      <w:tr w:rsidR="005B7BF5" w14:paraId="6EA1E01E" w14:textId="77777777" w:rsidTr="004F03DF">
        <w:trPr>
          <w:trHeight w:val="782"/>
        </w:trPr>
        <w:tc>
          <w:tcPr>
            <w:tcW w:w="1385" w:type="dxa"/>
            <w:shd w:val="clear" w:color="auto" w:fill="9CC2E5" w:themeFill="accent1" w:themeFillTint="99"/>
          </w:tcPr>
          <w:p w14:paraId="4B344C75" w14:textId="633FCCFF" w:rsidR="0018359E" w:rsidRPr="00F82C0B" w:rsidRDefault="00795DAF">
            <w:pPr>
              <w:rPr>
                <w:rFonts w:cstheme="minorHAnsi"/>
                <w:b/>
                <w:sz w:val="20"/>
                <w:szCs w:val="20"/>
              </w:rPr>
            </w:pPr>
            <w:r>
              <w:rPr>
                <w:rFonts w:cstheme="minorHAnsi"/>
                <w:b/>
                <w:sz w:val="20"/>
                <w:szCs w:val="20"/>
              </w:rPr>
              <w:t>Material</w:t>
            </w:r>
          </w:p>
        </w:tc>
        <w:tc>
          <w:tcPr>
            <w:tcW w:w="1758" w:type="dxa"/>
          </w:tcPr>
          <w:p w14:paraId="306612A6" w14:textId="649E9F75" w:rsidR="0018359E" w:rsidRPr="00F82C0B" w:rsidRDefault="006E522E">
            <w:pPr>
              <w:rPr>
                <w:rFonts w:cstheme="minorHAnsi"/>
                <w:sz w:val="18"/>
                <w:szCs w:val="20"/>
              </w:rPr>
            </w:pPr>
            <w:r>
              <w:rPr>
                <w:rFonts w:cstheme="minorHAnsi"/>
                <w:sz w:val="18"/>
                <w:szCs w:val="20"/>
              </w:rPr>
              <w:t>A</w:t>
            </w:r>
            <w:r w:rsidR="00443E87" w:rsidRPr="00443E87">
              <w:rPr>
                <w:rFonts w:cstheme="minorHAnsi"/>
                <w:sz w:val="18"/>
                <w:szCs w:val="20"/>
              </w:rPr>
              <w:t xml:space="preserve"> physical substance that things can be made from</w:t>
            </w:r>
          </w:p>
        </w:tc>
        <w:tc>
          <w:tcPr>
            <w:tcW w:w="883" w:type="dxa"/>
            <w:shd w:val="clear" w:color="auto" w:fill="9CC2E5" w:themeFill="accent1" w:themeFillTint="99"/>
          </w:tcPr>
          <w:p w14:paraId="56E64498" w14:textId="241E4C23" w:rsidR="0018359E" w:rsidRPr="00F82C0B" w:rsidRDefault="008426D9">
            <w:pPr>
              <w:rPr>
                <w:rFonts w:cstheme="minorHAnsi"/>
                <w:b/>
                <w:sz w:val="18"/>
                <w:szCs w:val="20"/>
              </w:rPr>
            </w:pPr>
            <w:r>
              <w:rPr>
                <w:rFonts w:cstheme="minorHAnsi"/>
                <w:b/>
                <w:sz w:val="18"/>
                <w:szCs w:val="20"/>
              </w:rPr>
              <w:t>Origins</w:t>
            </w:r>
          </w:p>
        </w:tc>
        <w:tc>
          <w:tcPr>
            <w:tcW w:w="8534" w:type="dxa"/>
          </w:tcPr>
          <w:p w14:paraId="40B9FD3D" w14:textId="77777777" w:rsidR="009514A8" w:rsidRDefault="008426D9">
            <w:pPr>
              <w:rPr>
                <w:rFonts w:cstheme="minorHAnsi"/>
                <w:sz w:val="24"/>
                <w:szCs w:val="24"/>
              </w:rPr>
            </w:pPr>
            <w:r w:rsidRPr="00D905F6">
              <w:rPr>
                <w:rFonts w:cstheme="minorHAnsi"/>
                <w:sz w:val="24"/>
                <w:szCs w:val="24"/>
              </w:rPr>
              <w:t>Germany, Denmark and the Netherlands.</w:t>
            </w:r>
          </w:p>
          <w:p w14:paraId="191ECD3A" w14:textId="72645010" w:rsidR="00381DEA" w:rsidRDefault="00381DEA">
            <w:pPr>
              <w:rPr>
                <w:rFonts w:cstheme="minorHAnsi"/>
                <w:sz w:val="24"/>
                <w:szCs w:val="24"/>
              </w:rPr>
            </w:pPr>
            <w:r>
              <w:rPr>
                <w:noProof/>
              </w:rPr>
              <w:drawing>
                <wp:inline distT="0" distB="0" distL="0" distR="0" wp14:anchorId="0D6070C6" wp14:editId="7BF3B032">
                  <wp:extent cx="2156460" cy="1609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2167801" cy="1618016"/>
                          </a:xfrm>
                          <a:prstGeom prst="rect">
                            <a:avLst/>
                          </a:prstGeom>
                        </pic:spPr>
                      </pic:pic>
                    </a:graphicData>
                  </a:graphic>
                </wp:inline>
              </w:drawing>
            </w:r>
          </w:p>
          <w:p w14:paraId="5AE25056" w14:textId="3A34DD69" w:rsidR="00381DEA" w:rsidRPr="00D905F6" w:rsidRDefault="00381DEA">
            <w:pPr>
              <w:rPr>
                <w:rFonts w:cstheme="minorHAnsi"/>
                <w:sz w:val="24"/>
                <w:szCs w:val="24"/>
              </w:rPr>
            </w:pPr>
          </w:p>
        </w:tc>
        <w:tc>
          <w:tcPr>
            <w:tcW w:w="1456" w:type="dxa"/>
            <w:shd w:val="clear" w:color="auto" w:fill="9CC2E5" w:themeFill="accent1" w:themeFillTint="99"/>
          </w:tcPr>
          <w:p w14:paraId="3730DA45" w14:textId="536295C5" w:rsidR="0018359E" w:rsidRPr="00F82C0B" w:rsidRDefault="00FB1186" w:rsidP="00CF34BF">
            <w:pPr>
              <w:rPr>
                <w:rFonts w:cstheme="minorHAnsi"/>
                <w:b/>
                <w:sz w:val="18"/>
                <w:szCs w:val="20"/>
              </w:rPr>
            </w:pPr>
            <w:r>
              <w:rPr>
                <w:rFonts w:cstheme="minorHAnsi"/>
                <w:b/>
                <w:sz w:val="18"/>
                <w:szCs w:val="20"/>
              </w:rPr>
              <w:t>P</w:t>
            </w:r>
            <w:r w:rsidR="001203F1" w:rsidRPr="001203F1">
              <w:rPr>
                <w:rFonts w:cstheme="minorHAnsi"/>
                <w:b/>
                <w:sz w:val="18"/>
                <w:szCs w:val="20"/>
              </w:rPr>
              <w:t>hysical geography,</w:t>
            </w:r>
          </w:p>
        </w:tc>
        <w:tc>
          <w:tcPr>
            <w:tcW w:w="4482" w:type="dxa"/>
          </w:tcPr>
          <w:p w14:paraId="6832598A" w14:textId="718B2D13" w:rsidR="0018359E" w:rsidRPr="00D905F6" w:rsidRDefault="005B7BF5">
            <w:pPr>
              <w:rPr>
                <w:rFonts w:cstheme="minorHAnsi"/>
              </w:rPr>
            </w:pPr>
            <w:r w:rsidRPr="00D905F6">
              <w:rPr>
                <w:rFonts w:cstheme="minorHAnsi"/>
              </w:rPr>
              <w:t>The study of the natural features of the earth's surface, especially in its current aspects, including land formations, climate.</w:t>
            </w:r>
          </w:p>
        </w:tc>
      </w:tr>
      <w:tr w:rsidR="005B7BF5" w14:paraId="0E7A83AE" w14:textId="77777777" w:rsidTr="004F03DF">
        <w:trPr>
          <w:trHeight w:val="793"/>
        </w:trPr>
        <w:tc>
          <w:tcPr>
            <w:tcW w:w="1385" w:type="dxa"/>
            <w:shd w:val="clear" w:color="auto" w:fill="9CC2E5" w:themeFill="accent1" w:themeFillTint="99"/>
          </w:tcPr>
          <w:p w14:paraId="531FC8B2" w14:textId="1029A12B" w:rsidR="0018359E" w:rsidRPr="00F82C0B" w:rsidRDefault="00795DAF">
            <w:pPr>
              <w:rPr>
                <w:rFonts w:cstheme="minorHAnsi"/>
                <w:b/>
                <w:sz w:val="20"/>
                <w:szCs w:val="20"/>
              </w:rPr>
            </w:pPr>
            <w:r>
              <w:rPr>
                <w:rFonts w:cstheme="minorHAnsi"/>
                <w:b/>
                <w:sz w:val="20"/>
                <w:szCs w:val="20"/>
              </w:rPr>
              <w:t>Properties</w:t>
            </w:r>
          </w:p>
        </w:tc>
        <w:tc>
          <w:tcPr>
            <w:tcW w:w="1758" w:type="dxa"/>
          </w:tcPr>
          <w:p w14:paraId="056340CA" w14:textId="52530484" w:rsidR="0018359E" w:rsidRPr="00F82C0B" w:rsidRDefault="00443E87">
            <w:pPr>
              <w:rPr>
                <w:rFonts w:cstheme="minorHAnsi"/>
                <w:sz w:val="18"/>
                <w:szCs w:val="20"/>
              </w:rPr>
            </w:pPr>
            <w:r w:rsidRPr="00443E87">
              <w:rPr>
                <w:rFonts w:cstheme="minorHAnsi"/>
                <w:sz w:val="18"/>
                <w:szCs w:val="20"/>
              </w:rPr>
              <w:t xml:space="preserve">Property in the scientific field refers to a state of matter. For </w:t>
            </w:r>
            <w:r w:rsidR="006E522E" w:rsidRPr="00443E87">
              <w:rPr>
                <w:rFonts w:cstheme="minorHAnsi"/>
                <w:sz w:val="18"/>
                <w:szCs w:val="20"/>
              </w:rPr>
              <w:t>example,</w:t>
            </w:r>
            <w:r w:rsidRPr="00443E87">
              <w:rPr>
                <w:rFonts w:cstheme="minorHAnsi"/>
                <w:sz w:val="18"/>
                <w:szCs w:val="20"/>
              </w:rPr>
              <w:t xml:space="preserve"> the property of water is that it is a liquid. The property of water vapor is that it is a gas. The property of ice is that it is a solid.</w:t>
            </w:r>
          </w:p>
        </w:tc>
        <w:tc>
          <w:tcPr>
            <w:tcW w:w="883" w:type="dxa"/>
            <w:shd w:val="clear" w:color="auto" w:fill="9CC2E5" w:themeFill="accent1" w:themeFillTint="99"/>
          </w:tcPr>
          <w:p w14:paraId="4BB93CFB" w14:textId="793FB42E" w:rsidR="0018359E" w:rsidRPr="00F82C0B" w:rsidRDefault="005B7BF5">
            <w:pPr>
              <w:rPr>
                <w:rFonts w:cstheme="minorHAnsi"/>
                <w:b/>
                <w:sz w:val="18"/>
                <w:szCs w:val="20"/>
              </w:rPr>
            </w:pPr>
            <w:r w:rsidRPr="005B7BF5">
              <w:rPr>
                <w:rFonts w:cstheme="minorHAnsi"/>
                <w:b/>
                <w:sz w:val="18"/>
                <w:szCs w:val="20"/>
              </w:rPr>
              <w:t xml:space="preserve">Sutton </w:t>
            </w:r>
            <w:proofErr w:type="spellStart"/>
            <w:r w:rsidRPr="005B7BF5">
              <w:rPr>
                <w:rFonts w:cstheme="minorHAnsi"/>
                <w:b/>
                <w:sz w:val="18"/>
                <w:szCs w:val="20"/>
              </w:rPr>
              <w:t>Hoo</w:t>
            </w:r>
            <w:proofErr w:type="spellEnd"/>
          </w:p>
        </w:tc>
        <w:tc>
          <w:tcPr>
            <w:tcW w:w="8534" w:type="dxa"/>
          </w:tcPr>
          <w:p w14:paraId="04F0BBA5" w14:textId="77777777" w:rsidR="009514A8" w:rsidRDefault="005B7BF5">
            <w:pPr>
              <w:rPr>
                <w:rFonts w:cstheme="minorHAnsi"/>
                <w:sz w:val="24"/>
                <w:szCs w:val="24"/>
              </w:rPr>
            </w:pPr>
            <w:r w:rsidRPr="00D905F6">
              <w:rPr>
                <w:rFonts w:cstheme="minorHAnsi"/>
                <w:b/>
                <w:bCs/>
                <w:sz w:val="24"/>
                <w:szCs w:val="24"/>
              </w:rPr>
              <w:t xml:space="preserve">Sutton </w:t>
            </w:r>
            <w:proofErr w:type="spellStart"/>
            <w:r w:rsidRPr="00D905F6">
              <w:rPr>
                <w:rFonts w:cstheme="minorHAnsi"/>
                <w:b/>
                <w:bCs/>
                <w:sz w:val="24"/>
                <w:szCs w:val="24"/>
              </w:rPr>
              <w:t>Hoo</w:t>
            </w:r>
            <w:proofErr w:type="spellEnd"/>
            <w:r w:rsidRPr="00D905F6">
              <w:rPr>
                <w:rFonts w:cstheme="minorHAnsi"/>
                <w:sz w:val="24"/>
                <w:szCs w:val="24"/>
              </w:rPr>
              <w:t xml:space="preserve"> is near the town of Woodbridge in Suffolk, England. The site was excavated in the 1930s and it has revealed some incredibly important finds and helped to further our knowledge of the Anglo-Saxons in Britain.</w:t>
            </w:r>
          </w:p>
          <w:p w14:paraId="1C653A7C" w14:textId="22CDF4FF" w:rsidR="00381DEA" w:rsidRPr="00D905F6" w:rsidRDefault="00381DEA">
            <w:pPr>
              <w:rPr>
                <w:rFonts w:cstheme="minorHAnsi"/>
                <w:sz w:val="24"/>
                <w:szCs w:val="24"/>
              </w:rPr>
            </w:pPr>
            <w:r>
              <w:rPr>
                <w:noProof/>
              </w:rPr>
              <w:drawing>
                <wp:inline distT="0" distB="0" distL="0" distR="0" wp14:anchorId="523CA7E3" wp14:editId="24AF142C">
                  <wp:extent cx="1752600" cy="1150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8146" cy="1154603"/>
                          </a:xfrm>
                          <a:prstGeom prst="rect">
                            <a:avLst/>
                          </a:prstGeom>
                        </pic:spPr>
                      </pic:pic>
                    </a:graphicData>
                  </a:graphic>
                </wp:inline>
              </w:drawing>
            </w:r>
          </w:p>
        </w:tc>
        <w:tc>
          <w:tcPr>
            <w:tcW w:w="1456" w:type="dxa"/>
            <w:shd w:val="clear" w:color="auto" w:fill="9CC2E5" w:themeFill="accent1" w:themeFillTint="99"/>
          </w:tcPr>
          <w:p w14:paraId="72815D98" w14:textId="26043763" w:rsidR="0018359E" w:rsidRPr="00F82C0B" w:rsidRDefault="00FB1186">
            <w:pPr>
              <w:rPr>
                <w:rFonts w:cstheme="minorHAnsi"/>
                <w:b/>
                <w:sz w:val="18"/>
                <w:szCs w:val="20"/>
              </w:rPr>
            </w:pPr>
            <w:r>
              <w:rPr>
                <w:rFonts w:cstheme="minorHAnsi"/>
                <w:b/>
                <w:sz w:val="18"/>
                <w:szCs w:val="20"/>
              </w:rPr>
              <w:t>H</w:t>
            </w:r>
            <w:r w:rsidR="001203F1" w:rsidRPr="001203F1">
              <w:rPr>
                <w:rFonts w:cstheme="minorHAnsi"/>
                <w:b/>
                <w:sz w:val="18"/>
                <w:szCs w:val="20"/>
              </w:rPr>
              <w:t>uman geography</w:t>
            </w:r>
          </w:p>
        </w:tc>
        <w:tc>
          <w:tcPr>
            <w:tcW w:w="4482" w:type="dxa"/>
          </w:tcPr>
          <w:p w14:paraId="67F0730C" w14:textId="42F307FD" w:rsidR="0018359E" w:rsidRPr="00D905F6" w:rsidRDefault="00FB1186" w:rsidP="00FB1186">
            <w:pPr>
              <w:rPr>
                <w:rFonts w:cstheme="minorHAnsi"/>
              </w:rPr>
            </w:pPr>
            <w:r w:rsidRPr="00D905F6">
              <w:rPr>
                <w:rFonts w:cstheme="minorHAnsi"/>
              </w:rPr>
              <w:t>T</w:t>
            </w:r>
            <w:r w:rsidR="001203F1" w:rsidRPr="00D905F6">
              <w:rPr>
                <w:rFonts w:cstheme="minorHAnsi"/>
              </w:rPr>
              <w:t>he study of the different ways in which human societies develop their physical environment.</w:t>
            </w:r>
          </w:p>
        </w:tc>
      </w:tr>
      <w:tr w:rsidR="005B7BF5" w14:paraId="0C8C9006" w14:textId="77777777" w:rsidTr="004F03DF">
        <w:trPr>
          <w:trHeight w:val="565"/>
        </w:trPr>
        <w:tc>
          <w:tcPr>
            <w:tcW w:w="1385" w:type="dxa"/>
            <w:shd w:val="clear" w:color="auto" w:fill="9CC2E5" w:themeFill="accent1" w:themeFillTint="99"/>
          </w:tcPr>
          <w:p w14:paraId="0D1A6868" w14:textId="32550E0E" w:rsidR="0018359E" w:rsidRPr="00F82C0B" w:rsidRDefault="00795DAF">
            <w:pPr>
              <w:rPr>
                <w:rFonts w:cstheme="minorHAnsi"/>
                <w:b/>
                <w:sz w:val="20"/>
                <w:szCs w:val="20"/>
              </w:rPr>
            </w:pPr>
            <w:r>
              <w:rPr>
                <w:rFonts w:cstheme="minorHAnsi"/>
                <w:b/>
                <w:sz w:val="20"/>
                <w:szCs w:val="20"/>
              </w:rPr>
              <w:t>Variables</w:t>
            </w:r>
          </w:p>
        </w:tc>
        <w:tc>
          <w:tcPr>
            <w:tcW w:w="1758" w:type="dxa"/>
          </w:tcPr>
          <w:p w14:paraId="4924081E" w14:textId="64E96C73" w:rsidR="0018359E" w:rsidRPr="00F82C0B" w:rsidRDefault="006E522E">
            <w:pPr>
              <w:rPr>
                <w:rFonts w:cstheme="minorHAnsi"/>
                <w:sz w:val="18"/>
                <w:szCs w:val="20"/>
              </w:rPr>
            </w:pPr>
            <w:r w:rsidRPr="006E522E">
              <w:rPr>
                <w:rFonts w:cstheme="minorHAnsi"/>
                <w:sz w:val="18"/>
                <w:szCs w:val="20"/>
              </w:rPr>
              <w:t>Property in the scientific field refers to a state of matter. For example, the property of water is that it is a liquid. The property of water vapor is that it is a gas. The property of ice is that it is a solid.</w:t>
            </w:r>
          </w:p>
        </w:tc>
        <w:tc>
          <w:tcPr>
            <w:tcW w:w="883" w:type="dxa"/>
            <w:shd w:val="clear" w:color="auto" w:fill="9CC2E5" w:themeFill="accent1" w:themeFillTint="99"/>
          </w:tcPr>
          <w:p w14:paraId="5AC8B5F7" w14:textId="77777777" w:rsidR="0018359E" w:rsidRDefault="005B7BF5">
            <w:pPr>
              <w:rPr>
                <w:rFonts w:cstheme="minorHAnsi"/>
                <w:b/>
                <w:sz w:val="18"/>
                <w:szCs w:val="20"/>
              </w:rPr>
            </w:pPr>
            <w:r>
              <w:rPr>
                <w:rFonts w:cstheme="minorHAnsi"/>
                <w:b/>
                <w:sz w:val="18"/>
                <w:szCs w:val="20"/>
              </w:rPr>
              <w:t>Land form origins</w:t>
            </w:r>
          </w:p>
          <w:p w14:paraId="0658326E" w14:textId="5F54FF08" w:rsidR="005B7BF5" w:rsidRPr="00F82C0B" w:rsidRDefault="005B7BF5">
            <w:pPr>
              <w:rPr>
                <w:rFonts w:cstheme="minorHAnsi"/>
                <w:b/>
                <w:sz w:val="18"/>
                <w:szCs w:val="20"/>
              </w:rPr>
            </w:pPr>
          </w:p>
        </w:tc>
        <w:tc>
          <w:tcPr>
            <w:tcW w:w="8534" w:type="dxa"/>
          </w:tcPr>
          <w:tbl>
            <w:tblPr>
              <w:tblStyle w:val="TableGrid"/>
              <w:tblW w:w="8293" w:type="dxa"/>
              <w:tblInd w:w="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1"/>
              <w:gridCol w:w="1922"/>
              <w:gridCol w:w="2045"/>
              <w:gridCol w:w="2345"/>
            </w:tblGrid>
            <w:tr w:rsidR="005B7BF5" w:rsidRPr="000133C0" w14:paraId="4AA6A2F2" w14:textId="77777777" w:rsidTr="004F03DF">
              <w:trPr>
                <w:trHeight w:val="239"/>
              </w:trPr>
              <w:tc>
                <w:tcPr>
                  <w:tcW w:w="1981" w:type="dxa"/>
                  <w:shd w:val="clear" w:color="auto" w:fill="F2F2F2" w:themeFill="background1" w:themeFillShade="F2"/>
                </w:tcPr>
                <w:p w14:paraId="32A134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1922" w:type="dxa"/>
                  <w:shd w:val="clear" w:color="auto" w:fill="F2F2F2" w:themeFill="background1" w:themeFillShade="F2"/>
                </w:tcPr>
                <w:p w14:paraId="6D6556C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c>
                <w:tcPr>
                  <w:tcW w:w="2045" w:type="dxa"/>
                  <w:shd w:val="clear" w:color="auto" w:fill="F2F2F2" w:themeFill="background1" w:themeFillShade="F2"/>
                </w:tcPr>
                <w:p w14:paraId="63BFAD1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2345" w:type="dxa"/>
                  <w:shd w:val="clear" w:color="auto" w:fill="F2F2F2" w:themeFill="background1" w:themeFillShade="F2"/>
                </w:tcPr>
                <w:p w14:paraId="4B605B9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r>
            <w:tr w:rsidR="005B7BF5" w:rsidRPr="000133C0" w14:paraId="3ACF0E0C" w14:textId="77777777" w:rsidTr="004F03DF">
              <w:trPr>
                <w:trHeight w:val="253"/>
              </w:trPr>
              <w:tc>
                <w:tcPr>
                  <w:tcW w:w="1981" w:type="dxa"/>
                </w:tcPr>
                <w:p w14:paraId="75C5F7C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Ham</w:t>
                  </w:r>
                </w:p>
              </w:tc>
              <w:tc>
                <w:tcPr>
                  <w:tcW w:w="1922" w:type="dxa"/>
                </w:tcPr>
                <w:p w14:paraId="46BE78C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Village</w:t>
                  </w:r>
                </w:p>
              </w:tc>
              <w:tc>
                <w:tcPr>
                  <w:tcW w:w="2045" w:type="dxa"/>
                </w:tcPr>
                <w:p w14:paraId="142C909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Hurst</w:t>
                  </w:r>
                </w:p>
              </w:tc>
              <w:tc>
                <w:tcPr>
                  <w:tcW w:w="2345" w:type="dxa"/>
                </w:tcPr>
                <w:p w14:paraId="0CB29A1D"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Wooden hill</w:t>
                  </w:r>
                </w:p>
              </w:tc>
            </w:tr>
            <w:tr w:rsidR="005B7BF5" w:rsidRPr="000133C0" w14:paraId="400D3FD6" w14:textId="77777777" w:rsidTr="004F03DF">
              <w:trPr>
                <w:trHeight w:val="239"/>
              </w:trPr>
              <w:tc>
                <w:tcPr>
                  <w:tcW w:w="1981" w:type="dxa"/>
                </w:tcPr>
                <w:p w14:paraId="345AAF1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Stead/</w:t>
                  </w:r>
                  <w:proofErr w:type="spellStart"/>
                  <w:r w:rsidRPr="000133C0">
                    <w:rPr>
                      <w:rFonts w:ascii="Segoe UI" w:hAnsi="Segoe UI" w:cs="Segoe UI"/>
                      <w:sz w:val="20"/>
                      <w:szCs w:val="16"/>
                    </w:rPr>
                    <w:t>sted</w:t>
                  </w:r>
                  <w:proofErr w:type="spellEnd"/>
                </w:p>
              </w:tc>
              <w:tc>
                <w:tcPr>
                  <w:tcW w:w="1922" w:type="dxa"/>
                </w:tcPr>
                <w:p w14:paraId="15FBB8D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Place</w:t>
                  </w:r>
                </w:p>
              </w:tc>
              <w:tc>
                <w:tcPr>
                  <w:tcW w:w="2045" w:type="dxa"/>
                </w:tcPr>
                <w:p w14:paraId="74EE950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Ford</w:t>
                  </w:r>
                </w:p>
              </w:tc>
              <w:tc>
                <w:tcPr>
                  <w:tcW w:w="2345" w:type="dxa"/>
                </w:tcPr>
                <w:p w14:paraId="7FD8ED1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Shallow river crossing</w:t>
                  </w:r>
                </w:p>
              </w:tc>
            </w:tr>
            <w:tr w:rsidR="005B7BF5" w:rsidRPr="000133C0" w14:paraId="0161D4A9" w14:textId="77777777" w:rsidTr="004F03DF">
              <w:trPr>
                <w:trHeight w:val="253"/>
              </w:trPr>
              <w:tc>
                <w:tcPr>
                  <w:tcW w:w="1981" w:type="dxa"/>
                </w:tcPr>
                <w:p w14:paraId="5756C78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Mer/mar/mere</w:t>
                  </w:r>
                </w:p>
              </w:tc>
              <w:tc>
                <w:tcPr>
                  <w:tcW w:w="1922" w:type="dxa"/>
                </w:tcPr>
                <w:p w14:paraId="3731C7F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Lake</w:t>
                  </w:r>
                </w:p>
              </w:tc>
              <w:tc>
                <w:tcPr>
                  <w:tcW w:w="2045" w:type="dxa"/>
                </w:tcPr>
                <w:p w14:paraId="0BD0DF2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Leigh/lee/ley</w:t>
                  </w:r>
                </w:p>
              </w:tc>
              <w:tc>
                <w:tcPr>
                  <w:tcW w:w="2345" w:type="dxa"/>
                </w:tcPr>
                <w:p w14:paraId="670D3973"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Forest clearing</w:t>
                  </w:r>
                </w:p>
              </w:tc>
            </w:tr>
            <w:tr w:rsidR="005B7BF5" w:rsidRPr="000133C0" w14:paraId="4FD414FF" w14:textId="77777777" w:rsidTr="004F03DF">
              <w:trPr>
                <w:trHeight w:val="239"/>
              </w:trPr>
              <w:tc>
                <w:tcPr>
                  <w:tcW w:w="1981" w:type="dxa"/>
                </w:tcPr>
                <w:p w14:paraId="21280FBE"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Barrow</w:t>
                  </w:r>
                </w:p>
              </w:tc>
              <w:tc>
                <w:tcPr>
                  <w:tcW w:w="1922" w:type="dxa"/>
                </w:tcPr>
                <w:p w14:paraId="18F0B64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w:t>
                  </w:r>
                </w:p>
              </w:tc>
              <w:tc>
                <w:tcPr>
                  <w:tcW w:w="2045" w:type="dxa"/>
                  <w:tcBorders>
                    <w:bottom w:val="single" w:sz="4" w:space="0" w:color="A6A6A6" w:themeColor="background1" w:themeShade="A6"/>
                  </w:tcBorders>
                </w:tcPr>
                <w:p w14:paraId="658DA75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Bury</w:t>
                  </w:r>
                </w:p>
              </w:tc>
              <w:tc>
                <w:tcPr>
                  <w:tcW w:w="2345" w:type="dxa"/>
                  <w:tcBorders>
                    <w:bottom w:val="single" w:sz="4" w:space="0" w:color="A6A6A6" w:themeColor="background1" w:themeShade="A6"/>
                  </w:tcBorders>
                </w:tcPr>
                <w:p w14:paraId="065A434A"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Fortified place</w:t>
                  </w:r>
                </w:p>
              </w:tc>
            </w:tr>
            <w:tr w:rsidR="005B7BF5" w:rsidRPr="000133C0" w14:paraId="6BDD479D" w14:textId="77777777" w:rsidTr="004F03DF">
              <w:trPr>
                <w:trHeight w:val="493"/>
              </w:trPr>
              <w:tc>
                <w:tcPr>
                  <w:tcW w:w="1981" w:type="dxa"/>
                </w:tcPr>
                <w:p w14:paraId="16364D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Ton/tun</w:t>
                  </w:r>
                </w:p>
              </w:tc>
              <w:tc>
                <w:tcPr>
                  <w:tcW w:w="1922" w:type="dxa"/>
                </w:tcPr>
                <w:p w14:paraId="3C456A2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Enclosed village or farmstead</w:t>
                  </w:r>
                </w:p>
              </w:tc>
              <w:tc>
                <w:tcPr>
                  <w:tcW w:w="2045" w:type="dxa"/>
                  <w:tcBorders>
                    <w:bottom w:val="nil"/>
                    <w:right w:val="nil"/>
                  </w:tcBorders>
                </w:tcPr>
                <w:p w14:paraId="4E0610F1" w14:textId="77777777" w:rsidR="005B7BF5" w:rsidRPr="000133C0" w:rsidRDefault="005B7BF5" w:rsidP="005B7BF5">
                  <w:pPr>
                    <w:rPr>
                      <w:rFonts w:ascii="Segoe UI" w:hAnsi="Segoe UI" w:cs="Segoe UI"/>
                      <w:sz w:val="20"/>
                      <w:szCs w:val="16"/>
                    </w:rPr>
                  </w:pPr>
                </w:p>
              </w:tc>
              <w:tc>
                <w:tcPr>
                  <w:tcW w:w="2345" w:type="dxa"/>
                  <w:tcBorders>
                    <w:left w:val="nil"/>
                    <w:bottom w:val="nil"/>
                    <w:right w:val="nil"/>
                  </w:tcBorders>
                </w:tcPr>
                <w:p w14:paraId="59C4BEEC" w14:textId="77777777" w:rsidR="005B7BF5" w:rsidRPr="000133C0" w:rsidRDefault="005B7BF5" w:rsidP="005B7BF5">
                  <w:pPr>
                    <w:rPr>
                      <w:rFonts w:ascii="Segoe UI" w:hAnsi="Segoe UI" w:cs="Segoe UI"/>
                      <w:sz w:val="20"/>
                      <w:szCs w:val="16"/>
                    </w:rPr>
                  </w:pPr>
                </w:p>
              </w:tc>
            </w:tr>
          </w:tbl>
          <w:p w14:paraId="00935D0A" w14:textId="2D53F840" w:rsidR="0018359E" w:rsidRPr="00F82C0B" w:rsidRDefault="0018359E">
            <w:pPr>
              <w:rPr>
                <w:rFonts w:cstheme="minorHAnsi"/>
                <w:sz w:val="18"/>
                <w:szCs w:val="20"/>
              </w:rPr>
            </w:pPr>
          </w:p>
        </w:tc>
        <w:tc>
          <w:tcPr>
            <w:tcW w:w="1456" w:type="dxa"/>
            <w:shd w:val="clear" w:color="auto" w:fill="9CC2E5" w:themeFill="accent1" w:themeFillTint="99"/>
          </w:tcPr>
          <w:p w14:paraId="3064E927" w14:textId="167C7A42" w:rsidR="0018359E" w:rsidRPr="00F82C0B" w:rsidRDefault="00FB1186">
            <w:pPr>
              <w:rPr>
                <w:rFonts w:cstheme="minorHAnsi"/>
                <w:b/>
                <w:sz w:val="18"/>
                <w:szCs w:val="20"/>
              </w:rPr>
            </w:pPr>
            <w:r w:rsidRPr="00FB1186">
              <w:rPr>
                <w:rFonts w:cstheme="minorHAnsi"/>
                <w:b/>
                <w:sz w:val="18"/>
                <w:szCs w:val="20"/>
              </w:rPr>
              <w:t>Ordnance Survey symbols</w:t>
            </w:r>
          </w:p>
        </w:tc>
        <w:tc>
          <w:tcPr>
            <w:tcW w:w="4482" w:type="dxa"/>
          </w:tcPr>
          <w:p w14:paraId="2A515091" w14:textId="3C239D09" w:rsidR="0018359E" w:rsidRPr="00D905F6" w:rsidRDefault="00FB1186">
            <w:pPr>
              <w:rPr>
                <w:rFonts w:cstheme="minorHAnsi"/>
              </w:rPr>
            </w:pPr>
            <w:r w:rsidRPr="00D905F6">
              <w:rPr>
                <w:rFonts w:cstheme="minorHAnsi"/>
              </w:rPr>
              <w:t>Ordnance Survey maps use a range of symbol, abbreviations and language to communicate features on the landscape of Great Britain.</w:t>
            </w:r>
          </w:p>
        </w:tc>
      </w:tr>
      <w:tr w:rsidR="00FE10FB" w14:paraId="569C9540" w14:textId="77777777" w:rsidTr="004F03DF">
        <w:trPr>
          <w:trHeight w:val="1225"/>
        </w:trPr>
        <w:tc>
          <w:tcPr>
            <w:tcW w:w="1385" w:type="dxa"/>
            <w:shd w:val="clear" w:color="auto" w:fill="9CC2E5" w:themeFill="accent1" w:themeFillTint="99"/>
          </w:tcPr>
          <w:p w14:paraId="44265EE2" w14:textId="564E6C47" w:rsidR="00FE10FB" w:rsidRPr="00F82C0B" w:rsidRDefault="00795DAF">
            <w:pPr>
              <w:rPr>
                <w:rFonts w:cstheme="minorHAnsi"/>
                <w:b/>
                <w:sz w:val="20"/>
                <w:szCs w:val="20"/>
              </w:rPr>
            </w:pPr>
            <w:r>
              <w:rPr>
                <w:rFonts w:cstheme="minorHAnsi"/>
                <w:b/>
                <w:sz w:val="20"/>
                <w:szCs w:val="20"/>
              </w:rPr>
              <w:t>conductor</w:t>
            </w:r>
          </w:p>
        </w:tc>
        <w:tc>
          <w:tcPr>
            <w:tcW w:w="1758" w:type="dxa"/>
          </w:tcPr>
          <w:p w14:paraId="0F12DC72" w14:textId="5A9332F6" w:rsidR="00FE10FB" w:rsidRPr="00F82C0B" w:rsidRDefault="006E522E">
            <w:pPr>
              <w:rPr>
                <w:rFonts w:cstheme="minorHAnsi"/>
                <w:sz w:val="18"/>
                <w:szCs w:val="20"/>
              </w:rPr>
            </w:pPr>
            <w:r w:rsidRPr="006E522E">
              <w:rPr>
                <w:rFonts w:cstheme="minorHAnsi"/>
                <w:sz w:val="18"/>
                <w:szCs w:val="20"/>
              </w:rPr>
              <w:t>A material, which allows the transfer of thermal energy, is a thermal conductor or heat conductor.</w:t>
            </w:r>
          </w:p>
        </w:tc>
        <w:tc>
          <w:tcPr>
            <w:tcW w:w="15357" w:type="dxa"/>
            <w:gridSpan w:val="4"/>
            <w:shd w:val="clear" w:color="auto" w:fill="9CC2E5" w:themeFill="accent1" w:themeFillTint="99"/>
            <w:vAlign w:val="center"/>
          </w:tcPr>
          <w:p w14:paraId="619FBACF" w14:textId="3CD3670D" w:rsidR="00FE10FB" w:rsidRPr="00F82C0B" w:rsidRDefault="00CF34BF" w:rsidP="00F82C0B">
            <w:pPr>
              <w:jc w:val="center"/>
              <w:rPr>
                <w:rFonts w:cstheme="minorHAnsi"/>
                <w:b/>
                <w:sz w:val="18"/>
                <w:szCs w:val="20"/>
              </w:rPr>
            </w:pPr>
            <w:r>
              <w:rPr>
                <w:rFonts w:cstheme="minorHAnsi"/>
                <w:b/>
                <w:sz w:val="18"/>
                <w:szCs w:val="20"/>
              </w:rPr>
              <w:t xml:space="preserve">What An Anglo Saxon Time line looks </w:t>
            </w:r>
            <w:r w:rsidR="00D733F5">
              <w:rPr>
                <w:rFonts w:cstheme="minorHAnsi"/>
                <w:b/>
                <w:sz w:val="18"/>
                <w:szCs w:val="20"/>
              </w:rPr>
              <w:t>like?</w:t>
            </w:r>
          </w:p>
          <w:p w14:paraId="47CE7648" w14:textId="77777777" w:rsidR="00FE10FB" w:rsidRPr="00F82C0B" w:rsidRDefault="00FE10FB" w:rsidP="00FE10FB">
            <w:pPr>
              <w:rPr>
                <w:rFonts w:cstheme="minorHAnsi"/>
                <w:sz w:val="18"/>
                <w:szCs w:val="20"/>
              </w:rPr>
            </w:pPr>
          </w:p>
        </w:tc>
      </w:tr>
      <w:tr w:rsidR="00FE10FB" w14:paraId="1D403EB7" w14:textId="77777777" w:rsidTr="004F03DF">
        <w:trPr>
          <w:trHeight w:val="549"/>
        </w:trPr>
        <w:tc>
          <w:tcPr>
            <w:tcW w:w="1385" w:type="dxa"/>
            <w:shd w:val="clear" w:color="auto" w:fill="9CC2E5" w:themeFill="accent1" w:themeFillTint="99"/>
          </w:tcPr>
          <w:p w14:paraId="5016A412" w14:textId="0BF44AFE" w:rsidR="00FE10FB" w:rsidRPr="00F82C0B" w:rsidRDefault="00795DAF">
            <w:pPr>
              <w:rPr>
                <w:rFonts w:cstheme="minorHAnsi"/>
                <w:b/>
                <w:sz w:val="20"/>
                <w:szCs w:val="20"/>
              </w:rPr>
            </w:pPr>
            <w:r>
              <w:rPr>
                <w:rFonts w:cstheme="minorHAnsi"/>
                <w:b/>
                <w:sz w:val="20"/>
                <w:szCs w:val="20"/>
              </w:rPr>
              <w:t>transparency</w:t>
            </w:r>
          </w:p>
        </w:tc>
        <w:tc>
          <w:tcPr>
            <w:tcW w:w="1758" w:type="dxa"/>
          </w:tcPr>
          <w:p w14:paraId="0FA12EFE" w14:textId="000C3220" w:rsidR="00FE10FB" w:rsidRPr="00F82C0B" w:rsidRDefault="006E522E">
            <w:pPr>
              <w:rPr>
                <w:rFonts w:cstheme="minorHAnsi"/>
                <w:sz w:val="18"/>
                <w:szCs w:val="20"/>
              </w:rPr>
            </w:pPr>
            <w:r>
              <w:rPr>
                <w:rFonts w:cstheme="minorHAnsi"/>
                <w:sz w:val="18"/>
                <w:szCs w:val="20"/>
              </w:rPr>
              <w:t>T</w:t>
            </w:r>
            <w:r w:rsidRPr="006E522E">
              <w:rPr>
                <w:rFonts w:cstheme="minorHAnsi"/>
                <w:sz w:val="18"/>
                <w:szCs w:val="20"/>
              </w:rPr>
              <w:t>ransparency is the quality of being easily seen through.</w:t>
            </w:r>
          </w:p>
        </w:tc>
        <w:tc>
          <w:tcPr>
            <w:tcW w:w="15357" w:type="dxa"/>
            <w:gridSpan w:val="4"/>
            <w:vMerge w:val="restart"/>
            <w:shd w:val="clear" w:color="auto" w:fill="auto"/>
          </w:tcPr>
          <w:p w14:paraId="359481B1" w14:textId="08013ECC" w:rsidR="00FE10FB" w:rsidRPr="00F82C0B" w:rsidRDefault="00CF34BF" w:rsidP="00FE10FB">
            <w:pPr>
              <w:rPr>
                <w:rFonts w:cstheme="minorHAnsi"/>
                <w:sz w:val="18"/>
                <w:szCs w:val="20"/>
              </w:rPr>
            </w:pPr>
            <w:r>
              <w:rPr>
                <w:noProof/>
                <w:lang w:eastAsia="en-GB"/>
              </w:rPr>
              <w:drawing>
                <wp:inline distT="0" distB="0" distL="0" distR="0" wp14:anchorId="32D2DE51" wp14:editId="33F0E566">
                  <wp:extent cx="4791075" cy="2314575"/>
                  <wp:effectExtent l="0" t="0" r="9525" b="9525"/>
                  <wp:docPr id="3" name="image" descr="https://www.picclickimg.com/00/s/MTA0NVgxNTE3/z/gGQAAOSwm8VUuS~S/$_1.GIF?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icclickimg.com/00/s/MTA0NVgxNTE3/z/gGQAAOSwm8VUuS~S/$_1.GIF?set_id=880000500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528" cy="2334601"/>
                          </a:xfrm>
                          <a:prstGeom prst="rect">
                            <a:avLst/>
                          </a:prstGeom>
                          <a:noFill/>
                          <a:ln>
                            <a:noFill/>
                          </a:ln>
                        </pic:spPr>
                      </pic:pic>
                    </a:graphicData>
                  </a:graphic>
                </wp:inline>
              </w:drawing>
            </w:r>
          </w:p>
        </w:tc>
      </w:tr>
      <w:tr w:rsidR="00FE10FB" w14:paraId="7C115FD6" w14:textId="77777777" w:rsidTr="004F03DF">
        <w:trPr>
          <w:trHeight w:val="780"/>
        </w:trPr>
        <w:tc>
          <w:tcPr>
            <w:tcW w:w="1385" w:type="dxa"/>
            <w:shd w:val="clear" w:color="auto" w:fill="9CC2E5" w:themeFill="accent1" w:themeFillTint="99"/>
          </w:tcPr>
          <w:p w14:paraId="44B2BD09" w14:textId="0F453CA6" w:rsidR="00FE10FB" w:rsidRPr="00F82C0B" w:rsidRDefault="00795DAF">
            <w:pPr>
              <w:rPr>
                <w:rFonts w:cstheme="minorHAnsi"/>
                <w:b/>
                <w:sz w:val="20"/>
                <w:szCs w:val="20"/>
              </w:rPr>
            </w:pPr>
            <w:r>
              <w:rPr>
                <w:rFonts w:cstheme="minorHAnsi"/>
                <w:b/>
                <w:sz w:val="20"/>
                <w:szCs w:val="20"/>
              </w:rPr>
              <w:t>absorbency</w:t>
            </w:r>
          </w:p>
        </w:tc>
        <w:tc>
          <w:tcPr>
            <w:tcW w:w="1758" w:type="dxa"/>
          </w:tcPr>
          <w:p w14:paraId="180AD1D9" w14:textId="53151900" w:rsidR="00FE10FB" w:rsidRPr="00F82C0B" w:rsidRDefault="006E522E">
            <w:pPr>
              <w:rPr>
                <w:rFonts w:cstheme="minorHAnsi"/>
                <w:sz w:val="18"/>
                <w:szCs w:val="20"/>
              </w:rPr>
            </w:pPr>
            <w:r w:rsidRPr="006E522E">
              <w:rPr>
                <w:rFonts w:cstheme="minorHAnsi"/>
                <w:sz w:val="18"/>
                <w:szCs w:val="20"/>
              </w:rPr>
              <w:t>n chemistry, absorption refers to the process through which one substance permeates another.</w:t>
            </w:r>
          </w:p>
        </w:tc>
        <w:tc>
          <w:tcPr>
            <w:tcW w:w="15357" w:type="dxa"/>
            <w:gridSpan w:val="4"/>
            <w:vMerge/>
            <w:shd w:val="clear" w:color="auto" w:fill="auto"/>
          </w:tcPr>
          <w:p w14:paraId="7221218F" w14:textId="77777777" w:rsidR="00FE10FB" w:rsidRPr="00F82C0B" w:rsidRDefault="00FE10FB" w:rsidP="0075355D">
            <w:pPr>
              <w:rPr>
                <w:rFonts w:cstheme="minorHAnsi"/>
                <w:sz w:val="18"/>
                <w:szCs w:val="20"/>
              </w:rPr>
            </w:pPr>
          </w:p>
        </w:tc>
      </w:tr>
      <w:tr w:rsidR="00FE10FB" w14:paraId="4D7CE478" w14:textId="77777777" w:rsidTr="004F03DF">
        <w:trPr>
          <w:trHeight w:val="537"/>
        </w:trPr>
        <w:tc>
          <w:tcPr>
            <w:tcW w:w="1385" w:type="dxa"/>
            <w:tcBorders>
              <w:bottom w:val="single" w:sz="4" w:space="0" w:color="auto"/>
            </w:tcBorders>
            <w:shd w:val="clear" w:color="auto" w:fill="9CC2E5" w:themeFill="accent1" w:themeFillTint="99"/>
          </w:tcPr>
          <w:p w14:paraId="3A77842F" w14:textId="2A633455" w:rsidR="00FE10FB" w:rsidRPr="00F82C0B" w:rsidRDefault="00FE10FB">
            <w:pPr>
              <w:rPr>
                <w:rFonts w:cstheme="minorHAnsi"/>
                <w:b/>
                <w:sz w:val="20"/>
                <w:szCs w:val="20"/>
              </w:rPr>
            </w:pPr>
          </w:p>
        </w:tc>
        <w:tc>
          <w:tcPr>
            <w:tcW w:w="1758" w:type="dxa"/>
            <w:tcBorders>
              <w:bottom w:val="single" w:sz="4" w:space="0" w:color="auto"/>
            </w:tcBorders>
          </w:tcPr>
          <w:p w14:paraId="1616C9EE" w14:textId="3ADB6B49" w:rsidR="00FE10FB" w:rsidRPr="00F82C0B" w:rsidRDefault="00FE10FB">
            <w:pPr>
              <w:rPr>
                <w:rFonts w:cstheme="minorHAnsi"/>
                <w:sz w:val="18"/>
                <w:szCs w:val="20"/>
              </w:rPr>
            </w:pPr>
          </w:p>
        </w:tc>
        <w:tc>
          <w:tcPr>
            <w:tcW w:w="15357" w:type="dxa"/>
            <w:gridSpan w:val="4"/>
            <w:vMerge/>
            <w:tcBorders>
              <w:bottom w:val="single" w:sz="4" w:space="0" w:color="auto"/>
            </w:tcBorders>
            <w:shd w:val="clear" w:color="auto" w:fill="auto"/>
          </w:tcPr>
          <w:p w14:paraId="034D748D" w14:textId="77777777" w:rsidR="00FE10FB" w:rsidRPr="00F82C0B" w:rsidRDefault="00FE10FB">
            <w:pPr>
              <w:rPr>
                <w:rFonts w:cstheme="minorHAnsi"/>
                <w:sz w:val="18"/>
                <w:szCs w:val="20"/>
              </w:rPr>
            </w:pPr>
          </w:p>
        </w:tc>
      </w:tr>
    </w:tbl>
    <w:p w14:paraId="4B559F9F" w14:textId="77777777" w:rsidR="00DF6C87" w:rsidRDefault="00DF6C87"/>
    <w:sectPr w:rsidR="00DF6C87" w:rsidSect="00D733F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2251C" w14:textId="77777777" w:rsidR="00892D73" w:rsidRDefault="00892D73" w:rsidP="0018359E">
      <w:pPr>
        <w:spacing w:after="0" w:line="240" w:lineRule="auto"/>
      </w:pPr>
      <w:r>
        <w:separator/>
      </w:r>
    </w:p>
  </w:endnote>
  <w:endnote w:type="continuationSeparator" w:id="0">
    <w:p w14:paraId="37F8EBE5" w14:textId="77777777" w:rsidR="00892D73" w:rsidRDefault="00892D73" w:rsidP="0018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FF37C" w14:textId="77777777" w:rsidR="00892D73" w:rsidRDefault="00892D73" w:rsidP="0018359E">
      <w:pPr>
        <w:spacing w:after="0" w:line="240" w:lineRule="auto"/>
      </w:pPr>
      <w:r>
        <w:separator/>
      </w:r>
    </w:p>
  </w:footnote>
  <w:footnote w:type="continuationSeparator" w:id="0">
    <w:p w14:paraId="5F372A55" w14:textId="77777777" w:rsidR="00892D73" w:rsidRDefault="00892D73" w:rsidP="001835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9E"/>
    <w:rsid w:val="000D7E59"/>
    <w:rsid w:val="001203F1"/>
    <w:rsid w:val="00141C68"/>
    <w:rsid w:val="0018359E"/>
    <w:rsid w:val="001A38DD"/>
    <w:rsid w:val="003538CE"/>
    <w:rsid w:val="00381DEA"/>
    <w:rsid w:val="00443E87"/>
    <w:rsid w:val="004F03DF"/>
    <w:rsid w:val="00590CD9"/>
    <w:rsid w:val="005B7BF5"/>
    <w:rsid w:val="006E522E"/>
    <w:rsid w:val="006F1E9A"/>
    <w:rsid w:val="006F4084"/>
    <w:rsid w:val="007567A7"/>
    <w:rsid w:val="00795DAF"/>
    <w:rsid w:val="007E52AC"/>
    <w:rsid w:val="008118C2"/>
    <w:rsid w:val="008426D9"/>
    <w:rsid w:val="00892D73"/>
    <w:rsid w:val="00945A19"/>
    <w:rsid w:val="009514A8"/>
    <w:rsid w:val="009D1210"/>
    <w:rsid w:val="00A66710"/>
    <w:rsid w:val="00B1443A"/>
    <w:rsid w:val="00BD26F0"/>
    <w:rsid w:val="00CF34BF"/>
    <w:rsid w:val="00D733F5"/>
    <w:rsid w:val="00D905F6"/>
    <w:rsid w:val="00DF6C87"/>
    <w:rsid w:val="00F32EA7"/>
    <w:rsid w:val="00F82C0B"/>
    <w:rsid w:val="00FB1186"/>
    <w:rsid w:val="00FE1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16E8C"/>
  <w15:docId w15:val="{FB40B5B5-BE8E-4A72-9329-7500E333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9E"/>
  </w:style>
  <w:style w:type="paragraph" w:styleId="Footer">
    <w:name w:val="footer"/>
    <w:basedOn w:val="Normal"/>
    <w:link w:val="FooterChar"/>
    <w:uiPriority w:val="99"/>
    <w:unhideWhenUsed/>
    <w:rsid w:val="00183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9E"/>
  </w:style>
  <w:style w:type="table" w:styleId="TableGrid">
    <w:name w:val="Table Grid"/>
    <w:basedOn w:val="TableNormal"/>
    <w:uiPriority w:val="59"/>
    <w:rsid w:val="0018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7A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567A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Gorrell</dc:creator>
  <cp:keywords/>
  <dc:description/>
  <cp:lastModifiedBy>Victoria Gascoigne</cp:lastModifiedBy>
  <cp:revision>3</cp:revision>
  <cp:lastPrinted>2022-09-05T13:04:00Z</cp:lastPrinted>
  <dcterms:created xsi:type="dcterms:W3CDTF">2021-09-07T08:51:00Z</dcterms:created>
  <dcterms:modified xsi:type="dcterms:W3CDTF">2022-09-05T13:05:00Z</dcterms:modified>
</cp:coreProperties>
</file>