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B1565" w14:textId="77777777" w:rsidR="0065524F" w:rsidRPr="0065524F" w:rsidRDefault="0065524F" w:rsidP="00764CFA">
      <w:pPr>
        <w:rPr>
          <w:rFonts w:ascii="XCCW Joined 4a" w:hAnsi="XCCW Joined 4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7"/>
        <w:gridCol w:w="1614"/>
        <w:gridCol w:w="1614"/>
        <w:gridCol w:w="1656"/>
        <w:gridCol w:w="1615"/>
        <w:gridCol w:w="1615"/>
        <w:gridCol w:w="1615"/>
        <w:gridCol w:w="1616"/>
        <w:gridCol w:w="575"/>
      </w:tblGrid>
      <w:tr w:rsidR="00526F43" w:rsidRPr="00F83B1B" w14:paraId="2129A077" w14:textId="77777777" w:rsidTr="00644EB1">
        <w:trPr>
          <w:trHeight w:val="46"/>
        </w:trPr>
        <w:tc>
          <w:tcPr>
            <w:tcW w:w="1134" w:type="dxa"/>
            <w:shd w:val="clear" w:color="auto" w:fill="auto"/>
          </w:tcPr>
          <w:p w14:paraId="0AA589C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4" w:type="dxa"/>
            <w:shd w:val="clear" w:color="auto" w:fill="auto"/>
          </w:tcPr>
          <w:p w14:paraId="0BA3AD6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Rec</w:t>
            </w:r>
          </w:p>
        </w:tc>
        <w:tc>
          <w:tcPr>
            <w:tcW w:w="1614" w:type="dxa"/>
            <w:shd w:val="clear" w:color="auto" w:fill="auto"/>
          </w:tcPr>
          <w:p w14:paraId="213F0F0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Y1</w:t>
            </w:r>
          </w:p>
        </w:tc>
        <w:tc>
          <w:tcPr>
            <w:tcW w:w="1656" w:type="dxa"/>
            <w:shd w:val="clear" w:color="auto" w:fill="auto"/>
          </w:tcPr>
          <w:p w14:paraId="0B310AA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Y2</w:t>
            </w:r>
          </w:p>
        </w:tc>
        <w:tc>
          <w:tcPr>
            <w:tcW w:w="1615" w:type="dxa"/>
            <w:shd w:val="clear" w:color="auto" w:fill="auto"/>
          </w:tcPr>
          <w:p w14:paraId="7372E44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Y3</w:t>
            </w:r>
          </w:p>
        </w:tc>
        <w:tc>
          <w:tcPr>
            <w:tcW w:w="1615" w:type="dxa"/>
            <w:shd w:val="clear" w:color="auto" w:fill="auto"/>
          </w:tcPr>
          <w:p w14:paraId="19ACBE2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Y4</w:t>
            </w:r>
          </w:p>
        </w:tc>
        <w:tc>
          <w:tcPr>
            <w:tcW w:w="1615" w:type="dxa"/>
            <w:shd w:val="clear" w:color="auto" w:fill="auto"/>
          </w:tcPr>
          <w:p w14:paraId="1306CA5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Y5</w:t>
            </w:r>
          </w:p>
        </w:tc>
        <w:tc>
          <w:tcPr>
            <w:tcW w:w="1616" w:type="dxa"/>
            <w:shd w:val="clear" w:color="auto" w:fill="auto"/>
          </w:tcPr>
          <w:p w14:paraId="068D10A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Y6</w:t>
            </w:r>
          </w:p>
        </w:tc>
        <w:tc>
          <w:tcPr>
            <w:tcW w:w="575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  <w:textDirection w:val="tbRl"/>
          </w:tcPr>
          <w:p w14:paraId="6CC37342" w14:textId="77777777" w:rsidR="00526F43" w:rsidRPr="00F83B1B" w:rsidRDefault="00526F43" w:rsidP="00644EB1">
            <w:pPr>
              <w:spacing w:after="0" w:line="240" w:lineRule="auto"/>
              <w:ind w:left="113" w:right="113"/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Progression in grammar and punctuation </w:t>
            </w:r>
          </w:p>
        </w:tc>
      </w:tr>
      <w:tr w:rsidR="00526F43" w:rsidRPr="00F83B1B" w14:paraId="4ED19B98" w14:textId="77777777" w:rsidTr="00644EB1">
        <w:trPr>
          <w:trHeight w:val="46"/>
        </w:trPr>
        <w:tc>
          <w:tcPr>
            <w:tcW w:w="1134" w:type="dxa"/>
            <w:shd w:val="clear" w:color="auto" w:fill="auto"/>
          </w:tcPr>
          <w:p w14:paraId="54FDC7E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Basics &amp; Sentence Structure</w:t>
            </w:r>
          </w:p>
        </w:tc>
        <w:tc>
          <w:tcPr>
            <w:tcW w:w="1614" w:type="dxa"/>
            <w:shd w:val="clear" w:color="auto" w:fill="auto"/>
          </w:tcPr>
          <w:p w14:paraId="26E9C3A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Write own name.</w:t>
            </w:r>
          </w:p>
          <w:p w14:paraId="7102B68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1020437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Write labels &amp; captions </w:t>
            </w:r>
          </w:p>
          <w:p w14:paraId="40C9D6F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1A48C9A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Begin to form simple sentences.</w:t>
            </w:r>
          </w:p>
          <w:p w14:paraId="756CD22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AC7DF4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Correct letter formation.</w:t>
            </w:r>
          </w:p>
        </w:tc>
        <w:tc>
          <w:tcPr>
            <w:tcW w:w="1614" w:type="dxa"/>
            <w:shd w:val="clear" w:color="auto" w:fill="auto"/>
          </w:tcPr>
          <w:p w14:paraId="10CD022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Write first &amp; last name with capital letters where needed.</w:t>
            </w:r>
          </w:p>
          <w:p w14:paraId="23D872E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41BCCE8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How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words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can combine to make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sentences</w:t>
            </w:r>
          </w:p>
          <w:p w14:paraId="034AE26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6ADBBA4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How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and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can join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words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and join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sentences.</w:t>
            </w:r>
          </w:p>
          <w:p w14:paraId="0A86B04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6C258D4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Use other conjunctions to join sentences</w:t>
            </w:r>
          </w:p>
          <w:p w14:paraId="77A8BAF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</w:pPr>
            <w:proofErr w:type="gramStart"/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( e</w:t>
            </w:r>
            <w:proofErr w:type="gramEnd"/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.g.so, but)</w:t>
            </w:r>
          </w:p>
        </w:tc>
        <w:tc>
          <w:tcPr>
            <w:tcW w:w="1656" w:type="dxa"/>
            <w:shd w:val="clear" w:color="auto" w:fill="auto"/>
          </w:tcPr>
          <w:p w14:paraId="1F18C8E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Calibri" w:hAnsi="XCCW Joined 4a" w:cs="Arial"/>
                <w:b/>
                <w:b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Use time adverbs and adverbials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later, first, in winter, at night) </w:t>
            </w:r>
          </w:p>
          <w:p w14:paraId="14E1256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Calibri" w:hAnsi="XCCW Joined 4a" w:cs="Arial"/>
                <w:b/>
                <w:b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</w:p>
          <w:p w14:paraId="1C64E38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Use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subordination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(using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when, if, that,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or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because)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and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coordination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(using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 and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, or, </w:t>
            </w:r>
            <w:proofErr w:type="gramStart"/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but,</w:t>
            </w:r>
            <w:proofErr w:type="gramEnd"/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 so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657A206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19396E7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Expanded noun phrases for description and specification</w:t>
            </w:r>
          </w:p>
          <w:p w14:paraId="4B4F0E9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the blue butterfly, plain flour, the man in the moon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32F078E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 </w:t>
            </w:r>
          </w:p>
          <w:p w14:paraId="4E5ADD8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How the grammatical patterns in a sentence indicate its function as a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statement, question, exclamation, command</w:t>
            </w:r>
          </w:p>
          <w:p w14:paraId="0EF26DC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056B037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7570328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Use of </w:t>
            </w:r>
            <w:r w:rsidRPr="00F83B1B">
              <w:rPr>
                <w:rFonts w:ascii="XCCW Joined 4a" w:eastAsia="MS Mincho" w:hAnsi="XCCW Joined 4a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past and present tense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as appropriate</w:t>
            </w:r>
          </w:p>
        </w:tc>
        <w:tc>
          <w:tcPr>
            <w:tcW w:w="1615" w:type="dxa"/>
            <w:shd w:val="clear" w:color="auto" w:fill="auto"/>
          </w:tcPr>
          <w:p w14:paraId="6C4F90D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 xml:space="preserve">Vary sentence structure by </w:t>
            </w:r>
          </w:p>
          <w:p w14:paraId="4374E85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expressing time and cause using: </w:t>
            </w:r>
          </w:p>
          <w:p w14:paraId="77032AA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4F880D9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conjunctions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(e.g.</w:t>
            </w:r>
          </w:p>
          <w:p w14:paraId="317EAAF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so, when, before, after, while, because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6372377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2FC60F9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adverbs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 then, next, therefore, soon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) </w:t>
            </w:r>
          </w:p>
          <w:p w14:paraId="5C5010E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06A4747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prepositions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before, after, during, in, because of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6E149BD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27ABAA8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Use adverbials of time, place and manner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at midnight, over the hill)</w:t>
            </w:r>
          </w:p>
          <w:p w14:paraId="7FB9B6A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12A1656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Consistent use of </w:t>
            </w:r>
            <w:r w:rsidRPr="00F83B1B">
              <w:rPr>
                <w:rFonts w:ascii="XCCW Joined 4a" w:eastAsia="MS Mincho" w:hAnsi="XCCW Joined 4a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past and present tense,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including irregular forms</w:t>
            </w:r>
          </w:p>
        </w:tc>
        <w:tc>
          <w:tcPr>
            <w:tcW w:w="1615" w:type="dxa"/>
            <w:shd w:val="clear" w:color="auto" w:fill="auto"/>
          </w:tcPr>
          <w:p w14:paraId="54BB415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Vary sentence structure, using different openers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non-finite subordinate clauses 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- Stumbling through the trees, Rooted to the spot)</w:t>
            </w:r>
          </w:p>
          <w:p w14:paraId="2EC646D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0797EA8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Fronted adverbials (</w:t>
            </w:r>
            <w:proofErr w:type="gramStart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 xml:space="preserve"> Tears trickling down his face, James closed the heavy door behind him.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Later that day, I heard the bad news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 xml:space="preserve">) </w:t>
            </w:r>
          </w:p>
          <w:p w14:paraId="6A0D7A7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</w:p>
          <w:p w14:paraId="221FE1E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Appropriate choice of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pronoun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or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noun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within a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sentence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to avoid ambiguity and repetition</w:t>
            </w:r>
          </w:p>
          <w:p w14:paraId="3C2A170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35C19B7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5F76FC9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 xml:space="preserve">Noun phrases expanded by the addition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lastRenderedPageBreak/>
              <w:t>of modifying adjectives, nouns and preposition phrases (</w:t>
            </w:r>
            <w:proofErr w:type="gramStart"/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 xml:space="preserve"> the teacher expanded to: the strict maths teacher with curly hair) </w:t>
            </w:r>
          </w:p>
          <w:p w14:paraId="72C572E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1BD5719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67382E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7871919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Add phrases to make sentences more precise and detailed (</w:t>
            </w:r>
            <w:proofErr w:type="gramStart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 xml:space="preserve"> the extremely poisonous dragon, as quickly as possible, fast-growing fortune)</w:t>
            </w:r>
          </w:p>
          <w:p w14:paraId="37EC08A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7513E52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Use range of sentences openers consistently, considering their effect.</w:t>
            </w:r>
          </w:p>
          <w:p w14:paraId="174BBD4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4FA8FCA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Adapt sentence construction to different text types, purposes &amp; readers.</w:t>
            </w:r>
          </w:p>
          <w:p w14:paraId="20F22EF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05FFD94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Link clauses in sentences using a range of subordinating and coordinating conjunctions.</w:t>
            </w:r>
          </w:p>
          <w:p w14:paraId="43401B3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0D60E85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Cs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lastRenderedPageBreak/>
              <w:t xml:space="preserve">Relative clauses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beginning with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who, which, where,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whose</w:t>
            </w:r>
            <w:r w:rsidRPr="00F83B1B">
              <w:rPr>
                <w:rFonts w:ascii="XCCW Joined 4a" w:eastAsia="Calibri" w:hAnsi="XCCW Joined 4a" w:cs="Arial"/>
                <w:b/>
                <w:bCs/>
                <w:color w:val="FF0000"/>
                <w:kern w:val="24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bCs/>
                <w:iCs/>
                <w:kern w:val="0"/>
                <w:sz w:val="16"/>
                <w:szCs w:val="16"/>
                <w:lang w:val="en-US"/>
                <w14:ligatures w14:val="none"/>
              </w:rPr>
              <w:t>or an omitted relative pronoun.</w:t>
            </w:r>
          </w:p>
          <w:p w14:paraId="59BD556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4F81179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Indicating degrees of possibility using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modal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verbs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might, should, will, must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) or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adverbs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(e.g.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 perhaps, surely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267211C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 </w:t>
            </w:r>
          </w:p>
          <w:p w14:paraId="0120118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Using verb phrases to create subtle differences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she began to run, he might have been)</w:t>
            </w:r>
          </w:p>
        </w:tc>
        <w:tc>
          <w:tcPr>
            <w:tcW w:w="1616" w:type="dxa"/>
            <w:shd w:val="clear" w:color="auto" w:fill="auto"/>
          </w:tcPr>
          <w:p w14:paraId="464D178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 xml:space="preserve">Use subordinate clauses to write complex sentences. </w:t>
            </w:r>
          </w:p>
          <w:p w14:paraId="168D35D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4257788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Sentence construction manipulated and constructed to add meaning and create subtle differences, including the use of hypothetical and speculative language.</w:t>
            </w:r>
          </w:p>
          <w:p w14:paraId="30B8DEA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3F42FBF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Use of the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passive voice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to affect the presentation of information in a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sentence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I broke the window in the greenhouse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versus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The window in the greenhouse was broken (by me)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07CA301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 </w:t>
            </w:r>
          </w:p>
          <w:p w14:paraId="72A4B78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lastRenderedPageBreak/>
              <w:t xml:space="preserve">Expanded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noun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phrases to convey complicated</w:t>
            </w:r>
          </w:p>
          <w:p w14:paraId="3420AA1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information concisely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the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fact that it was raining meant</w:t>
            </w:r>
          </w:p>
          <w:p w14:paraId="64298F6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the end of sports day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296FC0A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3F3EBD2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The difference between</w:t>
            </w:r>
          </w:p>
          <w:p w14:paraId="64EA7B7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structures typical of informal speech and structures appropriate for formal speech and writing (such as the use of question tags, 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 .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He’s</w:t>
            </w:r>
            <w:proofErr w:type="gramEnd"/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 your friend, isn’t he?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, or the use of the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subjunctive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in some very formal writing and speech)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14:ligatures w14:val="none"/>
              </w:rPr>
              <w:t>If he were to be successful, the matter would be resolved.)</w:t>
            </w:r>
          </w:p>
        </w:tc>
        <w:tc>
          <w:tcPr>
            <w:tcW w:w="575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12908F2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26F43" w:rsidRPr="00F83B1B" w14:paraId="0FABADD7" w14:textId="77777777" w:rsidTr="00644EB1">
        <w:trPr>
          <w:trHeight w:val="46"/>
        </w:trPr>
        <w:tc>
          <w:tcPr>
            <w:tcW w:w="1134" w:type="dxa"/>
            <w:shd w:val="clear" w:color="auto" w:fill="auto"/>
          </w:tcPr>
          <w:p w14:paraId="5A4B05C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Punctuation</w:t>
            </w:r>
          </w:p>
        </w:tc>
        <w:tc>
          <w:tcPr>
            <w:tcW w:w="1614" w:type="dxa"/>
            <w:shd w:val="clear" w:color="auto" w:fill="auto"/>
          </w:tcPr>
          <w:p w14:paraId="0B29DB9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Begin to use full stops and capital letters, showing understanding of the concept of a sentence.</w:t>
            </w:r>
          </w:p>
        </w:tc>
        <w:tc>
          <w:tcPr>
            <w:tcW w:w="1614" w:type="dxa"/>
            <w:shd w:val="clear" w:color="auto" w:fill="auto"/>
          </w:tcPr>
          <w:p w14:paraId="5FDB0FF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Separation of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words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with spaces</w:t>
            </w:r>
          </w:p>
          <w:p w14:paraId="71FF7EB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71AC4CF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Introduction to the use of capital letters, full stops, question marks and exclamation marks to demarcate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sentences</w:t>
            </w:r>
          </w:p>
          <w:p w14:paraId="7A1101D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7980367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Capital letters for names and for the personal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pronoun</w:t>
            </w:r>
          </w:p>
          <w:p w14:paraId="46B5AD2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56" w:type="dxa"/>
            <w:shd w:val="clear" w:color="auto" w:fill="auto"/>
          </w:tcPr>
          <w:p w14:paraId="42C1514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Capital letters, full stops, question marks and exclamation marks to demarcate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sentences</w:t>
            </w:r>
          </w:p>
          <w:p w14:paraId="0D57873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  <w:p w14:paraId="71EAA62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Commas to separate items in a list</w:t>
            </w:r>
          </w:p>
          <w:p w14:paraId="51F47B2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2B25A3D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Apostrophes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to mark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where the letters are missing in spelling and to mark singular possession in nouns (for example, the girl’s name)</w:t>
            </w:r>
          </w:p>
          <w:p w14:paraId="5E0B680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76A327E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6C3F258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Introduction of speech marks to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punctuate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direct speech</w:t>
            </w:r>
          </w:p>
          <w:p w14:paraId="4D8EBC7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77E15C7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kern w:val="0"/>
                <w:sz w:val="16"/>
                <w:szCs w:val="16"/>
                <w14:ligatures w14:val="none"/>
              </w:rPr>
              <w:t>Inverted commas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to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punctuate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direct speech</w:t>
            </w:r>
          </w:p>
          <w:p w14:paraId="1BA58B1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38D5B20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791B3A4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Use commas to mark clauses.</w:t>
            </w:r>
          </w:p>
          <w:p w14:paraId="249805D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Use of speech marks to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punctuate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direct speech</w:t>
            </w:r>
          </w:p>
          <w:p w14:paraId="7725FF8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07C8846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Apostrophes to mark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plural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possession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the girl’s name, the boys’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boots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328C639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4ED69C6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Use of commas after fronted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adverbials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(e.g. </w:t>
            </w:r>
          </w:p>
          <w:p w14:paraId="1A3C27B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Later that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day, I heard the bad news.)</w:t>
            </w:r>
          </w:p>
          <w:p w14:paraId="10CC65B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0C669C8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Cs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Cs/>
                <w:kern w:val="0"/>
                <w:sz w:val="16"/>
                <w:szCs w:val="16"/>
                <w:lang w:val="en-US"/>
                <w14:ligatures w14:val="none"/>
              </w:rPr>
              <w:t xml:space="preserve">Use of </w:t>
            </w:r>
            <w:r w:rsidRPr="00F83B1B">
              <w:rPr>
                <w:rFonts w:ascii="XCCW Joined 4a" w:eastAsia="MS Mincho" w:hAnsi="XCCW Joined 4a" w:cs="Times New Roman"/>
                <w:bCs/>
                <w:iCs/>
                <w:kern w:val="0"/>
                <w:sz w:val="16"/>
                <w:szCs w:val="16"/>
                <w:lang w:val="en-US"/>
                <w14:ligatures w14:val="none"/>
              </w:rPr>
              <w:t>inverted commas and other punctuation to indicate direct speech</w:t>
            </w:r>
            <w:r w:rsidRPr="00F83B1B">
              <w:rPr>
                <w:rFonts w:ascii="XCCW Joined 4a" w:eastAsia="MS Mincho" w:hAnsi="XCCW Joined 4a" w:cs="Times New Roman"/>
                <w:i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bCs/>
                <w:iCs/>
                <w:kern w:val="0"/>
                <w:sz w:val="16"/>
                <w:szCs w:val="16"/>
                <w:lang w:val="en-US"/>
                <w14:ligatures w14:val="none"/>
              </w:rPr>
              <w:t xml:space="preserve">(For example a comma after the reporting clause; end punctuation with inverted commas: The conductor </w:t>
            </w:r>
            <w:r w:rsidRPr="00F83B1B">
              <w:rPr>
                <w:rFonts w:ascii="XCCW Joined 4a" w:eastAsia="MS Mincho" w:hAnsi="XCCW Joined 4a" w:cs="Times New Roman"/>
                <w:bCs/>
                <w:iCs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shouted, “Sit down!”)</w:t>
            </w:r>
          </w:p>
          <w:p w14:paraId="578EF33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2214F2C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18B26A7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0FAA936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Use direct &amp; reported speech.</w:t>
            </w:r>
            <w:r w:rsidRPr="00F83B1B"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1DE6615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</w:p>
          <w:p w14:paraId="2A30140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Brackets, 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dashes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or commas to indicate parenthesis</w:t>
            </w:r>
          </w:p>
          <w:p w14:paraId="117E165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2D2B8C0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Use of commas to clarify meaning or avoid ambiguity</w:t>
            </w:r>
          </w:p>
          <w:p w14:paraId="7AA7B78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0F382E0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794A8BB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6" w:type="dxa"/>
            <w:shd w:val="clear" w:color="auto" w:fill="auto"/>
          </w:tcPr>
          <w:p w14:paraId="3BE009F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Use full range of punctuation 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correctly;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1CEBDC1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matched to genre.</w:t>
            </w:r>
          </w:p>
          <w:p w14:paraId="1F674C8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58EEA4C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Use of the semi-colon, 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colon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and dash to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mark the boundary between independent clauses (For example: It’s raining; I’m fed up) </w:t>
            </w:r>
          </w:p>
          <w:p w14:paraId="5634AE8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3E174B8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Use of the colon to introduce a list and use of semi-colons within lists</w:t>
            </w:r>
          </w:p>
          <w:p w14:paraId="1EB94A8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456C86F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6F818EF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Punctuation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of bullet points to list information</w:t>
            </w:r>
          </w:p>
          <w:p w14:paraId="585745A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27188F2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How hyphens can be used to avoid ambiguity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man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eating shark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versus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man-eating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shark,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or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recover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lastRenderedPageBreak/>
              <w:t xml:space="preserve">versus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re-cover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7438C9C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575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41A26FE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26F43" w:rsidRPr="00F83B1B" w14:paraId="0B423E2D" w14:textId="77777777" w:rsidTr="00644EB1">
        <w:trPr>
          <w:trHeight w:val="46"/>
        </w:trPr>
        <w:tc>
          <w:tcPr>
            <w:tcW w:w="1134" w:type="dxa"/>
            <w:shd w:val="clear" w:color="auto" w:fill="auto"/>
          </w:tcPr>
          <w:p w14:paraId="4838B811" w14:textId="24E4DE28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Text St</w:t>
            </w:r>
            <w:r w:rsidR="002C41B2" w:rsidRPr="00F83B1B"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</w:t>
            </w:r>
            <w:r w:rsidRPr="00F83B1B"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ucture</w:t>
            </w:r>
          </w:p>
        </w:tc>
        <w:tc>
          <w:tcPr>
            <w:tcW w:w="1614" w:type="dxa"/>
            <w:shd w:val="clear" w:color="auto" w:fill="auto"/>
          </w:tcPr>
          <w:p w14:paraId="42FA4F6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4" w:type="dxa"/>
            <w:shd w:val="clear" w:color="auto" w:fill="auto"/>
          </w:tcPr>
          <w:p w14:paraId="17C4D32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Sequencing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sentences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to form short narratives</w:t>
            </w:r>
          </w:p>
          <w:p w14:paraId="74E428A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56" w:type="dxa"/>
            <w:shd w:val="clear" w:color="auto" w:fill="auto"/>
          </w:tcPr>
          <w:p w14:paraId="6FF840B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Correct choice and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consistent use of</w:t>
            </w:r>
          </w:p>
          <w:p w14:paraId="21D7B99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present tense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versus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past</w:t>
            </w:r>
          </w:p>
          <w:p w14:paraId="6BF6F11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tense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throughout texts</w:t>
            </w:r>
          </w:p>
          <w:p w14:paraId="7B8B5A5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2C159FF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Use of the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progressive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form of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verbs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in the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present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and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past tense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to mark actions in progress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she is</w:t>
            </w:r>
          </w:p>
          <w:p w14:paraId="54A5760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drumming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he was shouting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6AAED5F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50527D1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Correct use of tense. </w:t>
            </w:r>
          </w:p>
          <w:p w14:paraId="079646A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2B2075D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Change verb to improve interest.</w:t>
            </w:r>
          </w:p>
          <w:p w14:paraId="175498E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237AEF2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Experiment with adjectives to create impact.</w:t>
            </w:r>
          </w:p>
          <w:p w14:paraId="3E3549B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1D5AB5B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Correctly use verbs in 1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st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, 2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nd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, 3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rd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person.</w:t>
            </w:r>
            <w:r w:rsidRPr="00F83B1B"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3BF945E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</w:p>
          <w:p w14:paraId="64FC944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Introduction to paragraphs as</w:t>
            </w:r>
          </w:p>
          <w:p w14:paraId="48D03E7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a way to group related</w:t>
            </w:r>
          </w:p>
          <w:p w14:paraId="77F8D4D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material</w:t>
            </w:r>
          </w:p>
          <w:p w14:paraId="200AEB4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5DF0668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Headings and sub-headings to aid presentation</w:t>
            </w:r>
          </w:p>
          <w:p w14:paraId="6A9AD05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50377E6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Use of the present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 xml:space="preserve">perfect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form of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 xml:space="preserve">verbs instead of the simple past </w:t>
            </w:r>
            <w:proofErr w:type="gramStart"/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( For</w:t>
            </w:r>
            <w:proofErr w:type="gramEnd"/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 xml:space="preserve"> example,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lastRenderedPageBreak/>
              <w:t xml:space="preserve">He has gone out to play contrasted with He went out to play) </w:t>
            </w:r>
          </w:p>
          <w:p w14:paraId="7BF85B3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01CFBF6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 xml:space="preserve">Use adverbs (Aware that not all adverbs end in </w:t>
            </w:r>
            <w:proofErr w:type="spell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ly</w:t>
            </w:r>
            <w:proofErr w:type="spell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fast, often, almost)</w:t>
            </w:r>
          </w:p>
          <w:p w14:paraId="19EF4A8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0C0A208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Use adjectival phrases (</w:t>
            </w:r>
            <w:proofErr w:type="gramStart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 xml:space="preserve"> biting cold wind)</w:t>
            </w:r>
          </w:p>
          <w:p w14:paraId="7B8E36C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19D84D6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Consistently use 1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st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&amp; 3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rd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person correctly.</w:t>
            </w:r>
            <w:r w:rsidRPr="00F83B1B">
              <w:rPr>
                <w:rFonts w:ascii="XCCW Joined 4a" w:eastAsia="Calibri" w:hAnsi="XCCW Joined 4a" w:cs="ArialMT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Use of paragraphs to organise ideas around a theme</w:t>
            </w:r>
          </w:p>
          <w:p w14:paraId="1A1F466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3CDCEEA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Appropriate choice of</w:t>
            </w:r>
          </w:p>
          <w:p w14:paraId="02BB711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 xml:space="preserve">pronoun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or </w:t>
            </w: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 xml:space="preserve">noun within and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across</w:t>
            </w:r>
          </w:p>
          <w:p w14:paraId="6BEDD6E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Cs/>
                <w:kern w:val="0"/>
                <w:sz w:val="16"/>
                <w:szCs w:val="16"/>
                <w14:ligatures w14:val="none"/>
              </w:rPr>
              <w:t>Sentences to aid cohesion and avoid repetition.</w:t>
            </w:r>
          </w:p>
          <w:p w14:paraId="1E59E5B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79CF464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Use connecting adverbs to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link paragraphs (</w:t>
            </w:r>
            <w:proofErr w:type="gramStart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:lang w:val="en-US"/>
                <w14:ligatures w14:val="none"/>
              </w:rPr>
              <w:t xml:space="preserve"> however, on the other hand, as the clock struck midnight, from far in the distance)</w:t>
            </w:r>
          </w:p>
          <w:p w14:paraId="1FC7B14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4AE83C4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Use pronouns to avoid repetition.</w:t>
            </w:r>
          </w:p>
          <w:p w14:paraId="4A5CF03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A7957C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Use basic Standard English, 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i.e.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agreement between verb &amp; noun; consistency of tense; avoid double negative.</w:t>
            </w:r>
          </w:p>
          <w:p w14:paraId="4C2A7F82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156A79D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Devices to build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cohesion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within a paragraph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kern w:val="0"/>
                <w:sz w:val="16"/>
                <w:szCs w:val="16"/>
                <w14:ligatures w14:val="none"/>
              </w:rPr>
              <w:t>just as, while, around the corner, use of pronouns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</w:t>
            </w:r>
          </w:p>
          <w:p w14:paraId="30D1F2B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015A4C9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Linking ideas across</w:t>
            </w:r>
          </w:p>
          <w:p w14:paraId="003960C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paragraphs using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adverbials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of time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later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), place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(e.g.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nearby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) and number</w:t>
            </w:r>
          </w:p>
          <w:p w14:paraId="34435C6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secondly</w:t>
            </w:r>
          </w:p>
          <w:p w14:paraId="173DEA0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3D46BDA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Consistently </w:t>
            </w:r>
            <w:proofErr w:type="spell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organise</w:t>
            </w:r>
            <w:proofErr w:type="spell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writing into paragraphs.</w:t>
            </w:r>
          </w:p>
        </w:tc>
        <w:tc>
          <w:tcPr>
            <w:tcW w:w="1616" w:type="dxa"/>
            <w:shd w:val="clear" w:color="auto" w:fill="auto"/>
          </w:tcPr>
          <w:p w14:paraId="5DE62CE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Use entirely consistent language associated with 1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st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, 2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nd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, 3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vertAlign w:val="superscript"/>
                <w:lang w:val="en-US"/>
                <w14:ligatures w14:val="none"/>
              </w:rPr>
              <w:t>rd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person.</w:t>
            </w:r>
          </w:p>
          <w:p w14:paraId="625531B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Linking ideas across</w:t>
            </w:r>
          </w:p>
          <w:p w14:paraId="79623D1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paragraphs using a wider range of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cohesive devices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:</w:t>
            </w:r>
          </w:p>
          <w:p w14:paraId="48CE4085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semantic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cohesion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repetition of a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word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or phrase), grammatical</w:t>
            </w:r>
          </w:p>
          <w:p w14:paraId="2B8E0BC1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connections (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e.g.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the use of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adverbials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such as,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on the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other hand, in contrast,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or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as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83B1B">
              <w:rPr>
                <w:rFonts w:ascii="XCCW Joined 4a" w:eastAsia="MS Mincho" w:hAnsi="XCCW Joined 4a" w:cs="Times New Roman"/>
                <w:i/>
                <w:iCs/>
                <w:kern w:val="0"/>
                <w:sz w:val="16"/>
                <w:szCs w:val="16"/>
                <w14:ligatures w14:val="none"/>
              </w:rPr>
              <w:t>a consequence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), and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ellipsis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(omission of word or phrase)</w:t>
            </w:r>
          </w:p>
          <w:p w14:paraId="0365B20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> </w:t>
            </w:r>
          </w:p>
          <w:p w14:paraId="6F6A570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t xml:space="preserve">Layout devices, such </w:t>
            </w: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  <w:lastRenderedPageBreak/>
              <w:t>as headings, sub-headings, columns, bullets, or tables, to structure text</w:t>
            </w:r>
          </w:p>
          <w:p w14:paraId="5D99AE1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BB9711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Paragraphs coherently </w:t>
            </w:r>
            <w:proofErr w:type="spell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organised</w:t>
            </w:r>
            <w:proofErr w:type="spell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44336D8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03FE5BB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Use paragraphs to signal change in time, scene, action, </w:t>
            </w:r>
            <w:proofErr w:type="gramStart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>mood</w:t>
            </w:r>
            <w:proofErr w:type="gramEnd"/>
            <w:r w:rsidRPr="00F83B1B"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or person.</w:t>
            </w:r>
          </w:p>
          <w:p w14:paraId="50115CBD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451F8FA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6D7076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575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6244FA4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526F43" w:rsidRPr="00F83B1B" w14:paraId="252AB434" w14:textId="77777777" w:rsidTr="00644EB1">
        <w:trPr>
          <w:trHeight w:val="233"/>
        </w:trPr>
        <w:tc>
          <w:tcPr>
            <w:tcW w:w="1134" w:type="dxa"/>
            <w:shd w:val="clear" w:color="auto" w:fill="auto"/>
          </w:tcPr>
          <w:p w14:paraId="075809A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Terminology</w:t>
            </w:r>
          </w:p>
        </w:tc>
        <w:tc>
          <w:tcPr>
            <w:tcW w:w="1614" w:type="dxa"/>
            <w:shd w:val="clear" w:color="auto" w:fill="auto"/>
          </w:tcPr>
          <w:p w14:paraId="57774C8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word, sentence, letter, capital letter, full stop</w:t>
            </w:r>
          </w:p>
        </w:tc>
        <w:tc>
          <w:tcPr>
            <w:tcW w:w="1614" w:type="dxa"/>
            <w:shd w:val="clear" w:color="auto" w:fill="auto"/>
          </w:tcPr>
          <w:p w14:paraId="16C05A8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word, sentence, letter, capital letter, full stop, punctuation, singular, plural, question mark, exclamation mark</w:t>
            </w:r>
          </w:p>
          <w:p w14:paraId="6C5D7AF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56" w:type="dxa"/>
            <w:shd w:val="clear" w:color="auto" w:fill="auto"/>
          </w:tcPr>
          <w:p w14:paraId="5943C0C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verb, tense (past, present), adjective, adverb, noun, noun phrase, suffix, apostrophe, comma,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compound</w:t>
            </w:r>
          </w:p>
          <w:p w14:paraId="17478B2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statement, question, exclamation, command</w:t>
            </w:r>
          </w:p>
          <w:p w14:paraId="2EB2307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</w:p>
          <w:p w14:paraId="04FACC4F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247C9C36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word family, conjunction,</w:t>
            </w:r>
          </w:p>
          <w:p w14:paraId="5B818F3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adverb, preposition, inverted commas (or ‘speech marks, consonant,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consonant letter, vowel letter </w:t>
            </w: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vowel, clause,</w:t>
            </w:r>
          </w:p>
          <w:p w14:paraId="14603BC0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subordinate clause</w:t>
            </w:r>
          </w:p>
          <w:p w14:paraId="4AE0F783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3384305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pronoun, possessive</w:t>
            </w:r>
          </w:p>
          <w:p w14:paraId="7140161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pronoun, adverbial,</w:t>
            </w:r>
          </w:p>
          <w:p w14:paraId="429CFE19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determiner</w:t>
            </w:r>
          </w:p>
          <w:p w14:paraId="1BCCDB54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5" w:type="dxa"/>
            <w:shd w:val="clear" w:color="auto" w:fill="auto"/>
          </w:tcPr>
          <w:p w14:paraId="1D06DB9E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relative clause, modal verb, relative pronoun,</w:t>
            </w:r>
          </w:p>
          <w:p w14:paraId="2B23F56C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parenthesis, bracket, dash, cohesion, ambiguity</w:t>
            </w:r>
          </w:p>
          <w:p w14:paraId="1D8AEC7B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616" w:type="dxa"/>
            <w:shd w:val="clear" w:color="auto" w:fill="auto"/>
          </w:tcPr>
          <w:p w14:paraId="759EDFA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active and passive voice, subject and object, hyphen, antonym</w:t>
            </w:r>
          </w:p>
          <w:p w14:paraId="6AF719FA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14:ligatures w14:val="none"/>
              </w:rPr>
            </w:pPr>
            <w:r w:rsidRPr="00F83B1B">
              <w:rPr>
                <w:rFonts w:ascii="XCCW Joined 4a" w:eastAsia="MS Mincho" w:hAnsi="XCCW Joined 4a" w:cs="Times New Roman"/>
                <w:b/>
                <w:bCs/>
                <w:kern w:val="0"/>
                <w:sz w:val="16"/>
                <w:szCs w:val="16"/>
                <w14:ligatures w14:val="none"/>
              </w:rPr>
              <w:t>synonym, colon, semi-colon, bullet points, ellipsis</w:t>
            </w:r>
          </w:p>
          <w:p w14:paraId="24AC8608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575" w:type="dxa"/>
            <w:vMerge/>
            <w:tcBorders>
              <w:right w:val="nil"/>
            </w:tcBorders>
            <w:shd w:val="clear" w:color="auto" w:fill="auto"/>
          </w:tcPr>
          <w:p w14:paraId="099E9E47" w14:textId="77777777" w:rsidR="00526F43" w:rsidRPr="00F83B1B" w:rsidRDefault="00526F43" w:rsidP="00644EB1">
            <w:pPr>
              <w:spacing w:after="0" w:line="240" w:lineRule="auto"/>
              <w:rPr>
                <w:rFonts w:ascii="XCCW Joined 4a" w:eastAsia="MS Mincho" w:hAnsi="XCCW Joined 4a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</w:tbl>
    <w:p w14:paraId="22D4DC70" w14:textId="047E7607" w:rsidR="00BF6AF1" w:rsidRDefault="00BF6AF1" w:rsidP="00B62DDD">
      <w:pPr>
        <w:rPr>
          <w:rFonts w:ascii="XCCW Joined 4a" w:hAnsi="XCCW Joined 4a"/>
          <w:sz w:val="16"/>
          <w:szCs w:val="16"/>
        </w:rPr>
      </w:pPr>
    </w:p>
    <w:p w14:paraId="0282A9F0" w14:textId="69BE02EC" w:rsidR="00D07680" w:rsidRDefault="00D07680" w:rsidP="00B62DDD">
      <w:pPr>
        <w:rPr>
          <w:rFonts w:ascii="XCCW Joined 4a" w:hAnsi="XCCW Joined 4a"/>
          <w:sz w:val="16"/>
          <w:szCs w:val="16"/>
        </w:rPr>
      </w:pPr>
    </w:p>
    <w:p w14:paraId="3983146B" w14:textId="77777777" w:rsidR="00D07680" w:rsidRDefault="00D07680" w:rsidP="00B62DDD">
      <w:pPr>
        <w:rPr>
          <w:rFonts w:ascii="XCCW Joined 4a" w:hAnsi="XCCW Joined 4a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D07680" w14:paraId="2385A3A7" w14:textId="77777777" w:rsidTr="00D07680">
        <w:tc>
          <w:tcPr>
            <w:tcW w:w="7694" w:type="dxa"/>
            <w:shd w:val="clear" w:color="auto" w:fill="FFFF00"/>
          </w:tcPr>
          <w:p w14:paraId="2BDAEDAF" w14:textId="6E51C11F" w:rsidR="00D07680" w:rsidRDefault="00D07680" w:rsidP="00D07680">
            <w:pPr>
              <w:jc w:val="center"/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lastRenderedPageBreak/>
              <w:t>Spelling</w:t>
            </w:r>
          </w:p>
        </w:tc>
        <w:tc>
          <w:tcPr>
            <w:tcW w:w="7694" w:type="dxa"/>
            <w:shd w:val="clear" w:color="auto" w:fill="FFFF00"/>
          </w:tcPr>
          <w:p w14:paraId="08DD0E98" w14:textId="6895D66E" w:rsidR="00D07680" w:rsidRDefault="00D07680" w:rsidP="00D07680">
            <w:pPr>
              <w:jc w:val="center"/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>Handwriting</w:t>
            </w:r>
          </w:p>
        </w:tc>
      </w:tr>
      <w:tr w:rsidR="003A79BF" w14:paraId="206602CF" w14:textId="77777777" w:rsidTr="003A79BF">
        <w:tc>
          <w:tcPr>
            <w:tcW w:w="7694" w:type="dxa"/>
          </w:tcPr>
          <w:p w14:paraId="1CE06D4C" w14:textId="2B4220E5" w:rsidR="003A79BF" w:rsidRDefault="003A79BF" w:rsidP="00B62DDD">
            <w:pPr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>Reception &amp; Year 1 follow RWI progression of words</w:t>
            </w:r>
          </w:p>
          <w:p w14:paraId="37319BBB" w14:textId="0E490242" w:rsidR="003A79BF" w:rsidRDefault="003A79BF" w:rsidP="00B62DDD">
            <w:pPr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>Year 2- Year 6 follow Purple Mash Spelling programme</w:t>
            </w:r>
          </w:p>
        </w:tc>
        <w:tc>
          <w:tcPr>
            <w:tcW w:w="7694" w:type="dxa"/>
          </w:tcPr>
          <w:p w14:paraId="081D33E7" w14:textId="70A2F3BB" w:rsidR="003A79BF" w:rsidRDefault="003A79BF" w:rsidP="00B62DDD">
            <w:pPr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 xml:space="preserve">Handwriting is assessed </w:t>
            </w:r>
            <w:proofErr w:type="gramStart"/>
            <w:r>
              <w:rPr>
                <w:rFonts w:ascii="XCCW Joined 4a" w:hAnsi="XCCW Joined 4a"/>
                <w:sz w:val="16"/>
                <w:szCs w:val="16"/>
              </w:rPr>
              <w:t>regularly</w:t>
            </w:r>
            <w:proofErr w:type="gramEnd"/>
            <w:r>
              <w:rPr>
                <w:rFonts w:ascii="XCCW Joined 4a" w:hAnsi="XCCW Joined 4a"/>
                <w:sz w:val="16"/>
                <w:szCs w:val="16"/>
              </w:rPr>
              <w:t xml:space="preserve"> and children should move onto</w:t>
            </w:r>
            <w:r w:rsidR="00102256">
              <w:rPr>
                <w:rFonts w:ascii="XCCW Joined 4a" w:hAnsi="XCCW Joined 4a"/>
                <w:sz w:val="16"/>
                <w:szCs w:val="16"/>
              </w:rPr>
              <w:t xml:space="preserve"> the</w:t>
            </w:r>
            <w:r>
              <w:rPr>
                <w:rFonts w:ascii="XCCW Joined 4a" w:hAnsi="XCCW Joined 4a"/>
                <w:sz w:val="16"/>
                <w:szCs w:val="16"/>
              </w:rPr>
              <w:t xml:space="preserve"> next stage of </w:t>
            </w:r>
            <w:r w:rsidR="00D07680">
              <w:rPr>
                <w:rFonts w:ascii="XCCW Joined 4a" w:hAnsi="XCCW Joined 4a"/>
                <w:sz w:val="16"/>
                <w:szCs w:val="16"/>
              </w:rPr>
              <w:t>handwriting</w:t>
            </w:r>
            <w:r>
              <w:rPr>
                <w:rFonts w:ascii="XCCW Joined 4a" w:hAnsi="XCCW Joined 4a"/>
                <w:sz w:val="16"/>
                <w:szCs w:val="16"/>
              </w:rPr>
              <w:t xml:space="preserve"> once secure in the previous stage.</w:t>
            </w:r>
          </w:p>
          <w:p w14:paraId="7A9803B4" w14:textId="6120BC83" w:rsidR="003A79BF" w:rsidRPr="00D07680" w:rsidRDefault="00D07680" w:rsidP="00D07680">
            <w:pPr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 xml:space="preserve">Stage 1 - </w:t>
            </w:r>
            <w:r w:rsidR="003A79BF" w:rsidRPr="00D07680">
              <w:rPr>
                <w:rFonts w:ascii="XCCW Joined 4a" w:hAnsi="XCCW Joined 4a"/>
                <w:sz w:val="16"/>
                <w:szCs w:val="16"/>
              </w:rPr>
              <w:t xml:space="preserve">Children can form all </w:t>
            </w:r>
            <w:r w:rsidRPr="00D07680">
              <w:rPr>
                <w:rFonts w:ascii="XCCW Joined 4a" w:hAnsi="XCCW Joined 4a"/>
                <w:sz w:val="16"/>
                <w:szCs w:val="16"/>
              </w:rPr>
              <w:t>single</w:t>
            </w:r>
            <w:r w:rsidR="003A79BF" w:rsidRPr="00D07680">
              <w:rPr>
                <w:rFonts w:ascii="XCCW Joined 4a" w:hAnsi="XCCW Joined 4a"/>
                <w:sz w:val="16"/>
                <w:szCs w:val="16"/>
              </w:rPr>
              <w:t xml:space="preserve"> letters correctly, leading in and out in the correct position</w:t>
            </w:r>
            <w:r>
              <w:rPr>
                <w:rFonts w:ascii="XCCW Joined 4a" w:hAnsi="XCCW Joined 4a"/>
                <w:sz w:val="16"/>
                <w:szCs w:val="16"/>
              </w:rPr>
              <w:t>. Children will be assessed in letter families.</w:t>
            </w:r>
          </w:p>
          <w:p w14:paraId="5D5E7D8B" w14:textId="2412313B" w:rsidR="003A79BF" w:rsidRDefault="00D07680" w:rsidP="00D07680">
            <w:pPr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 xml:space="preserve">Stage 2 - </w:t>
            </w:r>
            <w:r w:rsidR="003A79BF" w:rsidRPr="00D07680">
              <w:rPr>
                <w:rFonts w:ascii="XCCW Joined 4a" w:hAnsi="XCCW Joined 4a"/>
                <w:sz w:val="16"/>
                <w:szCs w:val="16"/>
              </w:rPr>
              <w:t xml:space="preserve">Children </w:t>
            </w:r>
            <w:r>
              <w:rPr>
                <w:rFonts w:ascii="XCCW Joined 4a" w:hAnsi="XCCW Joined 4a"/>
                <w:sz w:val="16"/>
                <w:szCs w:val="16"/>
              </w:rPr>
              <w:t xml:space="preserve">can join two letters together accurately (special friends, suffix, prefix </w:t>
            </w:r>
            <w:proofErr w:type="spellStart"/>
            <w:r>
              <w:rPr>
                <w:rFonts w:ascii="XCCW Joined 4a" w:hAnsi="XCCW Joined 4a"/>
                <w:sz w:val="16"/>
                <w:szCs w:val="16"/>
              </w:rPr>
              <w:t>eg.</w:t>
            </w:r>
            <w:proofErr w:type="spellEnd"/>
            <w:r>
              <w:rPr>
                <w:rFonts w:ascii="XCCW Joined 4a" w:hAnsi="XCCW Joined 4a"/>
                <w:sz w:val="16"/>
                <w:szCs w:val="16"/>
              </w:rPr>
              <w:t xml:space="preserve"> ed, es, un)</w:t>
            </w:r>
          </w:p>
          <w:p w14:paraId="39DD2590" w14:textId="77777777" w:rsidR="00D07680" w:rsidRDefault="00D07680" w:rsidP="00D07680">
            <w:pPr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 xml:space="preserve">Stage 3 – children can join three letters together accurately (CVC words, special friends, suffix, prefix </w:t>
            </w:r>
            <w:proofErr w:type="spellStart"/>
            <w:r>
              <w:rPr>
                <w:rFonts w:ascii="XCCW Joined 4a" w:hAnsi="XCCW Joined 4a"/>
                <w:sz w:val="16"/>
                <w:szCs w:val="16"/>
              </w:rPr>
              <w:t>eg.</w:t>
            </w:r>
            <w:proofErr w:type="spellEnd"/>
            <w:r>
              <w:rPr>
                <w:rFonts w:ascii="XCCW Joined 4a" w:hAnsi="XCCW Joined 4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XCCW Joined 4a" w:hAnsi="XCCW Joined 4a"/>
                <w:sz w:val="16"/>
                <w:szCs w:val="16"/>
              </w:rPr>
              <w:t>ing</w:t>
            </w:r>
            <w:proofErr w:type="spellEnd"/>
            <w:r>
              <w:rPr>
                <w:rFonts w:ascii="XCCW Joined 4a" w:hAnsi="XCCW Joined 4a"/>
                <w:sz w:val="16"/>
                <w:szCs w:val="16"/>
              </w:rPr>
              <w:t>)</w:t>
            </w:r>
          </w:p>
          <w:p w14:paraId="0530136D" w14:textId="38EB374A" w:rsidR="00D07680" w:rsidRPr="00D07680" w:rsidRDefault="00D07680" w:rsidP="00D07680">
            <w:pPr>
              <w:rPr>
                <w:rFonts w:ascii="XCCW Joined 4a" w:hAnsi="XCCW Joined 4a"/>
                <w:sz w:val="16"/>
                <w:szCs w:val="16"/>
              </w:rPr>
            </w:pPr>
            <w:r>
              <w:rPr>
                <w:rFonts w:ascii="XCCW Joined 4a" w:hAnsi="XCCW Joined 4a"/>
                <w:sz w:val="16"/>
                <w:szCs w:val="16"/>
              </w:rPr>
              <w:t>Stage 4 – children can write sentences joining all letters accurately and fluently (presentation and style should be evident)</w:t>
            </w:r>
          </w:p>
        </w:tc>
      </w:tr>
    </w:tbl>
    <w:p w14:paraId="46E01EB5" w14:textId="77777777" w:rsidR="003A79BF" w:rsidRPr="00C85B41" w:rsidRDefault="003A79BF" w:rsidP="00B62DDD">
      <w:pPr>
        <w:rPr>
          <w:rFonts w:ascii="XCCW Joined 4a" w:hAnsi="XCCW Joined 4a"/>
          <w:sz w:val="16"/>
          <w:szCs w:val="16"/>
        </w:rPr>
      </w:pPr>
    </w:p>
    <w:sectPr w:rsidR="003A79BF" w:rsidRPr="00C85B41" w:rsidSect="005D76D8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85FDE" w14:textId="77777777" w:rsidR="00EC0296" w:rsidRDefault="00EC0296" w:rsidP="00764CFA">
      <w:pPr>
        <w:spacing w:after="0" w:line="240" w:lineRule="auto"/>
      </w:pPr>
      <w:r>
        <w:separator/>
      </w:r>
    </w:p>
  </w:endnote>
  <w:endnote w:type="continuationSeparator" w:id="0">
    <w:p w14:paraId="541071B6" w14:textId="77777777" w:rsidR="00EC0296" w:rsidRDefault="00EC0296" w:rsidP="0076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AC69F" w14:textId="77777777" w:rsidR="00EC0296" w:rsidRDefault="00EC0296" w:rsidP="00764CFA">
      <w:pPr>
        <w:spacing w:after="0" w:line="240" w:lineRule="auto"/>
      </w:pPr>
      <w:r>
        <w:separator/>
      </w:r>
    </w:p>
  </w:footnote>
  <w:footnote w:type="continuationSeparator" w:id="0">
    <w:p w14:paraId="0AD1EE65" w14:textId="77777777" w:rsidR="00EC0296" w:rsidRDefault="00EC0296" w:rsidP="0076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AB3D" w14:textId="19A07C75" w:rsidR="00764CFA" w:rsidRPr="00764CFA" w:rsidRDefault="00764CFA" w:rsidP="00764CFA">
    <w:pPr>
      <w:jc w:val="center"/>
      <w:rPr>
        <w:rFonts w:ascii="XCCW Joined 4a" w:hAnsi="XCCW Joined 4a"/>
        <w:sz w:val="8"/>
        <w:szCs w:val="8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1A5C926" wp14:editId="7022863A">
              <wp:simplePos x="0" y="0"/>
              <wp:positionH relativeFrom="margin">
                <wp:align>center</wp:align>
              </wp:positionH>
              <wp:positionV relativeFrom="paragraph">
                <wp:posOffset>-314325</wp:posOffset>
              </wp:positionV>
              <wp:extent cx="7284720" cy="518160"/>
              <wp:effectExtent l="0" t="0" r="0" b="0"/>
              <wp:wrapNone/>
              <wp:docPr id="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4720" cy="518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08D472" w14:textId="2E1832B4" w:rsidR="00764CFA" w:rsidRPr="00727442" w:rsidRDefault="00764CFA" w:rsidP="00764CFA">
                          <w:pPr>
                            <w:jc w:val="center"/>
                            <w:rPr>
                              <w:rFonts w:ascii="XCCW Joined 4a" w:hAnsi="XCCW Joined 4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7087D">
                            <w:rPr>
                              <w:rFonts w:ascii="XCCW Joined 4a" w:hAnsi="XCCW Joined 4a"/>
                              <w:sz w:val="40"/>
                              <w:szCs w:val="40"/>
                            </w:rPr>
                            <w:t xml:space="preserve">St. Anne’s </w:t>
                          </w:r>
                          <w:r w:rsidR="002F1AF9">
                            <w:rPr>
                              <w:rFonts w:ascii="XCCW Joined 4a" w:hAnsi="XCCW Joined 4a"/>
                              <w:sz w:val="40"/>
                              <w:szCs w:val="40"/>
                            </w:rPr>
                            <w:t>Progression in SPAG</w:t>
                          </w:r>
                          <w:r>
                            <w:rPr>
                              <w:rFonts w:ascii="XCCW Joined 4a" w:hAnsi="XCCW Joined 4a"/>
                              <w:sz w:val="40"/>
                              <w:szCs w:val="40"/>
                            </w:rPr>
                            <w:t xml:space="preserve"> 202</w:t>
                          </w:r>
                          <w:r w:rsidR="003B2B35">
                            <w:rPr>
                              <w:rFonts w:ascii="XCCW Joined 4a" w:hAnsi="XCCW Joined 4a"/>
                              <w:sz w:val="40"/>
                              <w:szCs w:val="40"/>
                            </w:rPr>
                            <w:t>6</w:t>
                          </w:r>
                          <w:r>
                            <w:rPr>
                              <w:rFonts w:ascii="XCCW Joined 4a" w:hAnsi="XCCW Joined 4a"/>
                              <w:sz w:val="40"/>
                              <w:szCs w:val="40"/>
                            </w:rPr>
                            <w:t>-202</w:t>
                          </w:r>
                          <w:r w:rsidR="003B2B35">
                            <w:rPr>
                              <w:rFonts w:ascii="XCCW Joined 4a" w:hAnsi="XCCW Joined 4a"/>
                              <w:sz w:val="40"/>
                              <w:szCs w:val="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A5C9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24.75pt;width:573.6pt;height:40.8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" filled="f" stroked="f">
              <v:textbox>
                <w:txbxContent>
                  <w:p w14:paraId="1708D472" w14:textId="2E1832B4" w:rsidR="00764CFA" w:rsidRPr="00727442" w:rsidRDefault="00764CFA" w:rsidP="00764CFA">
                    <w:pPr>
                      <w:jc w:val="center"/>
                      <w:rPr>
                        <w:rFonts w:ascii="XCCW Joined 4a" w:hAnsi="XCCW Joined 4a"/>
                        <w:b/>
                        <w:bCs/>
                        <w:sz w:val="24"/>
                        <w:szCs w:val="24"/>
                      </w:rPr>
                    </w:pPr>
                    <w:r w:rsidRPr="0047087D">
                      <w:rPr>
                        <w:rFonts w:ascii="XCCW Joined 4a" w:hAnsi="XCCW Joined 4a"/>
                        <w:sz w:val="40"/>
                        <w:szCs w:val="40"/>
                      </w:rPr>
                      <w:t xml:space="preserve">St. Anne’s </w:t>
                    </w:r>
                    <w:r w:rsidR="002F1AF9">
                      <w:rPr>
                        <w:rFonts w:ascii="XCCW Joined 4a" w:hAnsi="XCCW Joined 4a"/>
                        <w:sz w:val="40"/>
                        <w:szCs w:val="40"/>
                      </w:rPr>
                      <w:t>Progression in SPAG</w:t>
                    </w:r>
                    <w:r>
                      <w:rPr>
                        <w:rFonts w:ascii="XCCW Joined 4a" w:hAnsi="XCCW Joined 4a"/>
                        <w:sz w:val="40"/>
                        <w:szCs w:val="40"/>
                      </w:rPr>
                      <w:t xml:space="preserve"> 202</w:t>
                    </w:r>
                    <w:r w:rsidR="003B2B35">
                      <w:rPr>
                        <w:rFonts w:ascii="XCCW Joined 4a" w:hAnsi="XCCW Joined 4a"/>
                        <w:sz w:val="40"/>
                        <w:szCs w:val="40"/>
                      </w:rPr>
                      <w:t>6</w:t>
                    </w:r>
                    <w:r>
                      <w:rPr>
                        <w:rFonts w:ascii="XCCW Joined 4a" w:hAnsi="XCCW Joined 4a"/>
                        <w:sz w:val="40"/>
                        <w:szCs w:val="40"/>
                      </w:rPr>
                      <w:t>-202</w:t>
                    </w:r>
                    <w:r w:rsidR="003B2B35">
                      <w:rPr>
                        <w:rFonts w:ascii="XCCW Joined 4a" w:hAnsi="XCCW Joined 4a"/>
                        <w:sz w:val="40"/>
                        <w:szCs w:val="4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7087D">
      <w:rPr>
        <w:rFonts w:ascii="XCCW Joined 4a" w:hAnsi="XCCW Joined 4a"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77844D96" wp14:editId="29A170B3">
          <wp:simplePos x="0" y="0"/>
          <wp:positionH relativeFrom="column">
            <wp:posOffset>-152400</wp:posOffset>
          </wp:positionH>
          <wp:positionV relativeFrom="paragraph">
            <wp:posOffset>-251460</wp:posOffset>
          </wp:positionV>
          <wp:extent cx="9121140" cy="385445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114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087D">
      <w:rPr>
        <w:rFonts w:ascii="XCCW Joined 4a" w:hAnsi="XCCW Joined 4a"/>
        <w:noProof/>
        <w:sz w:val="28"/>
        <w:szCs w:val="28"/>
        <w:lang w:eastAsia="en-GB"/>
      </w:rPr>
      <w:drawing>
        <wp:anchor distT="0" distB="0" distL="114300" distR="114300" simplePos="0" relativeHeight="251660288" behindDoc="0" locked="0" layoutInCell="1" allowOverlap="1" wp14:anchorId="316D4A96" wp14:editId="48D321E0">
          <wp:simplePos x="0" y="0"/>
          <wp:positionH relativeFrom="column">
            <wp:posOffset>8572500</wp:posOffset>
          </wp:positionH>
          <wp:positionV relativeFrom="paragraph">
            <wp:posOffset>-354965</wp:posOffset>
          </wp:positionV>
          <wp:extent cx="553720" cy="561975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66C76FDB" wp14:editId="0C1B0A77">
          <wp:simplePos x="0" y="0"/>
          <wp:positionH relativeFrom="column">
            <wp:posOffset>9288780</wp:posOffset>
          </wp:positionH>
          <wp:positionV relativeFrom="paragraph">
            <wp:posOffset>-358140</wp:posOffset>
          </wp:positionV>
          <wp:extent cx="571500" cy="5715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42DA7"/>
    <w:multiLevelType w:val="hybridMultilevel"/>
    <w:tmpl w:val="C17A0866"/>
    <w:lvl w:ilvl="0" w:tplc="0809000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1" w15:restartNumberingAfterBreak="0">
    <w:nsid w:val="17014955"/>
    <w:multiLevelType w:val="hybridMultilevel"/>
    <w:tmpl w:val="F998F5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C117F"/>
    <w:multiLevelType w:val="hybridMultilevel"/>
    <w:tmpl w:val="7BDADA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B64DF"/>
    <w:multiLevelType w:val="hybridMultilevel"/>
    <w:tmpl w:val="2B78EC98"/>
    <w:lvl w:ilvl="0" w:tplc="0809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4" w15:restartNumberingAfterBreak="0">
    <w:nsid w:val="1CCB559F"/>
    <w:multiLevelType w:val="hybridMultilevel"/>
    <w:tmpl w:val="41EC5B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177DC"/>
    <w:multiLevelType w:val="hybridMultilevel"/>
    <w:tmpl w:val="ECC61A8C"/>
    <w:lvl w:ilvl="0" w:tplc="E250C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7203B"/>
    <w:multiLevelType w:val="hybridMultilevel"/>
    <w:tmpl w:val="3F843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285C7E"/>
    <w:multiLevelType w:val="hybridMultilevel"/>
    <w:tmpl w:val="11B0EC0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A20242"/>
    <w:multiLevelType w:val="hybridMultilevel"/>
    <w:tmpl w:val="11403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81D48"/>
    <w:multiLevelType w:val="hybridMultilevel"/>
    <w:tmpl w:val="E84EB7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A5530"/>
    <w:multiLevelType w:val="hybridMultilevel"/>
    <w:tmpl w:val="29C49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D43A8"/>
    <w:multiLevelType w:val="hybridMultilevel"/>
    <w:tmpl w:val="EDFEABA0"/>
    <w:lvl w:ilvl="0" w:tplc="FE4A1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C324D3"/>
    <w:multiLevelType w:val="hybridMultilevel"/>
    <w:tmpl w:val="11403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6058B"/>
    <w:multiLevelType w:val="hybridMultilevel"/>
    <w:tmpl w:val="934659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8F76BF"/>
    <w:multiLevelType w:val="hybridMultilevel"/>
    <w:tmpl w:val="EE90A68A"/>
    <w:lvl w:ilvl="0" w:tplc="65CEF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8C498D"/>
    <w:multiLevelType w:val="hybridMultilevel"/>
    <w:tmpl w:val="DEBA36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36579"/>
    <w:multiLevelType w:val="hybridMultilevel"/>
    <w:tmpl w:val="434C2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71361"/>
    <w:multiLevelType w:val="hybridMultilevel"/>
    <w:tmpl w:val="3ED4B9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CE5AE9"/>
    <w:multiLevelType w:val="hybridMultilevel"/>
    <w:tmpl w:val="FAD6A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25E31"/>
    <w:multiLevelType w:val="hybridMultilevel"/>
    <w:tmpl w:val="2586000A"/>
    <w:lvl w:ilvl="0" w:tplc="2DE07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386377"/>
    <w:multiLevelType w:val="hybridMultilevel"/>
    <w:tmpl w:val="6CA46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24716"/>
    <w:multiLevelType w:val="hybridMultilevel"/>
    <w:tmpl w:val="913AE7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A97E62"/>
    <w:multiLevelType w:val="hybridMultilevel"/>
    <w:tmpl w:val="AB3CB1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D4528B"/>
    <w:multiLevelType w:val="hybridMultilevel"/>
    <w:tmpl w:val="DBBEB8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767C54"/>
    <w:multiLevelType w:val="hybridMultilevel"/>
    <w:tmpl w:val="01380C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317CA3"/>
    <w:multiLevelType w:val="hybridMultilevel"/>
    <w:tmpl w:val="87262D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965AC6"/>
    <w:multiLevelType w:val="hybridMultilevel"/>
    <w:tmpl w:val="622248B8"/>
    <w:lvl w:ilvl="0" w:tplc="08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7" w15:restartNumberingAfterBreak="0">
    <w:nsid w:val="7B7E6BEA"/>
    <w:multiLevelType w:val="hybridMultilevel"/>
    <w:tmpl w:val="8C96E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34C46"/>
    <w:multiLevelType w:val="hybridMultilevel"/>
    <w:tmpl w:val="B226F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F124DB"/>
    <w:multiLevelType w:val="hybridMultilevel"/>
    <w:tmpl w:val="57888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6"/>
  </w:num>
  <w:num w:numId="3">
    <w:abstractNumId w:val="14"/>
  </w:num>
  <w:num w:numId="4">
    <w:abstractNumId w:val="25"/>
  </w:num>
  <w:num w:numId="5">
    <w:abstractNumId w:val="21"/>
  </w:num>
  <w:num w:numId="6">
    <w:abstractNumId w:val="12"/>
  </w:num>
  <w:num w:numId="7">
    <w:abstractNumId w:val="8"/>
  </w:num>
  <w:num w:numId="8">
    <w:abstractNumId w:val="5"/>
  </w:num>
  <w:num w:numId="9">
    <w:abstractNumId w:val="0"/>
  </w:num>
  <w:num w:numId="10">
    <w:abstractNumId w:val="13"/>
  </w:num>
  <w:num w:numId="11">
    <w:abstractNumId w:val="24"/>
  </w:num>
  <w:num w:numId="12">
    <w:abstractNumId w:val="9"/>
  </w:num>
  <w:num w:numId="13">
    <w:abstractNumId w:val="11"/>
  </w:num>
  <w:num w:numId="14">
    <w:abstractNumId w:val="17"/>
  </w:num>
  <w:num w:numId="15">
    <w:abstractNumId w:val="4"/>
  </w:num>
  <w:num w:numId="16">
    <w:abstractNumId w:val="23"/>
  </w:num>
  <w:num w:numId="17">
    <w:abstractNumId w:val="2"/>
  </w:num>
  <w:num w:numId="18">
    <w:abstractNumId w:val="18"/>
  </w:num>
  <w:num w:numId="19">
    <w:abstractNumId w:val="29"/>
  </w:num>
  <w:num w:numId="20">
    <w:abstractNumId w:val="19"/>
  </w:num>
  <w:num w:numId="21">
    <w:abstractNumId w:val="7"/>
  </w:num>
  <w:num w:numId="22">
    <w:abstractNumId w:val="26"/>
  </w:num>
  <w:num w:numId="23">
    <w:abstractNumId w:val="3"/>
  </w:num>
  <w:num w:numId="24">
    <w:abstractNumId w:val="28"/>
  </w:num>
  <w:num w:numId="25">
    <w:abstractNumId w:val="27"/>
  </w:num>
  <w:num w:numId="26">
    <w:abstractNumId w:val="20"/>
  </w:num>
  <w:num w:numId="27">
    <w:abstractNumId w:val="10"/>
  </w:num>
  <w:num w:numId="28">
    <w:abstractNumId w:val="16"/>
  </w:num>
  <w:num w:numId="29">
    <w:abstractNumId w:val="15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87D"/>
    <w:rsid w:val="00012B2F"/>
    <w:rsid w:val="00055C4B"/>
    <w:rsid w:val="00091E66"/>
    <w:rsid w:val="000A59C0"/>
    <w:rsid w:val="000D17F1"/>
    <w:rsid w:val="000E3EED"/>
    <w:rsid w:val="000E7532"/>
    <w:rsid w:val="00102256"/>
    <w:rsid w:val="0014336D"/>
    <w:rsid w:val="001B4FA1"/>
    <w:rsid w:val="001E4EF6"/>
    <w:rsid w:val="001F1408"/>
    <w:rsid w:val="0020575F"/>
    <w:rsid w:val="00215F23"/>
    <w:rsid w:val="0021653A"/>
    <w:rsid w:val="002205CF"/>
    <w:rsid w:val="00223ED2"/>
    <w:rsid w:val="002363F5"/>
    <w:rsid w:val="00292EAF"/>
    <w:rsid w:val="002C41B2"/>
    <w:rsid w:val="002D52CA"/>
    <w:rsid w:val="002F1AF9"/>
    <w:rsid w:val="00354FC5"/>
    <w:rsid w:val="00360D49"/>
    <w:rsid w:val="003766E9"/>
    <w:rsid w:val="00386921"/>
    <w:rsid w:val="003A030E"/>
    <w:rsid w:val="003A4CD3"/>
    <w:rsid w:val="003A79BF"/>
    <w:rsid w:val="003A7CDF"/>
    <w:rsid w:val="003B2B35"/>
    <w:rsid w:val="003D1237"/>
    <w:rsid w:val="00427B5A"/>
    <w:rsid w:val="00451F51"/>
    <w:rsid w:val="00456223"/>
    <w:rsid w:val="0047087D"/>
    <w:rsid w:val="004906FC"/>
    <w:rsid w:val="004D1113"/>
    <w:rsid w:val="004E4283"/>
    <w:rsid w:val="004F4A27"/>
    <w:rsid w:val="00502444"/>
    <w:rsid w:val="00513E50"/>
    <w:rsid w:val="005247DD"/>
    <w:rsid w:val="00526F43"/>
    <w:rsid w:val="005340C1"/>
    <w:rsid w:val="00540547"/>
    <w:rsid w:val="0055360F"/>
    <w:rsid w:val="00557935"/>
    <w:rsid w:val="00577161"/>
    <w:rsid w:val="005C387E"/>
    <w:rsid w:val="005D2948"/>
    <w:rsid w:val="005D76D8"/>
    <w:rsid w:val="005E03A7"/>
    <w:rsid w:val="0060195A"/>
    <w:rsid w:val="00627757"/>
    <w:rsid w:val="0063379C"/>
    <w:rsid w:val="00650F8D"/>
    <w:rsid w:val="0065524F"/>
    <w:rsid w:val="006F4922"/>
    <w:rsid w:val="00700A44"/>
    <w:rsid w:val="00721121"/>
    <w:rsid w:val="00727442"/>
    <w:rsid w:val="00740A19"/>
    <w:rsid w:val="007616C5"/>
    <w:rsid w:val="00764CFA"/>
    <w:rsid w:val="007676AD"/>
    <w:rsid w:val="007A4F84"/>
    <w:rsid w:val="007C05A0"/>
    <w:rsid w:val="007C20D7"/>
    <w:rsid w:val="007D3D67"/>
    <w:rsid w:val="00806CEB"/>
    <w:rsid w:val="0082116F"/>
    <w:rsid w:val="00827098"/>
    <w:rsid w:val="0088284C"/>
    <w:rsid w:val="008B4A1A"/>
    <w:rsid w:val="008C2A6A"/>
    <w:rsid w:val="008C62DA"/>
    <w:rsid w:val="008E450E"/>
    <w:rsid w:val="008F24C0"/>
    <w:rsid w:val="00900FE1"/>
    <w:rsid w:val="00901479"/>
    <w:rsid w:val="00933224"/>
    <w:rsid w:val="00937DC0"/>
    <w:rsid w:val="009634B1"/>
    <w:rsid w:val="009878A3"/>
    <w:rsid w:val="00992D5B"/>
    <w:rsid w:val="00994E50"/>
    <w:rsid w:val="009A0606"/>
    <w:rsid w:val="009B32E5"/>
    <w:rsid w:val="009B54FA"/>
    <w:rsid w:val="009C27A6"/>
    <w:rsid w:val="00A32092"/>
    <w:rsid w:val="00A47D67"/>
    <w:rsid w:val="00A55E35"/>
    <w:rsid w:val="00AC27F8"/>
    <w:rsid w:val="00AC3B2D"/>
    <w:rsid w:val="00AE140D"/>
    <w:rsid w:val="00AE4DD1"/>
    <w:rsid w:val="00AE7611"/>
    <w:rsid w:val="00AF6B98"/>
    <w:rsid w:val="00B370FF"/>
    <w:rsid w:val="00B5519B"/>
    <w:rsid w:val="00B61766"/>
    <w:rsid w:val="00B62DDD"/>
    <w:rsid w:val="00B72CCF"/>
    <w:rsid w:val="00B76293"/>
    <w:rsid w:val="00BF0DE0"/>
    <w:rsid w:val="00BF6AF1"/>
    <w:rsid w:val="00C216A7"/>
    <w:rsid w:val="00C27340"/>
    <w:rsid w:val="00C80AE6"/>
    <w:rsid w:val="00C85B41"/>
    <w:rsid w:val="00CB345E"/>
    <w:rsid w:val="00D07680"/>
    <w:rsid w:val="00D12B61"/>
    <w:rsid w:val="00D20953"/>
    <w:rsid w:val="00D44A02"/>
    <w:rsid w:val="00D93BE5"/>
    <w:rsid w:val="00DA6E77"/>
    <w:rsid w:val="00DD32C3"/>
    <w:rsid w:val="00DD792A"/>
    <w:rsid w:val="00DF4B8D"/>
    <w:rsid w:val="00E0445E"/>
    <w:rsid w:val="00E22E88"/>
    <w:rsid w:val="00E339E8"/>
    <w:rsid w:val="00E54D59"/>
    <w:rsid w:val="00E5651F"/>
    <w:rsid w:val="00E64270"/>
    <w:rsid w:val="00EA5AF9"/>
    <w:rsid w:val="00EB1538"/>
    <w:rsid w:val="00EC0296"/>
    <w:rsid w:val="00EF4B27"/>
    <w:rsid w:val="00F10661"/>
    <w:rsid w:val="00F16D36"/>
    <w:rsid w:val="00F452B6"/>
    <w:rsid w:val="00F54EF4"/>
    <w:rsid w:val="00F66086"/>
    <w:rsid w:val="00F83B1B"/>
    <w:rsid w:val="00FA17EB"/>
    <w:rsid w:val="00FF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1CE95"/>
  <w15:chartTrackingRefBased/>
  <w15:docId w15:val="{89BE68A2-B0CE-4937-A8AA-E753187D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F43"/>
    <w:pPr>
      <w:spacing w:after="200" w:line="276" w:lineRule="auto"/>
    </w:pPr>
    <w:rPr>
      <w:rFonts w:ascii="Century Gothic" w:hAnsi="Century Gothic"/>
      <w:kern w:val="2"/>
      <w:sz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2B61"/>
    <w:pPr>
      <w:spacing w:after="160" w:line="259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paragraph" w:customStyle="1" w:styleId="Default">
    <w:name w:val="Default"/>
    <w:rsid w:val="00D12B61"/>
    <w:pPr>
      <w:autoSpaceDE w:val="0"/>
      <w:autoSpaceDN w:val="0"/>
      <w:adjustRightInd w:val="0"/>
      <w:spacing w:after="0" w:line="240" w:lineRule="auto"/>
    </w:pPr>
    <w:rPr>
      <w:rFonts w:ascii="XCCW Joined 4a" w:hAnsi="XCCW Joined 4a" w:cs="XCCW Joined 4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4CFA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  <w:kern w:val="0"/>
      <w:sz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64CFA"/>
  </w:style>
  <w:style w:type="paragraph" w:styleId="Footer">
    <w:name w:val="footer"/>
    <w:basedOn w:val="Normal"/>
    <w:link w:val="FooterChar"/>
    <w:uiPriority w:val="99"/>
    <w:unhideWhenUsed/>
    <w:rsid w:val="00764CFA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  <w:kern w:val="0"/>
      <w:sz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64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0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537855-f229-4375-8280-08623b12be83" xsi:nil="true"/>
    <lcf76f155ced4ddcb4097134ff3c332f xmlns="ea67e982-57e1-4b3e-bde9-011823810c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6643B60748F4DA07DB21373CD6679" ma:contentTypeVersion="19" ma:contentTypeDescription="Create a new document." ma:contentTypeScope="" ma:versionID="1b959ff267b14f396da352631cc8f7ac">
  <xsd:schema xmlns:xsd="http://www.w3.org/2001/XMLSchema" xmlns:xs="http://www.w3.org/2001/XMLSchema" xmlns:p="http://schemas.microsoft.com/office/2006/metadata/properties" xmlns:ns2="ea67e982-57e1-4b3e-bde9-011823810c8e" xmlns:ns3="65537855-f229-4375-8280-08623b12be83" targetNamespace="http://schemas.microsoft.com/office/2006/metadata/properties" ma:root="true" ma:fieldsID="bed44031a6151dd574dda36ff4cf0643" ns2:_="" ns3:_="">
    <xsd:import namespace="ea67e982-57e1-4b3e-bde9-011823810c8e"/>
    <xsd:import namespace="65537855-f229-4375-8280-08623b12b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7e982-57e1-4b3e-bde9-011823810c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37855-f229-4375-8280-08623b12b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21e6c5-5cfa-4f5c-bb6c-8fd889b5aa25}" ma:internalName="TaxCatchAll" ma:showField="CatchAllData" ma:web="65537855-f229-4375-8280-08623b12b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B44C1-9A5C-47F2-AA51-3204DFDDC9B6}">
  <ds:schemaRefs>
    <ds:schemaRef ds:uri="http://schemas.microsoft.com/office/2006/metadata/properties"/>
    <ds:schemaRef ds:uri="http://schemas.microsoft.com/office/infopath/2007/PartnerControls"/>
    <ds:schemaRef ds:uri="65537855-f229-4375-8280-08623b12be83"/>
    <ds:schemaRef ds:uri="ea67e982-57e1-4b3e-bde9-011823810c8e"/>
  </ds:schemaRefs>
</ds:datastoreItem>
</file>

<file path=customXml/itemProps2.xml><?xml version="1.0" encoding="utf-8"?>
<ds:datastoreItem xmlns:ds="http://schemas.openxmlformats.org/officeDocument/2006/customXml" ds:itemID="{919BF846-5FDA-4F27-81DA-C04B0E1B70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70E923-9702-47F0-A7D4-864EE49F6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7e982-57e1-4b3e-bde9-011823810c8e"/>
    <ds:schemaRef ds:uri="65537855-f229-4375-8280-08623b12b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6787E5-7CFD-4B6A-A64F-AE57401FC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Ward</dc:creator>
  <cp:keywords/>
  <dc:description/>
  <cp:lastModifiedBy>Rebecca Rafferty</cp:lastModifiedBy>
  <cp:revision>8</cp:revision>
  <cp:lastPrinted>2026-09-02T07:13:00Z</cp:lastPrinted>
  <dcterms:created xsi:type="dcterms:W3CDTF">2026-07-16T10:15:00Z</dcterms:created>
  <dcterms:modified xsi:type="dcterms:W3CDTF">2026-09-09T15:14:00Z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0x010100CEC6643B60748F4DA07DB21373CD6679</vt:lpwstr>
  </property>
</Properties>
</file>