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sz w:val="72"/>
          <w:szCs w:val="72"/>
        </w:rPr>
      </w:pPr>
      <w:r w:rsidRPr="00A2178E">
        <w:rPr>
          <w:rFonts w:ascii="Century Gothic" w:hAnsi="Century Gothic"/>
          <w:b/>
          <w:bCs/>
          <w:sz w:val="72"/>
          <w:szCs w:val="72"/>
        </w:rPr>
        <w:t>Equality information and objectives policy</w:t>
      </w:r>
    </w:p>
    <w:p w:rsidR="005049DE" w:rsidRPr="00A2178E" w:rsidRDefault="005049DE" w:rsidP="00D2557F">
      <w:pPr>
        <w:spacing w:after="120"/>
        <w:rPr>
          <w:rFonts w:ascii="Century Gothic" w:hAnsi="Century Gothic"/>
          <w:sz w:val="28"/>
          <w:szCs w:val="28"/>
        </w:rPr>
      </w:pPr>
      <w:r w:rsidRPr="00A2178E">
        <w:rPr>
          <w:rFonts w:ascii="Century Gothic" w:hAnsi="Century Gothic"/>
          <w:sz w:val="28"/>
          <w:szCs w:val="28"/>
        </w:rPr>
        <w:t xml:space="preserve">Chestnuts Primary School </w:t>
      </w:r>
    </w:p>
    <w:p w:rsidR="00D2557F" w:rsidRPr="00A2178E" w:rsidRDefault="005049DE" w:rsidP="005049DE">
      <w:pPr>
        <w:spacing w:after="120"/>
        <w:jc w:val="center"/>
        <w:rPr>
          <w:rFonts w:ascii="Century Gothic" w:hAnsi="Century Gothic"/>
          <w:color w:val="00CF80"/>
        </w:rPr>
      </w:pPr>
      <w:r w:rsidRPr="00A2178E">
        <w:rPr>
          <w:rFonts w:ascii="Century Gothic" w:hAnsi="Century Gothic"/>
          <w:noProof/>
          <w:color w:val="00CF80"/>
          <w:lang w:eastAsia="en-GB"/>
        </w:rPr>
        <w:drawing>
          <wp:inline distT="0" distB="0" distL="0" distR="0" wp14:anchorId="35F015A9" wp14:editId="567BCCE2">
            <wp:extent cx="3352800" cy="338750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otto.jpg"/>
                    <pic:cNvPicPr/>
                  </pic:nvPicPr>
                  <pic:blipFill>
                    <a:blip r:embed="rId9">
                      <a:extLst>
                        <a:ext uri="{28A0092B-C50C-407E-A947-70E740481C1C}">
                          <a14:useLocalDpi xmlns:a14="http://schemas.microsoft.com/office/drawing/2010/main" val="0"/>
                        </a:ext>
                      </a:extLst>
                    </a:blip>
                    <a:stretch>
                      <a:fillRect/>
                    </a:stretch>
                  </pic:blipFill>
                  <pic:spPr>
                    <a:xfrm>
                      <a:off x="0" y="0"/>
                      <a:ext cx="3352800" cy="3387508"/>
                    </a:xfrm>
                    <a:prstGeom prst="rect">
                      <a:avLst/>
                    </a:prstGeom>
                  </pic:spPr>
                </pic:pic>
              </a:graphicData>
            </a:graphic>
          </wp:inline>
        </w:drawing>
      </w: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b/>
          <w:bCs/>
        </w:rPr>
      </w:pPr>
    </w:p>
    <w:tbl>
      <w:tblPr>
        <w:tblW w:w="9720" w:type="dxa"/>
        <w:tblInd w:w="108" w:type="dxa"/>
        <w:tblBorders>
          <w:insideH w:val="single" w:sz="18" w:space="0" w:color="FFFFFF"/>
        </w:tblBorders>
        <w:tblCellMar>
          <w:left w:w="0" w:type="dxa"/>
          <w:right w:w="0" w:type="dxa"/>
        </w:tblCellMar>
        <w:tblLook w:val="04A0" w:firstRow="1" w:lastRow="0" w:firstColumn="1" w:lastColumn="0" w:noHBand="0" w:noVBand="1"/>
      </w:tblPr>
      <w:tblGrid>
        <w:gridCol w:w="2587"/>
        <w:gridCol w:w="3267"/>
        <w:gridCol w:w="3866"/>
      </w:tblGrid>
      <w:tr w:rsidR="00D2557F" w:rsidRPr="00A2178E" w:rsidTr="00671914">
        <w:tc>
          <w:tcPr>
            <w:tcW w:w="2596" w:type="dxa"/>
            <w:tcBorders>
              <w:bottom w:val="single" w:sz="18" w:space="0" w:color="FFFFFF"/>
            </w:tcBorders>
            <w:shd w:val="clear" w:color="auto" w:fill="D8DFDE"/>
            <w:tcMar>
              <w:top w:w="57" w:type="dxa"/>
              <w:left w:w="113" w:type="dxa"/>
              <w:bottom w:w="57" w:type="dxa"/>
              <w:right w:w="113" w:type="dxa"/>
            </w:tcMar>
            <w:hideMark/>
          </w:tcPr>
          <w:p w:rsidR="00D2557F" w:rsidRPr="00A2178E" w:rsidRDefault="00D2557F" w:rsidP="00671914">
            <w:pPr>
              <w:spacing w:after="120"/>
              <w:rPr>
                <w:rFonts w:ascii="Century Gothic" w:hAnsi="Century Gothic"/>
                <w:color w:val="000000"/>
              </w:rPr>
            </w:pPr>
            <w:r w:rsidRPr="00A2178E">
              <w:rPr>
                <w:rFonts w:ascii="Century Gothic" w:hAnsi="Century Gothic"/>
                <w:b/>
                <w:bCs/>
                <w:color w:val="000000"/>
              </w:rPr>
              <w:t>Approved by:</w:t>
            </w:r>
          </w:p>
        </w:tc>
        <w:tc>
          <w:tcPr>
            <w:tcW w:w="3278" w:type="dxa"/>
            <w:tcBorders>
              <w:bottom w:val="single" w:sz="18" w:space="0" w:color="FFFFFF"/>
            </w:tcBorders>
            <w:shd w:val="clear" w:color="auto" w:fill="D8DFDE"/>
            <w:tcMar>
              <w:top w:w="57" w:type="dxa"/>
              <w:left w:w="113" w:type="dxa"/>
              <w:bottom w:w="57" w:type="dxa"/>
              <w:right w:w="113" w:type="dxa"/>
            </w:tcMar>
            <w:hideMark/>
          </w:tcPr>
          <w:p w:rsidR="00D2557F" w:rsidRPr="00A2178E" w:rsidRDefault="005049DE" w:rsidP="00671914">
            <w:pPr>
              <w:spacing w:after="120"/>
              <w:ind w:right="850"/>
              <w:rPr>
                <w:rFonts w:ascii="Century Gothic" w:hAnsi="Century Gothic"/>
                <w:color w:val="000000"/>
                <w:sz w:val="22"/>
                <w:szCs w:val="22"/>
              </w:rPr>
            </w:pPr>
            <w:r w:rsidRPr="00A2178E">
              <w:rPr>
                <w:rFonts w:ascii="Century Gothic" w:hAnsi="Century Gothic"/>
                <w:color w:val="000000"/>
                <w:sz w:val="22"/>
                <w:szCs w:val="22"/>
              </w:rPr>
              <w:t>FGB</w:t>
            </w:r>
          </w:p>
        </w:tc>
        <w:tc>
          <w:tcPr>
            <w:tcW w:w="3876" w:type="dxa"/>
            <w:tcBorders>
              <w:bottom w:val="single" w:sz="18" w:space="0" w:color="FFFFFF"/>
            </w:tcBorders>
            <w:shd w:val="clear" w:color="auto" w:fill="D8DFDE"/>
            <w:tcMar>
              <w:top w:w="57" w:type="dxa"/>
              <w:left w:w="113" w:type="dxa"/>
              <w:bottom w:w="57" w:type="dxa"/>
              <w:right w:w="113" w:type="dxa"/>
            </w:tcMar>
            <w:hideMark/>
          </w:tcPr>
          <w:p w:rsidR="00D2557F" w:rsidRPr="00A2178E" w:rsidRDefault="00D2557F" w:rsidP="005049DE">
            <w:pPr>
              <w:spacing w:after="120"/>
              <w:ind w:right="850"/>
              <w:rPr>
                <w:rFonts w:ascii="Century Gothic" w:hAnsi="Century Gothic"/>
                <w:color w:val="000000"/>
                <w:sz w:val="22"/>
                <w:szCs w:val="22"/>
              </w:rPr>
            </w:pPr>
            <w:r w:rsidRPr="00A2178E">
              <w:rPr>
                <w:rFonts w:ascii="Century Gothic" w:hAnsi="Century Gothic"/>
                <w:b/>
                <w:bCs/>
                <w:color w:val="000000"/>
                <w:sz w:val="22"/>
                <w:szCs w:val="22"/>
              </w:rPr>
              <w:t>Date</w:t>
            </w:r>
            <w:r w:rsidR="005049DE" w:rsidRPr="00A2178E">
              <w:rPr>
                <w:rFonts w:ascii="Century Gothic" w:hAnsi="Century Gothic"/>
                <w:b/>
                <w:bCs/>
                <w:color w:val="000000"/>
                <w:sz w:val="22"/>
                <w:szCs w:val="22"/>
              </w:rPr>
              <w:t xml:space="preserve">: </w:t>
            </w:r>
            <w:r w:rsidR="005049DE" w:rsidRPr="00A2178E">
              <w:rPr>
                <w:rFonts w:ascii="Century Gothic" w:hAnsi="Century Gothic"/>
                <w:bCs/>
                <w:color w:val="000000"/>
                <w:sz w:val="22"/>
                <w:szCs w:val="22"/>
              </w:rPr>
              <w:t>September 2026</w:t>
            </w:r>
          </w:p>
        </w:tc>
      </w:tr>
      <w:tr w:rsidR="00D2557F" w:rsidRPr="00A2178E" w:rsidTr="00671914">
        <w:tc>
          <w:tcPr>
            <w:tcW w:w="2596" w:type="dxa"/>
            <w:tcBorders>
              <w:top w:val="single" w:sz="18" w:space="0" w:color="FFFFFF"/>
              <w:bottom w:val="single" w:sz="18" w:space="0" w:color="FFFFFF"/>
            </w:tcBorders>
            <w:shd w:val="clear" w:color="auto" w:fill="D8DFDE"/>
            <w:tcMar>
              <w:top w:w="57" w:type="dxa"/>
              <w:left w:w="113" w:type="dxa"/>
              <w:bottom w:w="57" w:type="dxa"/>
              <w:right w:w="113" w:type="dxa"/>
            </w:tcMar>
            <w:hideMark/>
          </w:tcPr>
          <w:p w:rsidR="00D2557F" w:rsidRPr="00A2178E" w:rsidRDefault="00D2557F" w:rsidP="00671914">
            <w:pPr>
              <w:spacing w:after="120"/>
              <w:rPr>
                <w:rFonts w:ascii="Century Gothic" w:hAnsi="Century Gothic"/>
                <w:color w:val="000000"/>
              </w:rPr>
            </w:pPr>
            <w:r w:rsidRPr="00A2178E">
              <w:rPr>
                <w:rFonts w:ascii="Century Gothic" w:hAnsi="Century Gothic"/>
                <w:b/>
                <w:bCs/>
                <w:color w:val="000000"/>
              </w:rPr>
              <w:t>Last reviewed on:</w:t>
            </w:r>
          </w:p>
        </w:tc>
        <w:tc>
          <w:tcPr>
            <w:tcW w:w="7144"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rsidR="00D2557F" w:rsidRPr="00A2178E" w:rsidRDefault="005049DE" w:rsidP="00671914">
            <w:pPr>
              <w:spacing w:after="120"/>
              <w:ind w:right="850"/>
              <w:rPr>
                <w:rFonts w:ascii="Century Gothic" w:hAnsi="Century Gothic"/>
                <w:color w:val="000000"/>
                <w:sz w:val="22"/>
                <w:szCs w:val="22"/>
              </w:rPr>
            </w:pPr>
            <w:r w:rsidRPr="00A2178E">
              <w:rPr>
                <w:rFonts w:ascii="Century Gothic" w:hAnsi="Century Gothic"/>
                <w:color w:val="000000"/>
                <w:sz w:val="22"/>
                <w:szCs w:val="22"/>
              </w:rPr>
              <w:t>September 2026</w:t>
            </w:r>
          </w:p>
        </w:tc>
      </w:tr>
      <w:tr w:rsidR="00D2557F" w:rsidRPr="00A2178E" w:rsidTr="00671914">
        <w:tc>
          <w:tcPr>
            <w:tcW w:w="2596" w:type="dxa"/>
            <w:tcBorders>
              <w:top w:val="single" w:sz="18" w:space="0" w:color="FFFFFF"/>
            </w:tcBorders>
            <w:shd w:val="clear" w:color="auto" w:fill="D8DFDE"/>
            <w:tcMar>
              <w:top w:w="57" w:type="dxa"/>
              <w:left w:w="113" w:type="dxa"/>
              <w:bottom w:w="57" w:type="dxa"/>
              <w:right w:w="113" w:type="dxa"/>
            </w:tcMar>
            <w:hideMark/>
          </w:tcPr>
          <w:p w:rsidR="00D2557F" w:rsidRPr="00A2178E" w:rsidRDefault="00D2557F" w:rsidP="00671914">
            <w:pPr>
              <w:spacing w:after="120"/>
              <w:rPr>
                <w:rFonts w:ascii="Century Gothic" w:hAnsi="Century Gothic"/>
                <w:color w:val="000000"/>
              </w:rPr>
            </w:pPr>
            <w:r w:rsidRPr="00A2178E">
              <w:rPr>
                <w:rFonts w:ascii="Century Gothic" w:hAnsi="Century Gothic"/>
                <w:b/>
                <w:bCs/>
                <w:color w:val="000000"/>
              </w:rPr>
              <w:t>Next review due by:</w:t>
            </w:r>
          </w:p>
        </w:tc>
        <w:tc>
          <w:tcPr>
            <w:tcW w:w="7144" w:type="dxa"/>
            <w:gridSpan w:val="2"/>
            <w:tcBorders>
              <w:top w:val="single" w:sz="18" w:space="0" w:color="FFFFFF"/>
            </w:tcBorders>
            <w:shd w:val="clear" w:color="auto" w:fill="D8DFDE"/>
            <w:tcMar>
              <w:top w:w="57" w:type="dxa"/>
              <w:left w:w="113" w:type="dxa"/>
              <w:bottom w:w="57" w:type="dxa"/>
              <w:right w:w="113" w:type="dxa"/>
            </w:tcMar>
            <w:hideMark/>
          </w:tcPr>
          <w:p w:rsidR="00D2557F" w:rsidRPr="00A2178E" w:rsidRDefault="005049DE" w:rsidP="00671914">
            <w:pPr>
              <w:spacing w:after="120"/>
              <w:ind w:right="850"/>
              <w:rPr>
                <w:rFonts w:ascii="Century Gothic" w:hAnsi="Century Gothic"/>
                <w:color w:val="000000"/>
                <w:sz w:val="22"/>
                <w:szCs w:val="22"/>
              </w:rPr>
            </w:pPr>
            <w:r w:rsidRPr="00A2178E">
              <w:rPr>
                <w:rFonts w:ascii="Century Gothic" w:hAnsi="Century Gothic"/>
                <w:color w:val="000000"/>
                <w:sz w:val="22"/>
                <w:szCs w:val="22"/>
              </w:rPr>
              <w:t>September 2027</w:t>
            </w:r>
          </w:p>
        </w:tc>
      </w:tr>
    </w:tbl>
    <w:p w:rsidR="00D2557F" w:rsidRPr="00A2178E" w:rsidRDefault="00D2557F" w:rsidP="00D2557F">
      <w:pPr>
        <w:spacing w:after="120"/>
        <w:rPr>
          <w:rFonts w:ascii="Century Gothic" w:hAnsi="Century Gothic"/>
        </w:rPr>
      </w:pPr>
    </w:p>
    <w:p w:rsidR="00D2557F" w:rsidRPr="00A2178E" w:rsidRDefault="00D2557F" w:rsidP="00D2557F">
      <w:pPr>
        <w:spacing w:after="120"/>
        <w:rPr>
          <w:rFonts w:ascii="Century Gothic" w:hAnsi="Century Gothic"/>
          <w:sz w:val="28"/>
          <w:szCs w:val="28"/>
        </w:rPr>
      </w:pPr>
      <w:r w:rsidRPr="00A2178E">
        <w:rPr>
          <w:rFonts w:ascii="Century Gothic" w:hAnsi="Century Gothic"/>
          <w:sz w:val="28"/>
          <w:szCs w:val="28"/>
        </w:rPr>
        <w:br w:type="page"/>
      </w:r>
      <w:r w:rsidRPr="00A2178E">
        <w:rPr>
          <w:rFonts w:ascii="Century Gothic" w:hAnsi="Century Gothic"/>
          <w:b/>
          <w:bCs/>
          <w:sz w:val="28"/>
          <w:szCs w:val="28"/>
        </w:rPr>
        <w:lastRenderedPageBreak/>
        <w:t>Contents</w:t>
      </w:r>
    </w:p>
    <w:p w:rsidR="00D2557F" w:rsidRPr="00A2178E" w:rsidRDefault="00D2557F">
      <w:pPr>
        <w:pStyle w:val="TOC1"/>
        <w:tabs>
          <w:tab w:val="right" w:leader="dot" w:pos="9736"/>
        </w:tabs>
        <w:rPr>
          <w:rFonts w:ascii="Century Gothic" w:hAnsi="Century Gothic"/>
          <w:noProof/>
        </w:rPr>
      </w:pPr>
      <w:r w:rsidRPr="00A2178E">
        <w:rPr>
          <w:rFonts w:ascii="Century Gothic" w:hAnsi="Century Gothic"/>
        </w:rPr>
        <w:fldChar w:fldCharType="begin"/>
      </w:r>
      <w:r w:rsidRPr="00A2178E">
        <w:rPr>
          <w:rFonts w:ascii="Century Gothic" w:hAnsi="Century Gothic"/>
        </w:rPr>
        <w:instrText xml:space="preserve"> TOC \o "1-3" \h \z \u </w:instrText>
      </w:r>
      <w:r w:rsidRPr="00A2178E">
        <w:rPr>
          <w:rFonts w:ascii="Century Gothic" w:hAnsi="Century Gothic"/>
        </w:rPr>
        <w:fldChar w:fldCharType="separate"/>
      </w:r>
      <w:hyperlink w:anchor="_Toc192595299" w:history="1">
        <w:r w:rsidRPr="00A2178E">
          <w:rPr>
            <w:rStyle w:val="Hyperlink"/>
            <w:rFonts w:ascii="Century Gothic" w:eastAsia="Arial" w:hAnsi="Century Gothic"/>
            <w:noProof/>
          </w:rPr>
          <w:t>1. Aims</w:t>
        </w:r>
        <w:r w:rsidRPr="00A2178E">
          <w:rPr>
            <w:rFonts w:ascii="Century Gothic" w:hAnsi="Century Gothic"/>
            <w:noProof/>
            <w:webHidden/>
          </w:rPr>
          <w:tab/>
        </w:r>
        <w:r w:rsidRPr="00A2178E">
          <w:rPr>
            <w:rFonts w:ascii="Century Gothic" w:hAnsi="Century Gothic"/>
            <w:noProof/>
            <w:webHidden/>
          </w:rPr>
          <w:fldChar w:fldCharType="begin"/>
        </w:r>
        <w:r w:rsidRPr="00A2178E">
          <w:rPr>
            <w:rFonts w:ascii="Century Gothic" w:hAnsi="Century Gothic"/>
            <w:noProof/>
            <w:webHidden/>
          </w:rPr>
          <w:instrText xml:space="preserve"> PAGEREF _Toc192595299 \h </w:instrText>
        </w:r>
        <w:r w:rsidRPr="00A2178E">
          <w:rPr>
            <w:rFonts w:ascii="Century Gothic" w:hAnsi="Century Gothic"/>
            <w:noProof/>
            <w:webHidden/>
          </w:rPr>
        </w:r>
        <w:r w:rsidRPr="00A2178E">
          <w:rPr>
            <w:rFonts w:ascii="Century Gothic" w:hAnsi="Century Gothic"/>
            <w:noProof/>
            <w:webHidden/>
          </w:rPr>
          <w:fldChar w:fldCharType="separate"/>
        </w:r>
        <w:r w:rsidRPr="00A2178E">
          <w:rPr>
            <w:rFonts w:ascii="Century Gothic" w:hAnsi="Century Gothic"/>
            <w:noProof/>
            <w:webHidden/>
          </w:rPr>
          <w:t>3</w:t>
        </w:r>
        <w:r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0" w:history="1">
        <w:r w:rsidR="00D2557F" w:rsidRPr="00A2178E">
          <w:rPr>
            <w:rStyle w:val="Hyperlink"/>
            <w:rFonts w:ascii="Century Gothic" w:eastAsia="Arial" w:hAnsi="Century Gothic"/>
            <w:noProof/>
          </w:rPr>
          <w:t>2. Legislation and guidance</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_Toc192595300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3</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1" w:history="1">
        <w:r w:rsidR="00D2557F" w:rsidRPr="00A2178E">
          <w:rPr>
            <w:rStyle w:val="Hyperlink"/>
            <w:rFonts w:ascii="Century Gothic" w:eastAsia="Arial" w:hAnsi="Century Gothic"/>
            <w:noProof/>
          </w:rPr>
          <w:t>3. Roles and responsibilities</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_Toc192595301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4</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2" w:history="1">
        <w:r w:rsidR="00D2557F" w:rsidRPr="00A2178E">
          <w:rPr>
            <w:rStyle w:val="Hyperlink"/>
            <w:rFonts w:ascii="Century Gothic" w:eastAsia="Arial" w:hAnsi="Century Gothic"/>
            <w:noProof/>
          </w:rPr>
          <w:t>4. Eliminating discrimination</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_Toc192595302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4</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3" w:history="1">
        <w:r w:rsidR="00D2557F" w:rsidRPr="00A2178E">
          <w:rPr>
            <w:rStyle w:val="Hyperlink"/>
            <w:rFonts w:ascii="Century Gothic" w:eastAsia="Arial" w:hAnsi="Century Gothic"/>
            <w:noProof/>
          </w:rPr>
          <w:t>5. Advancing equality of opportunity</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_Toc192595303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5</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4" w:history="1">
        <w:r w:rsidR="00D2557F" w:rsidRPr="00A2178E">
          <w:rPr>
            <w:rStyle w:val="Hyperlink"/>
            <w:rFonts w:ascii="Century Gothic" w:eastAsia="Arial" w:hAnsi="Century Gothic"/>
            <w:noProof/>
          </w:rPr>
          <w:t>6. Fostering good relations</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_Toc192595304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6</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5" w:history="1">
        <w:r w:rsidR="00D2557F" w:rsidRPr="00A2178E">
          <w:rPr>
            <w:rStyle w:val="Hyperlink"/>
            <w:rFonts w:ascii="Century Gothic" w:eastAsia="Arial" w:hAnsi="Century Gothic"/>
            <w:noProof/>
          </w:rPr>
          <w:t>7. Equality considerations in decision-making</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_Toc192595305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6</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6" w:history="1">
        <w:r w:rsidR="00D2557F" w:rsidRPr="00A2178E">
          <w:rPr>
            <w:rStyle w:val="Hyperlink"/>
            <w:rFonts w:ascii="Century Gothic" w:eastAsia="Arial" w:hAnsi="Century Gothic"/>
            <w:noProof/>
          </w:rPr>
          <w:t>8. Equality objectives</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_Toc192595306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6</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7" w:history="1">
        <w:r w:rsidR="00D2557F" w:rsidRPr="00A2178E">
          <w:rPr>
            <w:rStyle w:val="Hyperlink"/>
            <w:rFonts w:ascii="Century Gothic" w:eastAsia="Arial" w:hAnsi="Century Gothic"/>
            <w:noProof/>
          </w:rPr>
          <w:t>9. Monitoring arrangements</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_Toc192595307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7</w:t>
        </w:r>
        <w:r w:rsidR="00D2557F" w:rsidRPr="00A2178E">
          <w:rPr>
            <w:rFonts w:ascii="Century Gothic" w:hAnsi="Century Gothic"/>
            <w:noProof/>
            <w:webHidden/>
          </w:rPr>
          <w:fldChar w:fldCharType="end"/>
        </w:r>
      </w:hyperlink>
    </w:p>
    <w:p w:rsidR="00D2557F" w:rsidRPr="00A2178E" w:rsidRDefault="0015446B">
      <w:pPr>
        <w:pStyle w:val="TOC1"/>
        <w:tabs>
          <w:tab w:val="right" w:leader="dot" w:pos="9736"/>
        </w:tabs>
        <w:rPr>
          <w:rFonts w:ascii="Century Gothic" w:hAnsi="Century Gothic"/>
          <w:noProof/>
        </w:rPr>
      </w:pPr>
      <w:hyperlink w:anchor="_Toc192595308" w:history="1">
        <w:r w:rsidR="00D2557F" w:rsidRPr="00A2178E">
          <w:rPr>
            <w:rStyle w:val="Hyperlink"/>
            <w:rFonts w:ascii="Century Gothic" w:eastAsia="Arial" w:hAnsi="Century Gothic"/>
            <w:noProof/>
          </w:rPr>
          <w:t>10. Links with other policies</w:t>
        </w:r>
        <w:r w:rsidR="00D2557F" w:rsidRPr="00A2178E">
          <w:rPr>
            <w:rFonts w:ascii="Century Gothic" w:hAnsi="Century Gothic"/>
            <w:noProof/>
            <w:webHidden/>
          </w:rPr>
          <w:tab/>
        </w:r>
        <w:r w:rsidR="00D2557F" w:rsidRPr="00A2178E">
          <w:rPr>
            <w:rFonts w:ascii="Century Gothic" w:hAnsi="Century Gothic"/>
            <w:noProof/>
            <w:webHidden/>
          </w:rPr>
          <w:fldChar w:fldCharType="begin"/>
        </w:r>
        <w:r w:rsidR="00D2557F" w:rsidRPr="00A2178E">
          <w:rPr>
            <w:rFonts w:ascii="Century Gothic" w:hAnsi="Century Gothic"/>
            <w:noProof/>
            <w:webHidden/>
          </w:rPr>
          <w:instrText xml:space="preserve"> PAGEREF _Toc192595308 \h </w:instrText>
        </w:r>
        <w:r w:rsidR="00D2557F" w:rsidRPr="00A2178E">
          <w:rPr>
            <w:rFonts w:ascii="Century Gothic" w:hAnsi="Century Gothic"/>
            <w:noProof/>
            <w:webHidden/>
          </w:rPr>
        </w:r>
        <w:r w:rsidR="00D2557F" w:rsidRPr="00A2178E">
          <w:rPr>
            <w:rFonts w:ascii="Century Gothic" w:hAnsi="Century Gothic"/>
            <w:noProof/>
            <w:webHidden/>
          </w:rPr>
          <w:fldChar w:fldCharType="separate"/>
        </w:r>
        <w:r w:rsidR="00D2557F" w:rsidRPr="00A2178E">
          <w:rPr>
            <w:rFonts w:ascii="Century Gothic" w:hAnsi="Century Gothic"/>
            <w:noProof/>
            <w:webHidden/>
          </w:rPr>
          <w:t>8</w:t>
        </w:r>
        <w:r w:rsidR="00D2557F" w:rsidRPr="00A2178E">
          <w:rPr>
            <w:rFonts w:ascii="Century Gothic" w:hAnsi="Century Gothic"/>
            <w:noProof/>
            <w:webHidden/>
          </w:rPr>
          <w:fldChar w:fldCharType="end"/>
        </w:r>
      </w:hyperlink>
    </w:p>
    <w:p w:rsidR="00D2557F" w:rsidRPr="00A2178E" w:rsidRDefault="00D2557F" w:rsidP="00D2557F">
      <w:pPr>
        <w:spacing w:after="120"/>
        <w:rPr>
          <w:rFonts w:ascii="Century Gothic" w:hAnsi="Century Gothic"/>
        </w:rPr>
      </w:pPr>
      <w:r w:rsidRPr="00A2178E">
        <w:rPr>
          <w:rFonts w:ascii="Century Gothic" w:hAnsi="Century Gothic"/>
        </w:rPr>
        <w:fldChar w:fldCharType="end"/>
      </w:r>
    </w:p>
    <w:p w:rsidR="00D2557F" w:rsidRPr="00A2178E" w:rsidRDefault="00D2557F" w:rsidP="00D2557F">
      <w:pPr>
        <w:spacing w:after="120"/>
        <w:rPr>
          <w:rFonts w:ascii="Century Gothic" w:hAnsi="Century Gothic"/>
        </w:rPr>
      </w:pPr>
      <w:r w:rsidRPr="00A2178E">
        <w:rPr>
          <w:rFonts w:ascii="Century Gothic" w:hAnsi="Century Gothic"/>
          <w:noProof/>
          <w:lang w:eastAsia="en-GB"/>
        </w:rPr>
        <w:drawing>
          <wp:anchor distT="0" distB="0" distL="114300" distR="114300" simplePos="0" relativeHeight="251660288" behindDoc="0" locked="0" layoutInCell="1" allowOverlap="1" wp14:anchorId="666FE7CB" wp14:editId="6E1C53F3">
            <wp:simplePos x="0" y="0"/>
            <wp:positionH relativeFrom="column">
              <wp:posOffset>0</wp:posOffset>
            </wp:positionH>
            <wp:positionV relativeFrom="paragraph">
              <wp:posOffset>0</wp:posOffset>
            </wp:positionV>
            <wp:extent cx="6162675" cy="9525"/>
            <wp:effectExtent l="0" t="0" r="0" b="0"/>
            <wp:wrapNone/>
            <wp:docPr id="100005" name="Pictur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10"/>
                    <a:stretch>
                      <a:fillRect/>
                    </a:stretch>
                  </pic:blipFill>
                  <pic:spPr>
                    <a:xfrm>
                      <a:off x="0" y="0"/>
                      <a:ext cx="6162675" cy="9525"/>
                    </a:xfrm>
                    <a:prstGeom prst="rect">
                      <a:avLst/>
                    </a:prstGeom>
                  </pic:spPr>
                </pic:pic>
              </a:graphicData>
            </a:graphic>
          </wp:anchor>
        </w:drawing>
      </w:r>
    </w:p>
    <w:p w:rsidR="00D2557F" w:rsidRPr="00A2178E" w:rsidRDefault="00D2557F" w:rsidP="00D2557F">
      <w:pPr>
        <w:pStyle w:val="Heading1"/>
        <w:spacing w:before="120" w:after="120"/>
        <w:rPr>
          <w:rFonts w:ascii="Century Gothic" w:hAnsi="Century Gothic"/>
          <w:sz w:val="28"/>
          <w:szCs w:val="28"/>
        </w:rPr>
      </w:pPr>
      <w:bookmarkStart w:id="0" w:name="_Toc531176458"/>
      <w:bookmarkStart w:id="1" w:name="_Toc192595299"/>
      <w:r w:rsidRPr="00A2178E">
        <w:rPr>
          <w:rFonts w:ascii="Century Gothic" w:eastAsia="Arial" w:hAnsi="Century Gothic"/>
          <w:sz w:val="28"/>
          <w:szCs w:val="28"/>
        </w:rPr>
        <w:t xml:space="preserve">1. </w:t>
      </w:r>
      <w:bookmarkEnd w:id="0"/>
      <w:r w:rsidRPr="00A2178E">
        <w:rPr>
          <w:rFonts w:ascii="Century Gothic" w:eastAsia="Arial" w:hAnsi="Century Gothic"/>
          <w:sz w:val="28"/>
          <w:szCs w:val="28"/>
        </w:rPr>
        <w:t>Aims</w:t>
      </w:r>
      <w:bookmarkEnd w:id="1"/>
    </w:p>
    <w:p w:rsidR="00D2557F" w:rsidRPr="00A2178E" w:rsidRDefault="00D2557F" w:rsidP="00D2557F">
      <w:pPr>
        <w:spacing w:after="120"/>
        <w:rPr>
          <w:rFonts w:ascii="Century Gothic" w:hAnsi="Century Gothic"/>
        </w:rPr>
      </w:pPr>
      <w:r w:rsidRPr="00A2178E">
        <w:rPr>
          <w:rFonts w:ascii="Century Gothic" w:hAnsi="Century Gothic"/>
        </w:rPr>
        <w:t>Our school aims to meet its obligations under the Public Sector Equality Duty (PSED) by having due regard to the need to:</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Eliminate discrimination, harassment, victimisation and other conduct that is prohibited by the Equality Act 2010</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 xml:space="preserve">Advance equality of opportunity between people who share a protected characteristic and people who do not share a relevant protected characteristic </w:t>
      </w:r>
    </w:p>
    <w:p w:rsidR="00D2557F" w:rsidRPr="00A2178E" w:rsidRDefault="00D2557F" w:rsidP="00184760">
      <w:pPr>
        <w:pStyle w:val="3Bulletedcopyblue"/>
        <w:rPr>
          <w:rFonts w:ascii="Century Gothic" w:eastAsia="Times New Roman" w:hAnsi="Century Gothic"/>
        </w:rPr>
      </w:pPr>
      <w:r w:rsidRPr="00A2178E">
        <w:rPr>
          <w:rFonts w:ascii="Century Gothic" w:hAnsi="Century Gothic"/>
        </w:rPr>
        <w:t xml:space="preserve">Foster good relations across all characteristics – between people who share a protected characteristic and people who do not share it. </w:t>
      </w:r>
      <w:r w:rsidRPr="00A2178E">
        <w:rPr>
          <w:rFonts w:ascii="Century Gothic" w:eastAsia="Times New Roman" w:hAnsi="Century Gothic"/>
        </w:rPr>
        <w:t xml:space="preserve">The protected characteristics are: </w:t>
      </w:r>
    </w:p>
    <w:p w:rsidR="00D2557F" w:rsidRPr="00A2178E" w:rsidRDefault="00D2557F" w:rsidP="00D2557F">
      <w:pPr>
        <w:pStyle w:val="8Secondbullet"/>
        <w:rPr>
          <w:rFonts w:ascii="Century Gothic" w:hAnsi="Century Gothic"/>
        </w:rPr>
      </w:pPr>
      <w:r w:rsidRPr="00A2178E">
        <w:rPr>
          <w:rFonts w:ascii="Century Gothic" w:hAnsi="Century Gothic"/>
        </w:rPr>
        <w:t>Age</w:t>
      </w:r>
    </w:p>
    <w:p w:rsidR="00D2557F" w:rsidRPr="00A2178E" w:rsidRDefault="00D2557F" w:rsidP="00D2557F">
      <w:pPr>
        <w:pStyle w:val="8Secondbullet"/>
        <w:rPr>
          <w:rFonts w:ascii="Century Gothic" w:hAnsi="Century Gothic"/>
        </w:rPr>
      </w:pPr>
      <w:r w:rsidRPr="00A2178E">
        <w:rPr>
          <w:rFonts w:ascii="Century Gothic" w:hAnsi="Century Gothic"/>
        </w:rPr>
        <w:t>Disability</w:t>
      </w:r>
    </w:p>
    <w:p w:rsidR="00D2557F" w:rsidRPr="00A2178E" w:rsidRDefault="00D2557F" w:rsidP="00D2557F">
      <w:pPr>
        <w:pStyle w:val="8Secondbullet"/>
        <w:rPr>
          <w:rFonts w:ascii="Century Gothic" w:hAnsi="Century Gothic"/>
        </w:rPr>
      </w:pPr>
      <w:r w:rsidRPr="00A2178E">
        <w:rPr>
          <w:rFonts w:ascii="Century Gothic" w:hAnsi="Century Gothic"/>
        </w:rPr>
        <w:t xml:space="preserve">Gender reassignment </w:t>
      </w:r>
    </w:p>
    <w:p w:rsidR="002C1877" w:rsidRPr="00A2178E" w:rsidRDefault="002C1877" w:rsidP="00D2557F">
      <w:pPr>
        <w:pStyle w:val="8Secondbullet"/>
        <w:rPr>
          <w:rFonts w:ascii="Century Gothic" w:hAnsi="Century Gothic"/>
        </w:rPr>
      </w:pPr>
      <w:r w:rsidRPr="00A2178E">
        <w:rPr>
          <w:rFonts w:ascii="Century Gothic" w:hAnsi="Century Gothic"/>
        </w:rPr>
        <w:t>Marriage or civil partnership</w:t>
      </w:r>
    </w:p>
    <w:p w:rsidR="00D2557F" w:rsidRPr="00A2178E" w:rsidRDefault="00D2557F" w:rsidP="00D2557F">
      <w:pPr>
        <w:pStyle w:val="8Secondbullet"/>
        <w:rPr>
          <w:rFonts w:ascii="Century Gothic" w:hAnsi="Century Gothic"/>
        </w:rPr>
      </w:pPr>
      <w:r w:rsidRPr="00A2178E">
        <w:rPr>
          <w:rFonts w:ascii="Century Gothic" w:hAnsi="Century Gothic"/>
        </w:rPr>
        <w:t>Pregnancy and maternity</w:t>
      </w:r>
    </w:p>
    <w:p w:rsidR="00D2557F" w:rsidRPr="00A2178E" w:rsidRDefault="00D2557F" w:rsidP="00D2557F">
      <w:pPr>
        <w:pStyle w:val="8Secondbullet"/>
        <w:rPr>
          <w:rFonts w:ascii="Century Gothic" w:hAnsi="Century Gothic"/>
        </w:rPr>
      </w:pPr>
      <w:r w:rsidRPr="00A2178E">
        <w:rPr>
          <w:rFonts w:ascii="Century Gothic" w:hAnsi="Century Gothic"/>
        </w:rPr>
        <w:t xml:space="preserve">Race </w:t>
      </w:r>
    </w:p>
    <w:p w:rsidR="00D2557F" w:rsidRPr="00A2178E" w:rsidRDefault="00D2557F" w:rsidP="00D2557F">
      <w:pPr>
        <w:pStyle w:val="8Secondbullet"/>
        <w:rPr>
          <w:rFonts w:ascii="Century Gothic" w:hAnsi="Century Gothic"/>
        </w:rPr>
      </w:pPr>
      <w:r w:rsidRPr="00A2178E">
        <w:rPr>
          <w:rFonts w:ascii="Century Gothic" w:hAnsi="Century Gothic"/>
        </w:rPr>
        <w:t xml:space="preserve">Religion or belief </w:t>
      </w:r>
    </w:p>
    <w:p w:rsidR="00D2557F" w:rsidRPr="00A2178E" w:rsidRDefault="00D2557F" w:rsidP="00D2557F">
      <w:pPr>
        <w:pStyle w:val="8Secondbullet"/>
        <w:rPr>
          <w:rFonts w:ascii="Century Gothic" w:hAnsi="Century Gothic"/>
        </w:rPr>
      </w:pPr>
      <w:r w:rsidRPr="00A2178E">
        <w:rPr>
          <w:rFonts w:ascii="Century Gothic" w:hAnsi="Century Gothic"/>
        </w:rPr>
        <w:t xml:space="preserve">Sex </w:t>
      </w:r>
    </w:p>
    <w:p w:rsidR="00D2557F" w:rsidRPr="00A2178E" w:rsidRDefault="00D2557F" w:rsidP="00D2557F">
      <w:pPr>
        <w:pStyle w:val="8Secondbullet"/>
        <w:rPr>
          <w:rFonts w:ascii="Century Gothic" w:hAnsi="Century Gothic"/>
        </w:rPr>
      </w:pPr>
      <w:r w:rsidRPr="00A2178E">
        <w:rPr>
          <w:rFonts w:ascii="Century Gothic" w:hAnsi="Century Gothic"/>
        </w:rPr>
        <w:t xml:space="preserve">Sexual orientation </w:t>
      </w:r>
    </w:p>
    <w:p w:rsidR="00D2557F" w:rsidRPr="00A2178E" w:rsidRDefault="00D2557F" w:rsidP="00D2557F">
      <w:pPr>
        <w:spacing w:after="120"/>
        <w:rPr>
          <w:rFonts w:ascii="Century Gothic" w:eastAsia="Times New Roman" w:hAnsi="Century Gothic"/>
        </w:rPr>
      </w:pPr>
    </w:p>
    <w:p w:rsidR="00D2557F" w:rsidRDefault="00D2557F" w:rsidP="00D2557F">
      <w:pPr>
        <w:spacing w:after="120"/>
        <w:rPr>
          <w:rFonts w:ascii="Century Gothic" w:hAnsi="Century Gothic"/>
        </w:rPr>
      </w:pPr>
      <w:r w:rsidRPr="00A2178E">
        <w:rPr>
          <w:rFonts w:ascii="Century Gothic" w:hAnsi="Century Gothic"/>
        </w:rPr>
        <w:t xml:space="preserve">Our school aims to promote respect for difference and diversity in accordance with our values, such </w:t>
      </w:r>
      <w:r w:rsidR="005049DE" w:rsidRPr="00A2178E">
        <w:rPr>
          <w:rFonts w:ascii="Century Gothic" w:hAnsi="Century Gothic"/>
        </w:rPr>
        <w:t>as tolerance, respect, resilience, compassion and responsibility.</w:t>
      </w:r>
    </w:p>
    <w:p w:rsidR="00A2178E" w:rsidRDefault="00A2178E" w:rsidP="00D2557F">
      <w:pPr>
        <w:spacing w:after="120"/>
        <w:rPr>
          <w:rFonts w:ascii="Century Gothic" w:hAnsi="Century Gothic"/>
        </w:rPr>
      </w:pPr>
    </w:p>
    <w:p w:rsidR="00A2178E" w:rsidRDefault="00A2178E" w:rsidP="00D2557F">
      <w:pPr>
        <w:spacing w:after="120"/>
        <w:rPr>
          <w:rFonts w:ascii="Century Gothic" w:hAnsi="Century Gothic"/>
        </w:rPr>
      </w:pPr>
    </w:p>
    <w:p w:rsidR="00A2178E" w:rsidRDefault="00A2178E" w:rsidP="00D2557F">
      <w:pPr>
        <w:spacing w:after="120"/>
        <w:rPr>
          <w:rFonts w:ascii="Century Gothic" w:hAnsi="Century Gothic"/>
        </w:rPr>
      </w:pPr>
    </w:p>
    <w:p w:rsidR="00A2178E" w:rsidRDefault="00A2178E" w:rsidP="00D2557F">
      <w:pPr>
        <w:spacing w:after="120"/>
        <w:rPr>
          <w:rFonts w:ascii="Century Gothic" w:hAnsi="Century Gothic"/>
        </w:rPr>
      </w:pPr>
    </w:p>
    <w:p w:rsidR="00A2178E" w:rsidRPr="00A2178E" w:rsidRDefault="00A2178E" w:rsidP="00D2557F">
      <w:pPr>
        <w:spacing w:after="12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2" w:name="_Toc192595300"/>
      <w:r w:rsidRPr="00A2178E">
        <w:rPr>
          <w:rFonts w:ascii="Century Gothic" w:eastAsia="Arial" w:hAnsi="Century Gothic"/>
          <w:sz w:val="28"/>
          <w:szCs w:val="28"/>
        </w:rPr>
        <w:lastRenderedPageBreak/>
        <w:t>2. Legislation and guidance</w:t>
      </w:r>
      <w:bookmarkEnd w:id="2"/>
    </w:p>
    <w:p w:rsidR="00D2557F" w:rsidRPr="00A2178E" w:rsidRDefault="00D2557F" w:rsidP="00D2557F">
      <w:pPr>
        <w:spacing w:after="120"/>
        <w:rPr>
          <w:rFonts w:ascii="Century Gothic" w:hAnsi="Century Gothic"/>
        </w:rPr>
      </w:pPr>
      <w:r w:rsidRPr="00A2178E">
        <w:rPr>
          <w:rFonts w:ascii="Century Gothic" w:hAnsi="Century Gothic"/>
          <w:shd w:val="clear" w:color="auto" w:fill="FFFFFF"/>
        </w:rPr>
        <w:t xml:space="preserve">This document meets the requirements under the following legislation: </w:t>
      </w:r>
    </w:p>
    <w:p w:rsidR="00D2557F" w:rsidRPr="00A2178E" w:rsidRDefault="0015446B" w:rsidP="00D2557F">
      <w:pPr>
        <w:pStyle w:val="3Bulletedcopyblue"/>
        <w:rPr>
          <w:rFonts w:ascii="Century Gothic" w:eastAsia="Times New Roman" w:hAnsi="Century Gothic" w:cs="Times New Roman"/>
        </w:rPr>
      </w:pPr>
      <w:hyperlink r:id="rId11" w:history="1">
        <w:r w:rsidR="00D2557F" w:rsidRPr="00A2178E">
          <w:rPr>
            <w:rFonts w:ascii="Century Gothic" w:hAnsi="Century Gothic"/>
            <w:color w:val="0072CC"/>
            <w:u w:val="single" w:color="0072CC"/>
            <w:shd w:val="clear" w:color="auto" w:fill="FFFFFF"/>
          </w:rPr>
          <w:t>The Equality Act 2010</w:t>
        </w:r>
      </w:hyperlink>
      <w:r w:rsidR="00D2557F" w:rsidRPr="00A2178E">
        <w:rPr>
          <w:rFonts w:ascii="Century Gothic" w:hAnsi="Century Gothic"/>
          <w:shd w:val="clear" w:color="auto" w:fill="FFFFFF"/>
        </w:rPr>
        <w:t xml:space="preserve">, which introduced the </w:t>
      </w:r>
      <w:r w:rsidR="00D2557F" w:rsidRPr="00A2178E">
        <w:rPr>
          <w:rFonts w:ascii="Century Gothic" w:hAnsi="Century Gothic"/>
        </w:rPr>
        <w:t>Public Sector Equality Duty</w:t>
      </w:r>
      <w:r w:rsidR="00D2557F" w:rsidRPr="00A2178E">
        <w:rPr>
          <w:rFonts w:ascii="Century Gothic" w:hAnsi="Century Gothic"/>
          <w:shd w:val="clear" w:color="auto" w:fill="FFFFFF"/>
        </w:rPr>
        <w:t xml:space="preserve"> and protects people from discrimination</w:t>
      </w:r>
    </w:p>
    <w:p w:rsidR="00D2557F" w:rsidRPr="00A2178E" w:rsidRDefault="0015446B" w:rsidP="00D2557F">
      <w:pPr>
        <w:pStyle w:val="3Bulletedcopyblue"/>
        <w:rPr>
          <w:rFonts w:ascii="Century Gothic" w:eastAsia="Times New Roman" w:hAnsi="Century Gothic" w:cs="Times New Roman"/>
        </w:rPr>
      </w:pPr>
      <w:hyperlink r:id="rId12" w:history="1">
        <w:r w:rsidR="00D2557F" w:rsidRPr="00A2178E">
          <w:rPr>
            <w:rFonts w:ascii="Century Gothic" w:hAnsi="Century Gothic"/>
            <w:color w:val="0072CC"/>
            <w:u w:val="single" w:color="0072CC"/>
            <w:shd w:val="clear" w:color="auto" w:fill="FFFFFF"/>
          </w:rPr>
          <w:t>The Equality Act 2010 (Specific Duties) Regulations 2011</w:t>
        </w:r>
      </w:hyperlink>
      <w:r w:rsidR="00D2557F" w:rsidRPr="00A2178E">
        <w:rPr>
          <w:rFonts w:ascii="Century Gothic" w:hAnsi="Century Gothic"/>
          <w:shd w:val="clear" w:color="auto" w:fill="FFFFFF"/>
        </w:rPr>
        <w:t xml:space="preserve">, which require schools to publish information to demonstrate how they are complying with the </w:t>
      </w:r>
      <w:r w:rsidR="00D2557F" w:rsidRPr="00A2178E">
        <w:rPr>
          <w:rFonts w:ascii="Century Gothic" w:hAnsi="Century Gothic"/>
        </w:rPr>
        <w:t>Public Sector Equality Duty</w:t>
      </w:r>
      <w:r w:rsidR="00D2557F" w:rsidRPr="00A2178E">
        <w:rPr>
          <w:rFonts w:ascii="Century Gothic" w:hAnsi="Century Gothic"/>
          <w:shd w:val="clear" w:color="auto" w:fill="FFFFFF"/>
        </w:rPr>
        <w:t xml:space="preserve"> and to publish equality objectives</w:t>
      </w:r>
    </w:p>
    <w:p w:rsidR="00D2557F" w:rsidRPr="00A2178E" w:rsidRDefault="00D2557F" w:rsidP="00D2557F">
      <w:pPr>
        <w:spacing w:after="120"/>
        <w:rPr>
          <w:rFonts w:ascii="Century Gothic" w:hAnsi="Century Gothic"/>
        </w:rPr>
      </w:pPr>
      <w:r w:rsidRPr="00A2178E">
        <w:rPr>
          <w:rFonts w:ascii="Century Gothic" w:hAnsi="Century Gothic"/>
          <w:shd w:val="clear" w:color="auto" w:fill="FFFFFF"/>
        </w:rPr>
        <w:t xml:space="preserve">This document is also based on Department for Education (DfE) guidance: </w:t>
      </w:r>
      <w:hyperlink r:id="rId13" w:history="1">
        <w:r w:rsidRPr="00A2178E">
          <w:rPr>
            <w:rFonts w:ascii="Century Gothic" w:hAnsi="Century Gothic"/>
            <w:color w:val="0072CC"/>
            <w:u w:val="single" w:color="0072CC"/>
            <w:shd w:val="clear" w:color="auto" w:fill="FFFFFF"/>
          </w:rPr>
          <w:t>The Equality Act 2010 and schools</w:t>
        </w:r>
      </w:hyperlink>
      <w:r w:rsidRPr="00A2178E">
        <w:rPr>
          <w:rFonts w:ascii="Century Gothic" w:hAnsi="Century Gothic"/>
          <w:shd w:val="clear" w:color="auto" w:fill="FFFFFF"/>
        </w:rPr>
        <w:t xml:space="preserve">, the </w:t>
      </w:r>
      <w:hyperlink r:id="rId14" w:history="1">
        <w:r w:rsidRPr="00A2178E">
          <w:rPr>
            <w:rStyle w:val="Hyperlink"/>
            <w:rFonts w:ascii="Century Gothic" w:hAnsi="Century Gothic"/>
            <w:shd w:val="clear" w:color="auto" w:fill="FFFFFF"/>
          </w:rPr>
          <w:t>technical guidance for schools from the Equality and Human Rights Commission</w:t>
        </w:r>
      </w:hyperlink>
      <w:r w:rsidRPr="00A2178E">
        <w:rPr>
          <w:rFonts w:ascii="Century Gothic" w:hAnsi="Century Gothic"/>
          <w:shd w:val="clear" w:color="auto" w:fill="FFFFFF"/>
        </w:rPr>
        <w:t xml:space="preserve"> and </w:t>
      </w:r>
      <w:hyperlink r:id="rId15" w:history="1">
        <w:r w:rsidRPr="00A2178E">
          <w:rPr>
            <w:rStyle w:val="Hyperlink"/>
            <w:rFonts w:ascii="Century Gothic" w:hAnsi="Century Gothic"/>
            <w:shd w:val="clear" w:color="auto" w:fill="FFFFFF"/>
          </w:rPr>
          <w:t>guidance from the Government Equalities Office on meeting the specific duties that support the Public Sector Equality Duty</w:t>
        </w:r>
      </w:hyperlink>
      <w:r w:rsidRPr="00A2178E">
        <w:rPr>
          <w:rFonts w:ascii="Century Gothic" w:hAnsi="Century Gothic"/>
          <w:shd w:val="clear" w:color="auto" w:fill="FFFFFF"/>
        </w:rPr>
        <w:t>.</w:t>
      </w:r>
    </w:p>
    <w:p w:rsidR="00D2557F" w:rsidRPr="00A2178E" w:rsidRDefault="00D2557F" w:rsidP="00D2557F">
      <w:pPr>
        <w:spacing w:after="120"/>
        <w:rPr>
          <w:rFonts w:ascii="Century Gothic" w:hAnsi="Century Gothic"/>
        </w:rPr>
      </w:pPr>
      <w:bookmarkStart w:id="3" w:name="_Toc493589709"/>
    </w:p>
    <w:p w:rsidR="00D2557F" w:rsidRPr="00A2178E" w:rsidRDefault="00D2557F" w:rsidP="00D2557F">
      <w:pPr>
        <w:pStyle w:val="Heading1"/>
        <w:spacing w:before="120" w:after="120"/>
        <w:rPr>
          <w:rFonts w:ascii="Century Gothic" w:hAnsi="Century Gothic"/>
          <w:sz w:val="28"/>
          <w:szCs w:val="28"/>
        </w:rPr>
      </w:pPr>
      <w:bookmarkStart w:id="4" w:name="_Toc192595301"/>
      <w:r w:rsidRPr="00A2178E">
        <w:rPr>
          <w:rFonts w:ascii="Century Gothic" w:eastAsia="Arial" w:hAnsi="Century Gothic"/>
          <w:sz w:val="28"/>
          <w:szCs w:val="28"/>
        </w:rPr>
        <w:t>3. Roles and responsibilities</w:t>
      </w:r>
      <w:bookmarkEnd w:id="3"/>
      <w:bookmarkEnd w:id="4"/>
      <w:r w:rsidRPr="00A2178E">
        <w:rPr>
          <w:rFonts w:ascii="Century Gothic" w:eastAsia="Arial" w:hAnsi="Century Gothic"/>
          <w:sz w:val="28"/>
          <w:szCs w:val="28"/>
        </w:rPr>
        <w:t xml:space="preserve"> </w:t>
      </w:r>
    </w:p>
    <w:p w:rsidR="00D2557F" w:rsidRPr="00A2178E" w:rsidRDefault="00D2557F" w:rsidP="00D2557F">
      <w:pPr>
        <w:spacing w:after="120"/>
        <w:rPr>
          <w:rFonts w:ascii="Century Gothic" w:hAnsi="Century Gothic"/>
        </w:rPr>
      </w:pPr>
      <w:r w:rsidRPr="00A2178E">
        <w:rPr>
          <w:rFonts w:ascii="Century Gothic" w:hAnsi="Century Gothic"/>
          <w:shd w:val="clear" w:color="auto" w:fill="FFFFFF"/>
        </w:rPr>
        <w:t>The governing board will:</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Ensure that the equality information and objectives as set out in this statement are published and communicated throughout the school, including to staff, pupils and parents</w:t>
      </w:r>
      <w:r w:rsidR="00E578A5" w:rsidRPr="00A2178E">
        <w:rPr>
          <w:rFonts w:ascii="Century Gothic" w:hAnsi="Century Gothic"/>
          <w:shd w:val="clear" w:color="auto" w:fill="FFFFFF"/>
        </w:rPr>
        <w:t>/carers</w:t>
      </w:r>
      <w:r w:rsidRPr="00A2178E">
        <w:rPr>
          <w:rFonts w:ascii="Century Gothic" w:hAnsi="Century Gothic"/>
          <w:shd w:val="clear" w:color="auto" w:fill="FFFFFF"/>
        </w:rPr>
        <w:t xml:space="preserve"> </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 xml:space="preserve">Ensure that the published equality information is updated at least every year, and that the objectives are reviewed and updated at least every 4 years </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Delegate responsibility for monitoring the achievement of the objectives on a daily basis to the headteacher</w:t>
      </w:r>
    </w:p>
    <w:p w:rsidR="00D2557F" w:rsidRPr="00A2178E" w:rsidRDefault="005049DE" w:rsidP="00D2557F">
      <w:pPr>
        <w:spacing w:after="120"/>
        <w:rPr>
          <w:rFonts w:ascii="Century Gothic" w:hAnsi="Century Gothic"/>
        </w:rPr>
      </w:pPr>
      <w:r w:rsidRPr="00A2178E">
        <w:rPr>
          <w:rFonts w:ascii="Century Gothic" w:hAnsi="Century Gothic"/>
        </w:rPr>
        <w:t xml:space="preserve">The equality link governor is Kaley Foran. </w:t>
      </w:r>
      <w:r w:rsidR="00D2557F" w:rsidRPr="00A2178E">
        <w:rPr>
          <w:rFonts w:ascii="Century Gothic" w:hAnsi="Century Gothic"/>
        </w:rPr>
        <w:t>They will</w:t>
      </w:r>
      <w:r w:rsidR="00D2557F" w:rsidRPr="00A2178E">
        <w:rPr>
          <w:rFonts w:ascii="Century Gothic" w:hAnsi="Century Gothic"/>
          <w:shd w:val="clear" w:color="auto" w:fill="FFFFFF"/>
        </w:rPr>
        <w:t>:</w:t>
      </w:r>
    </w:p>
    <w:p w:rsidR="00D2557F" w:rsidRPr="00A2178E" w:rsidRDefault="00D2557F" w:rsidP="00D2557F">
      <w:pPr>
        <w:pStyle w:val="3Bulletedcopyblue"/>
        <w:rPr>
          <w:rFonts w:ascii="Century Gothic" w:hAnsi="Century Gothic"/>
        </w:rPr>
      </w:pPr>
      <w:r w:rsidRPr="00A2178E">
        <w:rPr>
          <w:rFonts w:ascii="Century Gothic" w:hAnsi="Century Gothic"/>
        </w:rPr>
        <w:t xml:space="preserve">Meet with the designated member of staff for equality every [frequency], and other relevant staff members, to discuss any issues and how these are being addressed </w:t>
      </w:r>
    </w:p>
    <w:p w:rsidR="00D2557F" w:rsidRPr="00A2178E" w:rsidRDefault="00D2557F" w:rsidP="00D2557F">
      <w:pPr>
        <w:pStyle w:val="3Bulletedcopyblue"/>
        <w:rPr>
          <w:rFonts w:ascii="Century Gothic" w:hAnsi="Century Gothic"/>
        </w:rPr>
      </w:pPr>
      <w:r w:rsidRPr="00A2178E">
        <w:rPr>
          <w:rFonts w:ascii="Century Gothic" w:hAnsi="Century Gothic"/>
        </w:rPr>
        <w:t>Ensure they’re familiar with all relevant legislation and the contents of this document</w:t>
      </w:r>
    </w:p>
    <w:p w:rsidR="00D2557F" w:rsidRPr="00A2178E" w:rsidRDefault="00D2557F" w:rsidP="00D2557F">
      <w:pPr>
        <w:pStyle w:val="3Bulletedcopyblue"/>
        <w:rPr>
          <w:rFonts w:ascii="Century Gothic" w:hAnsi="Century Gothic"/>
        </w:rPr>
      </w:pPr>
      <w:r w:rsidRPr="00A2178E">
        <w:rPr>
          <w:rFonts w:ascii="Century Gothic" w:hAnsi="Century Gothic"/>
        </w:rPr>
        <w:t>Attend appropriate equality and diversity training</w:t>
      </w:r>
    </w:p>
    <w:p w:rsidR="00D2557F" w:rsidRPr="00A2178E" w:rsidRDefault="00D2557F" w:rsidP="00D2557F">
      <w:pPr>
        <w:pStyle w:val="3Bulletedcopyblue"/>
        <w:rPr>
          <w:rFonts w:ascii="Century Gothic" w:hAnsi="Century Gothic"/>
        </w:rPr>
      </w:pPr>
      <w:r w:rsidRPr="00A2178E">
        <w:rPr>
          <w:rFonts w:ascii="Century Gothic" w:hAnsi="Century Gothic"/>
        </w:rPr>
        <w:t>Report back to the full governing board regarding any issues</w:t>
      </w:r>
    </w:p>
    <w:p w:rsidR="00D2557F" w:rsidRPr="00A2178E" w:rsidRDefault="00D2557F" w:rsidP="00D2557F">
      <w:pPr>
        <w:spacing w:after="120"/>
        <w:rPr>
          <w:rFonts w:ascii="Century Gothic" w:hAnsi="Century Gothic"/>
        </w:rPr>
      </w:pPr>
      <w:r w:rsidRPr="00A2178E">
        <w:rPr>
          <w:rFonts w:ascii="Century Gothic" w:hAnsi="Century Gothic"/>
          <w:shd w:val="clear" w:color="auto" w:fill="FFFFFF"/>
        </w:rPr>
        <w:t>The headteacher will:</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Promote knowledge and understanding of the equality objectives among staff and pupils</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Monitor success in achieving the objectives and report back to governors</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eastAsia="Times New Roman" w:hAnsi="Century Gothic"/>
        </w:rPr>
        <w:t>Have “due regard” when making a decision or taking an action</w:t>
      </w:r>
      <w:r w:rsidR="00E578A5" w:rsidRPr="00A2178E">
        <w:rPr>
          <w:rFonts w:ascii="Century Gothic" w:eastAsia="Times New Roman" w:hAnsi="Century Gothic"/>
        </w:rPr>
        <w:t xml:space="preserve"> to </w:t>
      </w:r>
      <w:r w:rsidRPr="00A2178E">
        <w:rPr>
          <w:rFonts w:ascii="Century Gothic" w:eastAsia="Times New Roman" w:hAnsi="Century Gothic"/>
        </w:rPr>
        <w:t>whether it may have particular implications for people with particular protected characteristics</w:t>
      </w:r>
    </w:p>
    <w:p w:rsidR="00D2557F" w:rsidRPr="00A2178E" w:rsidRDefault="00D2557F" w:rsidP="00D2557F">
      <w:pPr>
        <w:spacing w:after="120"/>
        <w:ind w:left="340"/>
        <w:rPr>
          <w:rFonts w:ascii="Century Gothic" w:eastAsia="Times New Roman" w:hAnsi="Century Gothic"/>
        </w:rPr>
      </w:pPr>
    </w:p>
    <w:p w:rsidR="00D2557F" w:rsidRPr="00A2178E" w:rsidRDefault="00D2557F" w:rsidP="00D2557F">
      <w:pPr>
        <w:spacing w:after="120"/>
        <w:rPr>
          <w:rFonts w:ascii="Century Gothic" w:hAnsi="Century Gothic"/>
        </w:rPr>
      </w:pPr>
      <w:r w:rsidRPr="00A2178E">
        <w:rPr>
          <w:rFonts w:ascii="Century Gothic" w:hAnsi="Century Gothic"/>
          <w:shd w:val="clear" w:color="auto" w:fill="FFFFFF"/>
        </w:rPr>
        <w:t>The designated member of staff for equality will:</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Support the headteacher in promoting knowledge and understanding of the equality objectives among staff and pupils</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shd w:val="clear" w:color="auto" w:fill="FFFFFF"/>
        </w:rPr>
        <w:t xml:space="preserve">Meet with the equality link governor </w:t>
      </w:r>
      <w:r w:rsidR="005049DE" w:rsidRPr="00A2178E">
        <w:rPr>
          <w:rFonts w:ascii="Century Gothic" w:hAnsi="Century Gothic"/>
          <w:shd w:val="clear" w:color="auto" w:fill="FFFFFF"/>
        </w:rPr>
        <w:t>every term</w:t>
      </w:r>
      <w:r w:rsidRPr="00A2178E">
        <w:rPr>
          <w:rFonts w:ascii="Century Gothic" w:hAnsi="Century Gothic"/>
        </w:rPr>
        <w:t xml:space="preserve"> </w:t>
      </w:r>
      <w:r w:rsidRPr="00A2178E">
        <w:rPr>
          <w:rFonts w:ascii="Century Gothic" w:hAnsi="Century Gothic"/>
          <w:shd w:val="clear" w:color="auto" w:fill="FFFFFF"/>
        </w:rPr>
        <w:t xml:space="preserve">to raise and discuss any Support the </w:t>
      </w:r>
      <w:proofErr w:type="spellStart"/>
      <w:r w:rsidRPr="00A2178E">
        <w:rPr>
          <w:rFonts w:ascii="Century Gothic" w:hAnsi="Century Gothic"/>
          <w:shd w:val="clear" w:color="auto" w:fill="FFFFFF"/>
        </w:rPr>
        <w:t>headteacher</w:t>
      </w:r>
      <w:proofErr w:type="spellEnd"/>
      <w:r w:rsidRPr="00A2178E">
        <w:rPr>
          <w:rFonts w:ascii="Century Gothic" w:hAnsi="Century Gothic"/>
          <w:shd w:val="clear" w:color="auto" w:fill="FFFFFF"/>
        </w:rPr>
        <w:t xml:space="preserve"> in identifying any staff training needs, and deliver training as necessary</w:t>
      </w:r>
    </w:p>
    <w:p w:rsidR="00D2557F" w:rsidRPr="00A2178E" w:rsidRDefault="00D2557F" w:rsidP="00D2557F">
      <w:pPr>
        <w:spacing w:after="120"/>
        <w:rPr>
          <w:rFonts w:ascii="Century Gothic" w:hAnsi="Century Gothic"/>
        </w:rPr>
      </w:pPr>
      <w:r w:rsidRPr="00A2178E">
        <w:rPr>
          <w:rFonts w:ascii="Century Gothic" w:hAnsi="Century Gothic"/>
        </w:rPr>
        <w:t xml:space="preserve">All school staff are expected to have regard to this document and to work to achieve the objectives as set out in section 8. </w:t>
      </w:r>
    </w:p>
    <w:p w:rsidR="00D2557F" w:rsidRDefault="00D2557F" w:rsidP="00D2557F">
      <w:pPr>
        <w:spacing w:after="120"/>
        <w:rPr>
          <w:rFonts w:ascii="Century Gothic" w:hAnsi="Century Gothic"/>
        </w:rPr>
      </w:pPr>
    </w:p>
    <w:p w:rsidR="00A2178E" w:rsidRPr="00A2178E" w:rsidRDefault="00A2178E" w:rsidP="00D2557F">
      <w:pPr>
        <w:spacing w:after="120"/>
        <w:rPr>
          <w:rFonts w:ascii="Century Gothic" w:hAnsi="Century Gothic"/>
        </w:rPr>
      </w:pPr>
      <w:bookmarkStart w:id="5" w:name="_GoBack"/>
      <w:bookmarkEnd w:id="5"/>
    </w:p>
    <w:p w:rsidR="00D2557F" w:rsidRPr="00A2178E" w:rsidRDefault="00D2557F" w:rsidP="00D2557F">
      <w:pPr>
        <w:pStyle w:val="Heading1"/>
        <w:spacing w:before="120" w:after="120"/>
        <w:rPr>
          <w:rFonts w:ascii="Century Gothic" w:hAnsi="Century Gothic"/>
          <w:sz w:val="28"/>
          <w:szCs w:val="28"/>
        </w:rPr>
      </w:pPr>
      <w:bookmarkStart w:id="6" w:name="_Toc192595302"/>
      <w:r w:rsidRPr="00A2178E">
        <w:rPr>
          <w:rFonts w:ascii="Century Gothic" w:eastAsia="Arial" w:hAnsi="Century Gothic"/>
          <w:sz w:val="28"/>
          <w:szCs w:val="28"/>
        </w:rPr>
        <w:lastRenderedPageBreak/>
        <w:t>4. Eliminating discrimination</w:t>
      </w:r>
      <w:bookmarkEnd w:id="6"/>
    </w:p>
    <w:p w:rsidR="00D2557F" w:rsidRPr="00A2178E" w:rsidRDefault="00D2557F" w:rsidP="00D2557F">
      <w:pPr>
        <w:spacing w:after="120"/>
        <w:rPr>
          <w:rFonts w:ascii="Century Gothic" w:hAnsi="Century Gothic"/>
        </w:rPr>
      </w:pPr>
      <w:r w:rsidRPr="00A2178E">
        <w:rPr>
          <w:rFonts w:ascii="Century Gothic" w:hAnsi="Century Gothic"/>
        </w:rPr>
        <w:t xml:space="preserve">The school is aware of its obligations under the Equality Act 2010 and complies with non-discrimination provisions. </w:t>
      </w:r>
    </w:p>
    <w:p w:rsidR="00D2557F" w:rsidRPr="00A2178E" w:rsidRDefault="00D2557F" w:rsidP="00D2557F">
      <w:pPr>
        <w:spacing w:after="120"/>
        <w:rPr>
          <w:rFonts w:ascii="Century Gothic" w:hAnsi="Century Gothic"/>
        </w:rPr>
      </w:pPr>
      <w:r w:rsidRPr="00A2178E">
        <w:rPr>
          <w:rFonts w:ascii="Century Gothic" w:hAnsi="Century Gothic"/>
        </w:rPr>
        <w:t xml:space="preserve">Where relevant, our policies include reference to the importance of avoiding discrimination and other prohibited conduct. </w:t>
      </w:r>
    </w:p>
    <w:p w:rsidR="00D2557F" w:rsidRPr="00A2178E" w:rsidRDefault="00D2557F" w:rsidP="00D2557F">
      <w:pPr>
        <w:spacing w:after="120"/>
        <w:rPr>
          <w:rFonts w:ascii="Century Gothic" w:hAnsi="Century Gothic"/>
        </w:rPr>
      </w:pPr>
      <w:r w:rsidRPr="00A2178E">
        <w:rPr>
          <w:rFonts w:ascii="Century Gothic" w:hAnsi="Century Gothic"/>
        </w:rPr>
        <w:t>Staff and governors are regularly reminded of their responsibilities under the Equality Act – for example, during meetings. Where this has been discussed during a meeting, it is recorded in the meeting minutes.</w:t>
      </w:r>
    </w:p>
    <w:p w:rsidR="00D2557F" w:rsidRPr="00A2178E" w:rsidRDefault="00D2557F" w:rsidP="00D2557F">
      <w:pPr>
        <w:spacing w:after="120"/>
        <w:rPr>
          <w:rFonts w:ascii="Century Gothic" w:hAnsi="Century Gothic"/>
        </w:rPr>
      </w:pPr>
      <w:r w:rsidRPr="00A2178E">
        <w:rPr>
          <w:rFonts w:ascii="Century Gothic" w:hAnsi="Century Gothic"/>
        </w:rPr>
        <w:t xml:space="preserve">New </w:t>
      </w:r>
      <w:proofErr w:type="gramStart"/>
      <w:r w:rsidRPr="00A2178E">
        <w:rPr>
          <w:rFonts w:ascii="Century Gothic" w:hAnsi="Century Gothic"/>
        </w:rPr>
        <w:t>staff receive</w:t>
      </w:r>
      <w:proofErr w:type="gramEnd"/>
      <w:r w:rsidRPr="00A2178E">
        <w:rPr>
          <w:rFonts w:ascii="Century Gothic" w:hAnsi="Century Gothic"/>
        </w:rPr>
        <w:t xml:space="preserve"> training on the Equality Act as part of their induction, and all staff receive refresher training ever</w:t>
      </w:r>
      <w:r w:rsidR="005049DE" w:rsidRPr="00A2178E">
        <w:rPr>
          <w:rFonts w:ascii="Century Gothic" w:hAnsi="Century Gothic"/>
        </w:rPr>
        <w:t>y September.</w:t>
      </w:r>
    </w:p>
    <w:p w:rsidR="00D2557F" w:rsidRPr="00A2178E" w:rsidRDefault="00D2557F" w:rsidP="00D2557F">
      <w:pPr>
        <w:spacing w:after="120"/>
        <w:rPr>
          <w:rFonts w:ascii="Century Gothic" w:hAnsi="Century Gothic"/>
        </w:rPr>
      </w:pPr>
      <w:r w:rsidRPr="00A2178E">
        <w:rPr>
          <w:rFonts w:ascii="Century Gothic" w:hAnsi="Century Gothic"/>
        </w:rPr>
        <w:t xml:space="preserve">The school has </w:t>
      </w:r>
      <w:r w:rsidR="00A2178E">
        <w:rPr>
          <w:rFonts w:ascii="Century Gothic" w:hAnsi="Century Gothic"/>
        </w:rPr>
        <w:t>a designated member of staff for monitoring equality</w:t>
      </w:r>
      <w:r w:rsidRPr="00A2178E">
        <w:rPr>
          <w:rFonts w:ascii="Century Gothic" w:hAnsi="Century Gothic"/>
        </w:rPr>
        <w:t xml:space="preserve">, and </w:t>
      </w:r>
      <w:r w:rsidR="00A2178E">
        <w:rPr>
          <w:rFonts w:ascii="Century Gothic" w:hAnsi="Century Gothic"/>
        </w:rPr>
        <w:t>a link Governor.</w:t>
      </w:r>
      <w:r w:rsidRPr="00A2178E">
        <w:rPr>
          <w:rFonts w:ascii="Century Gothic" w:hAnsi="Century Gothic"/>
        </w:rPr>
        <w:t xml:space="preserve"> They regularly liaise regarding any issues and make senior leaders and governors aware of these as appropriate.</w:t>
      </w:r>
    </w:p>
    <w:p w:rsidR="00D2557F" w:rsidRPr="00A2178E" w:rsidRDefault="00D2557F" w:rsidP="00D2557F">
      <w:pPr>
        <w:spacing w:after="12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7" w:name="_Toc493589711"/>
      <w:bookmarkStart w:id="8" w:name="_Toc192595303"/>
      <w:r w:rsidRPr="00A2178E">
        <w:rPr>
          <w:rFonts w:ascii="Century Gothic" w:eastAsia="Arial" w:hAnsi="Century Gothic"/>
          <w:sz w:val="28"/>
          <w:szCs w:val="28"/>
        </w:rPr>
        <w:t>5. Advancing equality of opportunity</w:t>
      </w:r>
      <w:bookmarkEnd w:id="7"/>
      <w:bookmarkEnd w:id="8"/>
    </w:p>
    <w:p w:rsidR="00D2557F" w:rsidRPr="00A2178E" w:rsidRDefault="00D2557F" w:rsidP="00D2557F">
      <w:pPr>
        <w:spacing w:after="120"/>
        <w:rPr>
          <w:rFonts w:ascii="Century Gothic" w:hAnsi="Century Gothic"/>
        </w:rPr>
      </w:pPr>
      <w:r w:rsidRPr="00A2178E">
        <w:rPr>
          <w:rFonts w:ascii="Century Gothic" w:hAnsi="Century Gothic"/>
        </w:rPr>
        <w:t>As set out in the DfE guidance on the Equality Act, the school aims to advance equality of opportunity by:</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Removing or minimising disadvantages suffered by people that are connected to a particular characteristic they have (e.g. pupils with disabilities, or gay pupils who are being subjected to homophobic bullying)</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Taking steps to meet the particular needs of people who have a particular characteristic</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 xml:space="preserve">Encouraging people who have a particular characteristic to participate fully in any activities (e.g. encouraging all pupils to be involved in the full range of school societies) </w:t>
      </w:r>
    </w:p>
    <w:p w:rsidR="00D2557F" w:rsidRPr="00A2178E" w:rsidRDefault="00D2557F" w:rsidP="00D2557F">
      <w:pPr>
        <w:spacing w:after="120"/>
        <w:rPr>
          <w:rFonts w:ascii="Century Gothic" w:hAnsi="Century Gothic"/>
        </w:rPr>
      </w:pPr>
      <w:r w:rsidRPr="00A2178E">
        <w:rPr>
          <w:rFonts w:ascii="Century Gothic" w:hAnsi="Century Gothic"/>
        </w:rPr>
        <w:t>In fulfilling this aspect of the duty, the school will:</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Publish attainment data each academic year showing how pupils with different characteristics are performing</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Analyse the data referenced above to determine strengths and areas for improvement, implement actions in response and publish this information</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 xml:space="preserve">Make evidence available identifying improvements for specific groups (e.g. declines in incidents of homophobic or transphobic bullying) </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 xml:space="preserve">Publish further data about any issues associated with particular protected characteristics, identifying any issues which could affect our own pupils </w:t>
      </w:r>
    </w:p>
    <w:p w:rsidR="00D2557F" w:rsidRPr="00A2178E" w:rsidRDefault="00D2557F" w:rsidP="00D2557F">
      <w:pPr>
        <w:pStyle w:val="1bodycopy10pt"/>
        <w:rPr>
          <w:rFonts w:ascii="Century Gothic" w:hAnsi="Century Gothic"/>
          <w:b/>
          <w:bCs/>
        </w:rPr>
      </w:pPr>
      <w:r w:rsidRPr="00A2178E">
        <w:rPr>
          <w:rFonts w:ascii="Century Gothic" w:hAnsi="Century Gothic"/>
        </w:rPr>
        <w:t xml:space="preserve">We will make sure that with any data we publish to show how we meet our equality duties, individual staff or pupils will not be identifiable. This means we may not publish some data if it relates to a very small number of staff or pupils to preserve their confidentiality. </w:t>
      </w:r>
    </w:p>
    <w:p w:rsidR="00D2557F" w:rsidRPr="00A2178E" w:rsidRDefault="00D2557F" w:rsidP="00D2557F">
      <w:pPr>
        <w:spacing w:after="120"/>
        <w:ind w:left="340" w:hanging="17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9" w:name="_Toc493589712"/>
      <w:bookmarkStart w:id="10" w:name="_Toc192595304"/>
      <w:r w:rsidRPr="00A2178E">
        <w:rPr>
          <w:rFonts w:ascii="Century Gothic" w:eastAsia="Arial" w:hAnsi="Century Gothic"/>
          <w:sz w:val="28"/>
          <w:szCs w:val="28"/>
        </w:rPr>
        <w:t>6. Fostering good relations</w:t>
      </w:r>
      <w:bookmarkEnd w:id="9"/>
      <w:bookmarkEnd w:id="10"/>
    </w:p>
    <w:p w:rsidR="00D2557F" w:rsidRPr="00A2178E" w:rsidRDefault="00D2557F" w:rsidP="00D2557F">
      <w:pPr>
        <w:spacing w:after="120"/>
        <w:rPr>
          <w:rFonts w:ascii="Century Gothic" w:hAnsi="Century Gothic"/>
        </w:rPr>
      </w:pPr>
      <w:r w:rsidRPr="00A2178E">
        <w:rPr>
          <w:rFonts w:ascii="Century Gothic" w:hAnsi="Century Gothic"/>
        </w:rPr>
        <w:t>The school aims to foster good relations between those who share a protected characteristic and those who do not share it by:</w:t>
      </w:r>
    </w:p>
    <w:p w:rsidR="00D2557F" w:rsidRPr="00A2178E" w:rsidRDefault="00D2557F" w:rsidP="00D2557F">
      <w:pPr>
        <w:pStyle w:val="3Bulletedcopyblue"/>
        <w:rPr>
          <w:rFonts w:ascii="Century Gothic" w:hAnsi="Century Gothic"/>
        </w:rPr>
      </w:pPr>
      <w:r w:rsidRPr="00A2178E">
        <w:rPr>
          <w:rFonts w:ascii="Century Gothic" w:hAnsi="Century Gothic"/>
        </w:rPr>
        <w:t>Promoting tolerance, friendship and understanding of a range of religions and cultures through different aspects of our curriculum. This includes teaching in RE, citizenship and personal, social, health and economic (PSHE) education, but also activities in other curriculum areas. For example, as part of teaching and learning in English/reading, pupils will be introduced to literature from a range of cultures</w:t>
      </w:r>
    </w:p>
    <w:p w:rsidR="00D2557F" w:rsidRPr="00A2178E" w:rsidRDefault="00D2557F" w:rsidP="00D2557F">
      <w:pPr>
        <w:pStyle w:val="3Bulletedcopyblue"/>
        <w:rPr>
          <w:rFonts w:ascii="Century Gothic" w:hAnsi="Century Gothic"/>
        </w:rPr>
      </w:pPr>
      <w:r w:rsidRPr="00A2178E">
        <w:rPr>
          <w:rFonts w:ascii="Century Gothic" w:hAnsi="Century Gothic"/>
        </w:rPr>
        <w:lastRenderedPageBreak/>
        <w:t xml:space="preserve">Making pupils aware of our behaviour and anti-bullying policies </w:t>
      </w:r>
    </w:p>
    <w:p w:rsidR="00D2557F" w:rsidRPr="00A2178E" w:rsidRDefault="00D2557F" w:rsidP="00D2557F">
      <w:pPr>
        <w:pStyle w:val="3Bulletedcopyblue"/>
        <w:rPr>
          <w:rFonts w:ascii="Century Gothic" w:hAnsi="Century Gothic"/>
        </w:rPr>
      </w:pPr>
      <w:r w:rsidRPr="00A2178E">
        <w:rPr>
          <w:rFonts w:ascii="Century Gothic" w:hAnsi="Century Gothic"/>
        </w:rPr>
        <w:t>Holding assemblies dealing with relevant issues. Pupils will be encouraged to take a lead in such assemblies, and we will also invite external speakers to contribute</w:t>
      </w:r>
    </w:p>
    <w:p w:rsidR="00D2557F" w:rsidRPr="00A2178E" w:rsidRDefault="00D2557F" w:rsidP="00D2557F">
      <w:pPr>
        <w:pStyle w:val="3Bulletedcopyblue"/>
        <w:rPr>
          <w:rFonts w:ascii="Century Gothic" w:hAnsi="Century Gothic"/>
        </w:rPr>
      </w:pPr>
      <w:r w:rsidRPr="00A2178E">
        <w:rPr>
          <w:rFonts w:ascii="Century Gothic" w:hAnsi="Century Gothic"/>
        </w:rPr>
        <w:t>Working with our local community. This includes inviting leaders of local faith groups to speak at assemblies, and organising school trips and activities based around the local community</w:t>
      </w:r>
    </w:p>
    <w:p w:rsidR="00D2557F" w:rsidRPr="00A2178E" w:rsidRDefault="00D2557F" w:rsidP="00D2557F">
      <w:pPr>
        <w:pStyle w:val="3Bulletedcopyblue"/>
        <w:rPr>
          <w:rFonts w:ascii="Century Gothic" w:hAnsi="Century Gothic"/>
        </w:rPr>
      </w:pPr>
      <w:r w:rsidRPr="00A2178E">
        <w:rPr>
          <w:rFonts w:ascii="Century Gothic" w:hAnsi="Century Gothic"/>
        </w:rPr>
        <w:t>Encouraging and implementing initiatives to deal with tensions between different groups of pupils within the school. For example, our school council has representatives from different year groups and is formed of pupils from a range of backgrounds. All pupils are encouraged to participate in the school’s activities, such as sports clubs. We also work with parents to promote knowledge and understanding of different cultures</w:t>
      </w:r>
    </w:p>
    <w:p w:rsidR="00D2557F" w:rsidRPr="00A2178E" w:rsidRDefault="00D2557F" w:rsidP="00D2557F">
      <w:pPr>
        <w:pStyle w:val="3Bulletedcopyblue"/>
        <w:rPr>
          <w:rFonts w:ascii="Century Gothic" w:hAnsi="Century Gothic"/>
        </w:rPr>
      </w:pPr>
      <w:r w:rsidRPr="00A2178E">
        <w:rPr>
          <w:rFonts w:ascii="Century Gothic" w:hAnsi="Century Gothic"/>
        </w:rPr>
        <w:t>We have developed links with people and groups who have specialist knowledge about particular characteristics, which helps inform and develop our approach</w:t>
      </w:r>
    </w:p>
    <w:p w:rsidR="00D2557F" w:rsidRPr="00A2178E" w:rsidRDefault="00D2557F" w:rsidP="00E578A5">
      <w:pPr>
        <w:pStyle w:val="3Bulletedcopyblue"/>
        <w:numPr>
          <w:ilvl w:val="0"/>
          <w:numId w:val="0"/>
        </w:numPr>
        <w:ind w:left="340"/>
        <w:rPr>
          <w:rFonts w:ascii="Century Gothic" w:hAnsi="Century Gothic"/>
        </w:rPr>
      </w:pPr>
    </w:p>
    <w:p w:rsidR="005049DE" w:rsidRPr="00A2178E" w:rsidRDefault="005049DE" w:rsidP="00E578A5">
      <w:pPr>
        <w:pStyle w:val="3Bulletedcopyblue"/>
        <w:numPr>
          <w:ilvl w:val="0"/>
          <w:numId w:val="0"/>
        </w:numPr>
        <w:ind w:left="34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11" w:name="_Toc493589713"/>
      <w:bookmarkStart w:id="12" w:name="_Toc192595305"/>
      <w:bookmarkStart w:id="13" w:name="_Toc531176459"/>
      <w:r w:rsidRPr="00A2178E">
        <w:rPr>
          <w:rFonts w:ascii="Century Gothic" w:eastAsia="Arial" w:hAnsi="Century Gothic"/>
          <w:sz w:val="28"/>
          <w:szCs w:val="28"/>
        </w:rPr>
        <w:t>7. Equality considerations in decision-making</w:t>
      </w:r>
      <w:bookmarkEnd w:id="11"/>
      <w:bookmarkEnd w:id="12"/>
    </w:p>
    <w:p w:rsidR="00D2557F" w:rsidRPr="00A2178E" w:rsidRDefault="00D2557F" w:rsidP="00D2557F">
      <w:pPr>
        <w:spacing w:after="120"/>
        <w:rPr>
          <w:rFonts w:ascii="Century Gothic" w:hAnsi="Century Gothic"/>
        </w:rPr>
      </w:pPr>
      <w:r w:rsidRPr="00A2178E">
        <w:rPr>
          <w:rFonts w:ascii="Century Gothic" w:hAnsi="Century Gothic"/>
        </w:rPr>
        <w:t>The school ensures it has due regard to equality considerations whenever significant decisions are made. We consider equality implications before and at the time that we develop policy and make decisions and continue to review these on a continuing basis.</w:t>
      </w:r>
    </w:p>
    <w:p w:rsidR="00D2557F" w:rsidRPr="00A2178E" w:rsidRDefault="00D2557F" w:rsidP="00D2557F">
      <w:pPr>
        <w:spacing w:after="120"/>
        <w:rPr>
          <w:rFonts w:ascii="Century Gothic" w:hAnsi="Century Gothic"/>
        </w:rPr>
      </w:pPr>
      <w:r w:rsidRPr="00A2178E">
        <w:rPr>
          <w:rFonts w:ascii="Century Gothic" w:hAnsi="Century Gothic"/>
        </w:rPr>
        <w:t xml:space="preserve">The school always considers the impact of significant decisions on particular groups. For example, when a school trip or activity is being planned, the school considers whether the trip: </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Cuts across any religious holidays</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Is accessible to pupils with disabilities</w:t>
      </w:r>
    </w:p>
    <w:p w:rsidR="00D2557F" w:rsidRPr="00A2178E" w:rsidRDefault="00D2557F" w:rsidP="00D2557F">
      <w:pPr>
        <w:pStyle w:val="3Bulletedcopyblue"/>
        <w:rPr>
          <w:rFonts w:ascii="Century Gothic" w:eastAsia="Times New Roman" w:hAnsi="Century Gothic" w:cs="Times New Roman"/>
        </w:rPr>
      </w:pPr>
      <w:r w:rsidRPr="00A2178E">
        <w:rPr>
          <w:rFonts w:ascii="Century Gothic" w:hAnsi="Century Gothic"/>
        </w:rPr>
        <w:t>Has equivalent facilities for boys and girls</w:t>
      </w:r>
    </w:p>
    <w:p w:rsidR="00D2557F" w:rsidRPr="00A2178E" w:rsidRDefault="00D2557F" w:rsidP="00D2557F">
      <w:pPr>
        <w:spacing w:after="120"/>
        <w:rPr>
          <w:rFonts w:ascii="Century Gothic" w:hAnsi="Century Gothic"/>
        </w:rPr>
      </w:pPr>
      <w:r w:rsidRPr="00A2178E">
        <w:rPr>
          <w:rFonts w:ascii="Century Gothic" w:hAnsi="Century Gothic"/>
        </w:rPr>
        <w:t xml:space="preserve">The school keeps a written record (known as an Equality Impact Assessment) to show we have actively considered our equality duties and asked ourselves relevant questions. This is recorded at the same time as the risk assessment when planning school trips and activities. The record is completed by the member of staff organising the activity and is stored electronically with the completed risk assessment.  </w:t>
      </w:r>
    </w:p>
    <w:p w:rsidR="00D2557F" w:rsidRPr="00A2178E" w:rsidRDefault="00D2557F" w:rsidP="00D2557F">
      <w:pPr>
        <w:spacing w:after="12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14" w:name="_Toc493589714"/>
      <w:bookmarkStart w:id="15" w:name="_Toc192595306"/>
      <w:r w:rsidRPr="00A2178E">
        <w:rPr>
          <w:rFonts w:ascii="Century Gothic" w:eastAsia="Arial" w:hAnsi="Century Gothic"/>
          <w:sz w:val="28"/>
          <w:szCs w:val="28"/>
        </w:rPr>
        <w:t>8. Equality objectives</w:t>
      </w:r>
      <w:bookmarkEnd w:id="14"/>
      <w:bookmarkEnd w:id="15"/>
    </w:p>
    <w:p w:rsidR="00D2557F" w:rsidRPr="00A2178E" w:rsidRDefault="00D2557F" w:rsidP="00D2557F">
      <w:pPr>
        <w:spacing w:after="120"/>
        <w:rPr>
          <w:rFonts w:ascii="Century Gothic" w:hAnsi="Century Gothic"/>
          <w:color w:val="000000" w:themeColor="text1"/>
        </w:rPr>
      </w:pPr>
      <w:r w:rsidRPr="00A2178E">
        <w:rPr>
          <w:rFonts w:ascii="Century Gothic" w:hAnsi="Century Gothic"/>
          <w:color w:val="000000" w:themeColor="text1"/>
        </w:rPr>
        <w:t>As a school, we are required to publish equality information every year:</w:t>
      </w:r>
    </w:p>
    <w:p w:rsidR="00D2557F" w:rsidRPr="00A2178E" w:rsidRDefault="00D2557F" w:rsidP="0015446B">
      <w:pPr>
        <w:pStyle w:val="ListParagraph"/>
        <w:numPr>
          <w:ilvl w:val="0"/>
          <w:numId w:val="10"/>
        </w:numPr>
        <w:spacing w:after="120"/>
        <w:rPr>
          <w:rFonts w:ascii="Century Gothic" w:hAnsi="Century Gothic"/>
          <w:color w:val="000000" w:themeColor="text1"/>
        </w:rPr>
      </w:pPr>
      <w:r w:rsidRPr="00A2178E">
        <w:rPr>
          <w:rFonts w:ascii="Century Gothic" w:hAnsi="Century Gothic"/>
          <w:color w:val="000000" w:themeColor="text1"/>
        </w:rPr>
        <w:t>We must report on at least 1 equality objective once every 4 years – we’ve chosen</w:t>
      </w:r>
      <w:r w:rsidR="005049DE" w:rsidRPr="00A2178E">
        <w:rPr>
          <w:rFonts w:ascii="Century Gothic" w:hAnsi="Century Gothic"/>
          <w:color w:val="000000" w:themeColor="text1"/>
        </w:rPr>
        <w:t xml:space="preserve"> September </w:t>
      </w:r>
      <w:r w:rsidRPr="00A2178E">
        <w:rPr>
          <w:rFonts w:ascii="Century Gothic" w:hAnsi="Century Gothic"/>
          <w:color w:val="000000" w:themeColor="text1"/>
        </w:rPr>
        <w:t>to be our deadline for this</w:t>
      </w:r>
    </w:p>
    <w:p w:rsidR="005049DE" w:rsidRPr="00A2178E" w:rsidRDefault="00D2557F" w:rsidP="005049DE">
      <w:pPr>
        <w:spacing w:before="240" w:after="120"/>
        <w:rPr>
          <w:rFonts w:ascii="Century Gothic" w:hAnsi="Century Gothic"/>
          <w:sz w:val="24"/>
        </w:rPr>
      </w:pPr>
      <w:r w:rsidRPr="00A2178E">
        <w:rPr>
          <w:rFonts w:ascii="Century Gothic" w:hAnsi="Century Gothic"/>
          <w:b/>
          <w:bCs/>
          <w:color w:val="12263F"/>
          <w:sz w:val="24"/>
        </w:rPr>
        <w:t xml:space="preserve">Objective </w:t>
      </w:r>
      <w:r w:rsidR="005049DE" w:rsidRPr="00A2178E">
        <w:rPr>
          <w:rFonts w:ascii="Century Gothic" w:hAnsi="Century Gothic"/>
          <w:b/>
          <w:bCs/>
          <w:color w:val="12263F"/>
          <w:sz w:val="24"/>
        </w:rPr>
        <w:t>1</w:t>
      </w:r>
    </w:p>
    <w:p w:rsidR="005049DE" w:rsidRPr="00A2178E" w:rsidRDefault="005049DE" w:rsidP="005049DE">
      <w:pPr>
        <w:spacing w:before="240" w:after="120"/>
        <w:rPr>
          <w:rFonts w:ascii="Century Gothic" w:hAnsi="Century Gothic"/>
          <w:sz w:val="24"/>
        </w:rPr>
      </w:pPr>
      <w:r w:rsidRPr="00A2178E">
        <w:rPr>
          <w:rFonts w:ascii="Century Gothic" w:hAnsi="Century Gothic"/>
          <w:sz w:val="24"/>
        </w:rPr>
        <w:t xml:space="preserve">Increase the proportion of black teaching staff in our school. </w:t>
      </w:r>
    </w:p>
    <w:p w:rsidR="00D2557F" w:rsidRPr="00A2178E" w:rsidRDefault="00D2557F" w:rsidP="00D2557F">
      <w:pPr>
        <w:spacing w:after="120"/>
        <w:rPr>
          <w:rFonts w:ascii="Century Gothic" w:hAnsi="Century Gothic"/>
        </w:rPr>
      </w:pPr>
      <w:r w:rsidRPr="00A2178E">
        <w:rPr>
          <w:rFonts w:ascii="Century Gothic" w:hAnsi="Century Gothic"/>
        </w:rPr>
        <w:t xml:space="preserve">Why we have chosen this objective: </w:t>
      </w:r>
      <w:r w:rsidR="005049DE" w:rsidRPr="00A2178E">
        <w:rPr>
          <w:rFonts w:ascii="Century Gothic" w:hAnsi="Century Gothic"/>
        </w:rPr>
        <w:t xml:space="preserve">We chose this objective so that our </w:t>
      </w:r>
      <w:proofErr w:type="gramStart"/>
      <w:r w:rsidR="005049DE" w:rsidRPr="00A2178E">
        <w:rPr>
          <w:rFonts w:ascii="Century Gothic" w:hAnsi="Century Gothic"/>
        </w:rPr>
        <w:t>staff are</w:t>
      </w:r>
      <w:proofErr w:type="gramEnd"/>
      <w:r w:rsidR="005049DE" w:rsidRPr="00A2178E">
        <w:rPr>
          <w:rFonts w:ascii="Century Gothic" w:hAnsi="Century Gothic"/>
        </w:rPr>
        <w:t xml:space="preserve"> representative of our community. </w:t>
      </w:r>
    </w:p>
    <w:p w:rsidR="00D2557F" w:rsidRPr="00A2178E" w:rsidRDefault="00D2557F" w:rsidP="00D2557F">
      <w:pPr>
        <w:spacing w:after="120"/>
        <w:rPr>
          <w:rFonts w:ascii="Century Gothic" w:hAnsi="Century Gothic"/>
        </w:rPr>
      </w:pPr>
      <w:r w:rsidRPr="00A2178E">
        <w:rPr>
          <w:rFonts w:ascii="Century Gothic" w:hAnsi="Century Gothic"/>
        </w:rPr>
        <w:t>To achieve this objective, we plan to:</w:t>
      </w:r>
      <w:r w:rsidR="005049DE" w:rsidRPr="00A2178E">
        <w:rPr>
          <w:rFonts w:ascii="Century Gothic" w:hAnsi="Century Gothic"/>
        </w:rPr>
        <w:t xml:space="preserve"> advertise in a wide range of places and actively recruit from our local community. </w:t>
      </w:r>
    </w:p>
    <w:p w:rsidR="00D2557F" w:rsidRPr="00A2178E" w:rsidRDefault="00D2557F" w:rsidP="00D2557F">
      <w:pPr>
        <w:spacing w:after="120"/>
        <w:rPr>
          <w:rFonts w:ascii="Century Gothic" w:hAnsi="Century Gothic"/>
        </w:rPr>
      </w:pPr>
      <w:r w:rsidRPr="00A2178E">
        <w:rPr>
          <w:rFonts w:ascii="Century Gothic" w:hAnsi="Century Gothic"/>
        </w:rPr>
        <w:t>Progress we are making towards this objective:</w:t>
      </w:r>
      <w:r w:rsidR="005049DE" w:rsidRPr="00A2178E">
        <w:rPr>
          <w:rFonts w:ascii="Century Gothic" w:hAnsi="Century Gothic"/>
        </w:rPr>
        <w:t xml:space="preserve"> Most recent employments </w:t>
      </w:r>
      <w:proofErr w:type="gramStart"/>
      <w:r w:rsidR="005049DE" w:rsidRPr="00A2178E">
        <w:rPr>
          <w:rFonts w:ascii="Century Gothic" w:hAnsi="Century Gothic"/>
        </w:rPr>
        <w:t>includes</w:t>
      </w:r>
      <w:proofErr w:type="gramEnd"/>
      <w:r w:rsidR="005049DE" w:rsidRPr="00A2178E">
        <w:rPr>
          <w:rFonts w:ascii="Century Gothic" w:hAnsi="Century Gothic"/>
        </w:rPr>
        <w:t xml:space="preserve"> 2 Black teachers. </w:t>
      </w:r>
    </w:p>
    <w:p w:rsidR="00D2557F" w:rsidRPr="00A2178E" w:rsidRDefault="00D2557F" w:rsidP="00D2557F">
      <w:pPr>
        <w:spacing w:after="12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16" w:name="_Toc493589715"/>
      <w:bookmarkStart w:id="17" w:name="_Toc192595307"/>
      <w:r w:rsidRPr="00A2178E">
        <w:rPr>
          <w:rFonts w:ascii="Century Gothic" w:eastAsia="Arial" w:hAnsi="Century Gothic"/>
          <w:sz w:val="28"/>
          <w:szCs w:val="28"/>
        </w:rPr>
        <w:lastRenderedPageBreak/>
        <w:t>9. Monitoring arrangements</w:t>
      </w:r>
      <w:bookmarkEnd w:id="16"/>
      <w:bookmarkEnd w:id="17"/>
    </w:p>
    <w:p w:rsidR="00D2557F" w:rsidRPr="00A2178E" w:rsidRDefault="00A2178E" w:rsidP="00D2557F">
      <w:pPr>
        <w:spacing w:after="120"/>
        <w:rPr>
          <w:rFonts w:ascii="Century Gothic" w:hAnsi="Century Gothic"/>
        </w:rPr>
      </w:pPr>
      <w:r w:rsidRPr="00A2178E">
        <w:rPr>
          <w:rFonts w:ascii="Century Gothic" w:hAnsi="Century Gothic"/>
        </w:rPr>
        <w:t xml:space="preserve">The Headteacher </w:t>
      </w:r>
      <w:r w:rsidR="00D2557F" w:rsidRPr="00A2178E">
        <w:rPr>
          <w:rFonts w:ascii="Century Gothic" w:hAnsi="Century Gothic"/>
        </w:rPr>
        <w:t xml:space="preserve">will update the equality information we publish at least every year. </w:t>
      </w:r>
    </w:p>
    <w:p w:rsidR="00D2557F" w:rsidRPr="00A2178E" w:rsidRDefault="00D2557F" w:rsidP="00D2557F">
      <w:pPr>
        <w:spacing w:after="120"/>
        <w:rPr>
          <w:rFonts w:ascii="Century Gothic" w:hAnsi="Century Gothic"/>
        </w:rPr>
      </w:pPr>
      <w:r w:rsidRPr="00A2178E">
        <w:rPr>
          <w:rFonts w:ascii="Century Gothic" w:hAnsi="Century Gothic"/>
        </w:rPr>
        <w:t xml:space="preserve">School-specific equality objectives will be reviewed by [governing board / name of committee of the governing board / individual governor / head teacher] at least every 4 years. </w:t>
      </w:r>
    </w:p>
    <w:p w:rsidR="00D2557F" w:rsidRPr="00A2178E" w:rsidRDefault="00D2557F" w:rsidP="00D2557F">
      <w:pPr>
        <w:spacing w:after="120"/>
        <w:rPr>
          <w:rFonts w:ascii="Century Gothic" w:hAnsi="Century Gothic"/>
        </w:rPr>
      </w:pPr>
      <w:r w:rsidRPr="00A2178E">
        <w:rPr>
          <w:rFonts w:ascii="Century Gothic" w:hAnsi="Century Gothic"/>
        </w:rPr>
        <w:t>This document will be reviewed b</w:t>
      </w:r>
      <w:r w:rsidR="00A2178E" w:rsidRPr="00A2178E">
        <w:rPr>
          <w:rFonts w:ascii="Century Gothic" w:hAnsi="Century Gothic"/>
        </w:rPr>
        <w:t xml:space="preserve">y the governing body </w:t>
      </w:r>
      <w:r w:rsidRPr="00A2178E">
        <w:rPr>
          <w:rFonts w:ascii="Century Gothic" w:hAnsi="Century Gothic"/>
          <w:color w:val="000000" w:themeColor="text1"/>
        </w:rPr>
        <w:t xml:space="preserve">annually, to ensure continued compliance with the PSED. </w:t>
      </w:r>
    </w:p>
    <w:p w:rsidR="00D2557F" w:rsidRPr="00A2178E" w:rsidRDefault="00D2557F" w:rsidP="00D2557F">
      <w:pPr>
        <w:spacing w:after="120"/>
        <w:rPr>
          <w:rFonts w:ascii="Century Gothic" w:hAnsi="Century Gothic"/>
        </w:rPr>
      </w:pPr>
      <w:r w:rsidRPr="00A2178E">
        <w:rPr>
          <w:rFonts w:ascii="Century Gothic" w:hAnsi="Century Gothic"/>
        </w:rPr>
        <w:t xml:space="preserve">This document will be approved </w:t>
      </w:r>
      <w:bookmarkStart w:id="18" w:name="_Toc493495532"/>
      <w:bookmarkStart w:id="19" w:name="_Toc493589716"/>
      <w:r w:rsidR="00A2178E" w:rsidRPr="00A2178E">
        <w:rPr>
          <w:rFonts w:ascii="Century Gothic" w:hAnsi="Century Gothic"/>
        </w:rPr>
        <w:t xml:space="preserve">by the Governing body. </w:t>
      </w:r>
    </w:p>
    <w:p w:rsidR="00D2557F" w:rsidRPr="00A2178E" w:rsidRDefault="00D2557F" w:rsidP="00D2557F">
      <w:pPr>
        <w:spacing w:after="120"/>
        <w:rPr>
          <w:rFonts w:ascii="Century Gothic" w:hAnsi="Century Gothic"/>
        </w:rPr>
      </w:pPr>
    </w:p>
    <w:p w:rsidR="00D2557F" w:rsidRPr="00A2178E" w:rsidRDefault="00D2557F" w:rsidP="00D2557F">
      <w:pPr>
        <w:pStyle w:val="Heading1"/>
        <w:spacing w:before="120" w:after="120"/>
        <w:rPr>
          <w:rFonts w:ascii="Century Gothic" w:hAnsi="Century Gothic"/>
          <w:sz w:val="28"/>
          <w:szCs w:val="28"/>
        </w:rPr>
      </w:pPr>
      <w:bookmarkStart w:id="20" w:name="_Toc192595308"/>
      <w:r w:rsidRPr="00A2178E">
        <w:rPr>
          <w:rFonts w:ascii="Century Gothic" w:eastAsia="Arial" w:hAnsi="Century Gothic"/>
          <w:sz w:val="28"/>
          <w:szCs w:val="28"/>
        </w:rPr>
        <w:t>10. Links with other policies</w:t>
      </w:r>
      <w:bookmarkEnd w:id="18"/>
      <w:bookmarkEnd w:id="19"/>
      <w:bookmarkEnd w:id="20"/>
    </w:p>
    <w:p w:rsidR="00D2557F" w:rsidRPr="00A2178E" w:rsidRDefault="00D2557F" w:rsidP="00D2557F">
      <w:pPr>
        <w:spacing w:after="120"/>
        <w:rPr>
          <w:rFonts w:ascii="Century Gothic" w:hAnsi="Century Gothic"/>
        </w:rPr>
      </w:pPr>
      <w:r w:rsidRPr="00A2178E">
        <w:rPr>
          <w:rFonts w:ascii="Century Gothic" w:hAnsi="Century Gothic"/>
        </w:rPr>
        <w:t>This document links to the following policies:</w:t>
      </w:r>
    </w:p>
    <w:p w:rsidR="00D2557F" w:rsidRPr="00A2178E" w:rsidRDefault="00D2557F" w:rsidP="0015446B">
      <w:pPr>
        <w:numPr>
          <w:ilvl w:val="0"/>
          <w:numId w:val="8"/>
        </w:numPr>
        <w:spacing w:after="120"/>
        <w:ind w:left="340" w:hanging="261"/>
        <w:rPr>
          <w:rFonts w:ascii="Century Gothic" w:eastAsia="Times New Roman" w:hAnsi="Century Gothic"/>
        </w:rPr>
      </w:pPr>
      <w:r w:rsidRPr="00A2178E">
        <w:rPr>
          <w:rFonts w:ascii="Century Gothic" w:hAnsi="Century Gothic"/>
        </w:rPr>
        <w:t>Accessibility plan</w:t>
      </w:r>
    </w:p>
    <w:p w:rsidR="00D2557F" w:rsidRPr="00A2178E" w:rsidRDefault="00D2557F" w:rsidP="0015446B">
      <w:pPr>
        <w:numPr>
          <w:ilvl w:val="0"/>
          <w:numId w:val="8"/>
        </w:numPr>
        <w:spacing w:after="120"/>
        <w:ind w:left="340" w:hanging="261"/>
        <w:rPr>
          <w:rFonts w:ascii="Century Gothic" w:eastAsia="Times New Roman" w:hAnsi="Century Gothic"/>
        </w:rPr>
      </w:pPr>
      <w:r w:rsidRPr="00A2178E">
        <w:rPr>
          <w:rFonts w:ascii="Century Gothic" w:hAnsi="Century Gothic"/>
        </w:rPr>
        <w:t xml:space="preserve">Risk assessment </w:t>
      </w:r>
    </w:p>
    <w:p w:rsidR="00D2557F" w:rsidRPr="00A2178E" w:rsidRDefault="00D2557F" w:rsidP="0015446B">
      <w:pPr>
        <w:numPr>
          <w:ilvl w:val="0"/>
          <w:numId w:val="8"/>
        </w:numPr>
        <w:spacing w:after="120"/>
        <w:ind w:left="340" w:hanging="261"/>
        <w:rPr>
          <w:rFonts w:ascii="Century Gothic" w:eastAsia="Times New Roman" w:hAnsi="Century Gothic"/>
        </w:rPr>
      </w:pPr>
      <w:r w:rsidRPr="00A2178E">
        <w:rPr>
          <w:rFonts w:ascii="Century Gothic" w:hAnsi="Century Gothic"/>
        </w:rPr>
        <w:t>SEN information report</w:t>
      </w:r>
    </w:p>
    <w:p w:rsidR="00CE654E" w:rsidRPr="00A2178E" w:rsidRDefault="00D2557F" w:rsidP="0015446B">
      <w:pPr>
        <w:numPr>
          <w:ilvl w:val="0"/>
          <w:numId w:val="8"/>
        </w:numPr>
        <w:spacing w:after="120"/>
        <w:ind w:left="340" w:hanging="261"/>
        <w:rPr>
          <w:rFonts w:ascii="Century Gothic" w:eastAsia="Times New Roman" w:hAnsi="Century Gothic"/>
        </w:rPr>
      </w:pPr>
      <w:r w:rsidRPr="00A2178E">
        <w:rPr>
          <w:rFonts w:ascii="Century Gothic" w:hAnsi="Century Gothic"/>
        </w:rPr>
        <w:t>SEND policy</w:t>
      </w:r>
      <w:bookmarkEnd w:id="13"/>
    </w:p>
    <w:sectPr w:rsidR="00CE654E" w:rsidRPr="00A2178E" w:rsidSect="0078066C">
      <w:headerReference w:type="even" r:id="rId16"/>
      <w:headerReference w:type="default" r:id="rId17"/>
      <w:footerReference w:type="default" r:id="rId18"/>
      <w:headerReference w:type="first" r:id="rId19"/>
      <w:footerReference w:type="first" r:id="rId20"/>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46B" w:rsidRPr="00D2557F" w:rsidRDefault="0015446B" w:rsidP="00626EDA">
      <w:r w:rsidRPr="00D2557F">
        <w:separator/>
      </w:r>
    </w:p>
  </w:endnote>
  <w:endnote w:type="continuationSeparator" w:id="0">
    <w:p w:rsidR="0015446B" w:rsidRPr="00D2557F" w:rsidRDefault="0015446B" w:rsidP="00626EDA">
      <w:r w:rsidRPr="00D25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78066C" w:rsidRPr="00D2557F" w:rsidTr="0033442F">
      <w:tc>
        <w:tcPr>
          <w:tcW w:w="6379" w:type="dxa"/>
          <w:shd w:val="clear" w:color="auto" w:fill="auto"/>
        </w:tcPr>
        <w:p w:rsidR="0078066C" w:rsidRPr="00D2557F" w:rsidRDefault="0078066C" w:rsidP="0078066C">
          <w:pPr>
            <w:rPr>
              <w:rFonts w:eastAsia="Times New Roman"/>
              <w:color w:val="7C7C7C"/>
              <w:sz w:val="16"/>
              <w:szCs w:val="16"/>
              <w:lang w:eastAsia="en-GB"/>
            </w:rPr>
          </w:pPr>
          <w:r w:rsidRPr="00D2557F">
            <w:rPr>
              <w:rFonts w:eastAsia="Times New Roman" w:cs="Arial"/>
              <w:color w:val="7C7C7C"/>
              <w:sz w:val="16"/>
              <w:szCs w:val="16"/>
              <w:bdr w:val="none" w:sz="0" w:space="0" w:color="auto" w:frame="1"/>
            </w:rPr>
            <w:t xml:space="preserve">Get the knowledge you need to act at </w:t>
          </w:r>
          <w:hyperlink r:id="rId1" w:history="1">
            <w:r w:rsidRPr="00D2557F">
              <w:rPr>
                <w:rStyle w:val="Hyperlink"/>
                <w:rFonts w:cs="Arial"/>
                <w:color w:val="7C7C7C"/>
                <w:sz w:val="16"/>
                <w:szCs w:val="16"/>
              </w:rPr>
              <w:t>thekeysupport.com/leaders</w:t>
            </w:r>
          </w:hyperlink>
        </w:p>
        <w:p w:rsidR="0078066C" w:rsidRPr="00D2557F" w:rsidRDefault="0078066C" w:rsidP="0078066C">
          <w:pPr>
            <w:pStyle w:val="Footer"/>
          </w:pPr>
          <w:r w:rsidRPr="00D2557F">
            <w:rPr>
              <w:color w:val="7C7C7C"/>
            </w:rPr>
            <w:t xml:space="preserve">© The Key </w:t>
          </w:r>
          <w:r w:rsidRPr="00D2557F">
            <w:rPr>
              <w:rStyle w:val="FooterChar"/>
              <w:rFonts w:eastAsia="MS Mincho"/>
              <w:color w:val="7C7C7C"/>
              <w:lang w:val="en-GB"/>
            </w:rPr>
            <w:t>Support</w:t>
          </w:r>
          <w:r w:rsidRPr="00D2557F">
            <w:rPr>
              <w:color w:val="7C7C7C"/>
            </w:rPr>
            <w:t xml:space="preserve"> Services Ltd | For terms of use, visit </w:t>
          </w:r>
          <w:hyperlink r:id="rId2" w:tgtFrame="_blank" w:history="1">
            <w:r w:rsidRPr="00D2557F">
              <w:rPr>
                <w:rStyle w:val="Hyperlink"/>
                <w:color w:val="7C7C7C"/>
              </w:rPr>
              <w:t>thekeysupport.com/terms</w:t>
            </w:r>
          </w:hyperlink>
        </w:p>
      </w:tc>
      <w:tc>
        <w:tcPr>
          <w:tcW w:w="3402" w:type="dxa"/>
        </w:tcPr>
        <w:p w:rsidR="0078066C" w:rsidRPr="00D2557F" w:rsidRDefault="0078066C" w:rsidP="0078066C">
          <w:pPr>
            <w:shd w:val="clear" w:color="auto" w:fill="FFFFFF"/>
            <w:jc w:val="right"/>
            <w:textAlignment w:val="baseline"/>
            <w:rPr>
              <w:rFonts w:eastAsia="Times New Roman" w:cs="Arial"/>
              <w:color w:val="BFBFBF"/>
              <w:sz w:val="17"/>
              <w:szCs w:val="17"/>
              <w:bdr w:val="none" w:sz="0" w:space="0" w:color="auto" w:frame="1"/>
            </w:rPr>
          </w:pPr>
          <w:r w:rsidRPr="00D2557F">
            <w:rPr>
              <w:noProof/>
              <w:lang w:eastAsia="en-GB"/>
            </w:rPr>
            <w:drawing>
              <wp:inline distT="0" distB="0" distL="0" distR="0" wp14:anchorId="26E9DA20" wp14:editId="7461CB9F">
                <wp:extent cx="1770093" cy="308686"/>
                <wp:effectExtent l="0" t="0" r="0" b="0"/>
                <wp:docPr id="8"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6931" cy="316854"/>
                        </a:xfrm>
                        <a:prstGeom prst="rect">
                          <a:avLst/>
                        </a:prstGeom>
                        <a:noFill/>
                        <a:ln>
                          <a:noFill/>
                        </a:ln>
                      </pic:spPr>
                    </pic:pic>
                  </a:graphicData>
                </a:graphic>
              </wp:inline>
            </w:drawing>
          </w:r>
        </w:p>
      </w:tc>
    </w:tr>
  </w:tbl>
  <w:p w:rsidR="00874C73" w:rsidRPr="00D2557F" w:rsidRDefault="00874C73" w:rsidP="00874C73">
    <w:pPr>
      <w:pStyle w:val="Footer"/>
      <w:rPr>
        <w:noProof/>
      </w:rPr>
    </w:pPr>
    <w:r w:rsidRPr="00D2557F">
      <w:rPr>
        <w:color w:val="auto"/>
      </w:rPr>
      <w:t>Page</w:t>
    </w:r>
    <w:r w:rsidRPr="00D2557F">
      <w:rPr>
        <w:b/>
      </w:rPr>
      <w:t xml:space="preserve"> </w:t>
    </w:r>
    <w:r w:rsidRPr="00D2557F">
      <w:rPr>
        <w:b/>
        <w:color w:val="FF1F64"/>
      </w:rPr>
      <w:t>|</w:t>
    </w:r>
    <w:r w:rsidRPr="00D2557F">
      <w:t xml:space="preserve"> </w:t>
    </w:r>
    <w:r w:rsidRPr="00D2557F">
      <w:rPr>
        <w:color w:val="auto"/>
      </w:rPr>
      <w:fldChar w:fldCharType="begin"/>
    </w:r>
    <w:r w:rsidRPr="00D2557F">
      <w:rPr>
        <w:color w:val="auto"/>
      </w:rPr>
      <w:instrText xml:space="preserve"> PAGE   \* MERGEFORMAT </w:instrText>
    </w:r>
    <w:r w:rsidRPr="00D2557F">
      <w:rPr>
        <w:color w:val="auto"/>
      </w:rPr>
      <w:fldChar w:fldCharType="separate"/>
    </w:r>
    <w:r w:rsidR="00A2178E">
      <w:rPr>
        <w:noProof/>
        <w:color w:val="auto"/>
      </w:rPr>
      <w:t>6</w:t>
    </w:r>
    <w:r w:rsidRPr="00D2557F">
      <w:rPr>
        <w:noProof/>
        <w:color w:val="auto"/>
      </w:rPr>
      <w:fldChar w:fldCharType="end"/>
    </w:r>
  </w:p>
  <w:p w:rsidR="00FE3F15" w:rsidRPr="00D2557F" w:rsidRDefault="00FE3F15" w:rsidP="006F569D">
    <w:pPr>
      <w:pStyle w:val="Foo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C73" w:rsidRPr="00D2557F"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D2557F" w:rsidTr="00332595">
      <w:tc>
        <w:tcPr>
          <w:tcW w:w="6379" w:type="dxa"/>
          <w:shd w:val="clear" w:color="auto" w:fill="auto"/>
        </w:tcPr>
        <w:p w:rsidR="00D0043C" w:rsidRPr="00D2557F" w:rsidRDefault="00D0043C" w:rsidP="00D0043C">
          <w:pPr>
            <w:rPr>
              <w:rFonts w:eastAsia="Times New Roman"/>
              <w:sz w:val="16"/>
              <w:szCs w:val="16"/>
              <w:lang w:eastAsia="en-GB"/>
            </w:rPr>
          </w:pPr>
          <w:r w:rsidRPr="00D2557F">
            <w:rPr>
              <w:rFonts w:eastAsia="Times New Roman" w:cs="Arial"/>
              <w:color w:val="7C7C7C"/>
              <w:sz w:val="16"/>
              <w:szCs w:val="16"/>
              <w:bdr w:val="none" w:sz="0" w:space="0" w:color="auto" w:frame="1"/>
            </w:rPr>
            <w:t xml:space="preserve">Get the knowledge you need to act at </w:t>
          </w:r>
          <w:hyperlink r:id="rId1" w:history="1">
            <w:r w:rsidRPr="00D2557F">
              <w:rPr>
                <w:rStyle w:val="Hyperlink"/>
                <w:rFonts w:cs="Arial"/>
                <w:color w:val="7C7C7C"/>
                <w:sz w:val="16"/>
                <w:szCs w:val="16"/>
              </w:rPr>
              <w:t>thekeysupport.com/leaders</w:t>
            </w:r>
          </w:hyperlink>
        </w:p>
        <w:p w:rsidR="0092503E" w:rsidRPr="00D2557F" w:rsidRDefault="00D0043C" w:rsidP="00D0043C">
          <w:pPr>
            <w:shd w:val="clear" w:color="auto" w:fill="FFFFFF"/>
            <w:textAlignment w:val="baseline"/>
            <w:rPr>
              <w:rFonts w:eastAsia="Times New Roman" w:cs="Arial"/>
              <w:color w:val="7C7C7C"/>
              <w:sz w:val="16"/>
              <w:szCs w:val="16"/>
            </w:rPr>
          </w:pPr>
          <w:r w:rsidRPr="00D2557F">
            <w:rPr>
              <w:color w:val="7C7C7C"/>
              <w:sz w:val="16"/>
              <w:szCs w:val="16"/>
            </w:rPr>
            <w:t xml:space="preserve">© The Key </w:t>
          </w:r>
          <w:r w:rsidRPr="00D2557F">
            <w:rPr>
              <w:rStyle w:val="FooterChar"/>
              <w:rFonts w:eastAsia="MS Mincho"/>
              <w:color w:val="7C7C7C"/>
              <w:lang w:val="en-GB"/>
            </w:rPr>
            <w:t>Support</w:t>
          </w:r>
          <w:r w:rsidRPr="00D2557F">
            <w:rPr>
              <w:color w:val="7C7C7C"/>
              <w:sz w:val="16"/>
              <w:szCs w:val="16"/>
            </w:rPr>
            <w:t xml:space="preserve"> Services Ltd | For terms of use, visit </w:t>
          </w:r>
          <w:hyperlink r:id="rId2" w:tgtFrame="_blank" w:history="1">
            <w:r w:rsidRPr="00D2557F">
              <w:rPr>
                <w:rStyle w:val="Hyperlink"/>
                <w:color w:val="7C7C7C"/>
                <w:sz w:val="16"/>
                <w:szCs w:val="16"/>
              </w:rPr>
              <w:t>thekeysupport.com/terms</w:t>
            </w:r>
          </w:hyperlink>
        </w:p>
      </w:tc>
      <w:tc>
        <w:tcPr>
          <w:tcW w:w="3402" w:type="dxa"/>
        </w:tcPr>
        <w:p w:rsidR="0092503E" w:rsidRPr="00D2557F"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D2557F">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rsidR="00874C73" w:rsidRPr="00D2557F" w:rsidRDefault="00874C73">
    <w:pPr>
      <w:pStyle w:val="Footer"/>
    </w:pPr>
  </w:p>
  <w:p w:rsidR="00874C73" w:rsidRPr="00D2557F" w:rsidRDefault="00874C73">
    <w:pPr>
      <w:pStyle w:val="Footer"/>
      <w:rPr>
        <w:noProof/>
      </w:rPr>
    </w:pPr>
    <w:r w:rsidRPr="00D2557F">
      <w:rPr>
        <w:color w:val="auto"/>
      </w:rPr>
      <w:t>Page</w:t>
    </w:r>
    <w:r w:rsidRPr="00D2557F">
      <w:rPr>
        <w:b/>
      </w:rPr>
      <w:t xml:space="preserve"> </w:t>
    </w:r>
    <w:r w:rsidRPr="00D2557F">
      <w:rPr>
        <w:b/>
        <w:color w:val="FF1F64"/>
      </w:rPr>
      <w:t>|</w:t>
    </w:r>
    <w:r w:rsidRPr="00D2557F">
      <w:t xml:space="preserve"> </w:t>
    </w:r>
    <w:r w:rsidRPr="00D2557F">
      <w:rPr>
        <w:color w:val="auto"/>
      </w:rPr>
      <w:fldChar w:fldCharType="begin"/>
    </w:r>
    <w:r w:rsidRPr="00D2557F">
      <w:rPr>
        <w:color w:val="auto"/>
      </w:rPr>
      <w:instrText xml:space="preserve"> PAGE   \* MERGEFORMAT </w:instrText>
    </w:r>
    <w:r w:rsidRPr="00D2557F">
      <w:rPr>
        <w:color w:val="auto"/>
      </w:rPr>
      <w:fldChar w:fldCharType="separate"/>
    </w:r>
    <w:r w:rsidR="004B2FFE" w:rsidRPr="00D2557F">
      <w:rPr>
        <w:noProof/>
        <w:color w:val="auto"/>
      </w:rPr>
      <w:t>1</w:t>
    </w:r>
    <w:r w:rsidRPr="00D2557F">
      <w:rPr>
        <w:noProof/>
        <w:color w:val="auto"/>
      </w:rPr>
      <w:fldChar w:fldCharType="end"/>
    </w:r>
  </w:p>
  <w:p w:rsidR="00FE3F15" w:rsidRPr="00D2557F" w:rsidRDefault="00FE3F15" w:rsidP="006F56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46B" w:rsidRPr="00D2557F" w:rsidRDefault="0015446B" w:rsidP="00626EDA">
      <w:r w:rsidRPr="00D2557F">
        <w:separator/>
      </w:r>
    </w:p>
  </w:footnote>
  <w:footnote w:type="continuationSeparator" w:id="0">
    <w:p w:rsidR="0015446B" w:rsidRPr="00D2557F" w:rsidRDefault="0015446B" w:rsidP="00626EDA">
      <w:r w:rsidRPr="00D25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F15" w:rsidRPr="00D2557F" w:rsidRDefault="00D9239A">
    <w:r w:rsidRPr="00D2557F">
      <w:rPr>
        <w:noProof/>
        <w:lang w:eastAsia="en-GB"/>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5446B">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F15" w:rsidRPr="00D2557F" w:rsidRDefault="00FE3F15"/>
  <w:p w:rsidR="00FE3F15" w:rsidRPr="00D2557F" w:rsidRDefault="00FE3F15"/>
  <w:p w:rsidR="00FE3F15" w:rsidRPr="00D2557F" w:rsidRDefault="00FE3F1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F15" w:rsidRPr="00D2557F" w:rsidRDefault="00FE3F15"/>
  <w:p w:rsidR="00FE3F15" w:rsidRPr="00D2557F" w:rsidRDefault="00FE3F15" w:rsidP="00FE3F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9" type="#_x0000_t75" style="width:36pt;height:29.25pt;visibility:visible;mso-wrap-style:square" o:bullet="t">
        <v:imagedata r:id="rId1" o:title=""/>
      </v:shape>
    </w:pict>
  </w:numPicBullet>
  <w:numPicBullet w:numPicBulletId="1">
    <w:pict>
      <v:shape id="_x0000_i1200" type="#_x0000_t75" style="width:29.25pt;height:29.25pt;visibility:visible;mso-wrap-style:square" o:bullet="t">
        <v:imagedata r:id="rId2" o:title=""/>
      </v:shape>
    </w:pict>
  </w:numPicBullet>
  <w:numPicBullet w:numPicBulletId="2">
    <w:pict>
      <v:shape id="_x0000_i1201" type="#_x0000_t75" style="width:207.75pt;height:332.25pt;visibility:visible;mso-wrap-style:square" o:bullet="t">
        <v:imagedata r:id="rId3" o:title=""/>
      </v:shape>
    </w:pict>
  </w:numPicBullet>
  <w:numPicBullet w:numPicBulletId="3">
    <w:pict>
      <v:shape id="_x0000_i1202" type="#_x0000_t75" style="width:207.75pt;height:332.25pt;visibility:visible;mso-wrap-style:square" o:bullet="t">
        <v:imagedata r:id="rId4" o:title=""/>
      </v:shape>
    </w:pict>
  </w:numPicBullet>
  <w:numPicBullet w:numPicBulletId="4">
    <w:pict>
      <v:shape id="_x0000_i1203" type="#_x0000_t75" style="width:6.75pt;height:10.5pt;visibility:visible;mso-wrap-style:square" o:bullet="t">
        <v:imagedata r:id="rId5" o:title=""/>
      </v:shape>
    </w:pict>
  </w:numPicBullet>
  <w:numPicBullet w:numPicBulletId="5">
    <w:pict>
      <v:shape id="_x0000_i1204" type="#_x0000_t75" style="width:590.25pt;height:941.25pt;visibility:visible;mso-wrap-style:square" o:bullet="t">
        <v:imagedata r:id="rId6" o:title=""/>
      </v:shape>
    </w:pict>
  </w:numPicBullet>
  <w:abstractNum w:abstractNumId="0">
    <w:nsid w:val="0000000B"/>
    <w:multiLevelType w:val="hybridMultilevel"/>
    <w:tmpl w:val="0000000B"/>
    <w:lvl w:ilvl="0" w:tplc="95D222D0">
      <w:start w:val="1"/>
      <w:numFmt w:val="bullet"/>
      <w:lvlText w:val=""/>
      <w:lvlPicBulletId w:val="4"/>
      <w:lvlJc w:val="left"/>
      <w:pPr>
        <w:ind w:left="720" w:hanging="360"/>
      </w:pPr>
      <w:rPr>
        <w:rFonts w:ascii="Symbol" w:hAnsi="Symbol"/>
        <w:sz w:val="25"/>
      </w:rPr>
    </w:lvl>
    <w:lvl w:ilvl="1" w:tplc="094050D6">
      <w:start w:val="1"/>
      <w:numFmt w:val="bullet"/>
      <w:lvlText w:val="o"/>
      <w:lvlJc w:val="left"/>
      <w:pPr>
        <w:tabs>
          <w:tab w:val="num" w:pos="1440"/>
        </w:tabs>
        <w:ind w:left="1440" w:hanging="360"/>
      </w:pPr>
      <w:rPr>
        <w:rFonts w:ascii="Courier New" w:hAnsi="Courier New"/>
      </w:rPr>
    </w:lvl>
    <w:lvl w:ilvl="2" w:tplc="85B27C52">
      <w:start w:val="1"/>
      <w:numFmt w:val="bullet"/>
      <w:lvlText w:val=""/>
      <w:lvlJc w:val="left"/>
      <w:pPr>
        <w:tabs>
          <w:tab w:val="num" w:pos="2160"/>
        </w:tabs>
        <w:ind w:left="2160" w:hanging="360"/>
      </w:pPr>
      <w:rPr>
        <w:rFonts w:ascii="Wingdings" w:hAnsi="Wingdings"/>
      </w:rPr>
    </w:lvl>
    <w:lvl w:ilvl="3" w:tplc="E15C08FC">
      <w:start w:val="1"/>
      <w:numFmt w:val="bullet"/>
      <w:lvlText w:val=""/>
      <w:lvlJc w:val="left"/>
      <w:pPr>
        <w:tabs>
          <w:tab w:val="num" w:pos="2880"/>
        </w:tabs>
        <w:ind w:left="2880" w:hanging="360"/>
      </w:pPr>
      <w:rPr>
        <w:rFonts w:ascii="Symbol" w:hAnsi="Symbol"/>
      </w:rPr>
    </w:lvl>
    <w:lvl w:ilvl="4" w:tplc="F522AE10">
      <w:start w:val="1"/>
      <w:numFmt w:val="bullet"/>
      <w:lvlText w:val="o"/>
      <w:lvlJc w:val="left"/>
      <w:pPr>
        <w:tabs>
          <w:tab w:val="num" w:pos="3600"/>
        </w:tabs>
        <w:ind w:left="3600" w:hanging="360"/>
      </w:pPr>
      <w:rPr>
        <w:rFonts w:ascii="Courier New" w:hAnsi="Courier New"/>
      </w:rPr>
    </w:lvl>
    <w:lvl w:ilvl="5" w:tplc="39A6F98C">
      <w:start w:val="1"/>
      <w:numFmt w:val="bullet"/>
      <w:lvlText w:val=""/>
      <w:lvlJc w:val="left"/>
      <w:pPr>
        <w:tabs>
          <w:tab w:val="num" w:pos="4320"/>
        </w:tabs>
        <w:ind w:left="4320" w:hanging="360"/>
      </w:pPr>
      <w:rPr>
        <w:rFonts w:ascii="Wingdings" w:hAnsi="Wingdings"/>
      </w:rPr>
    </w:lvl>
    <w:lvl w:ilvl="6" w:tplc="30BE3CDA">
      <w:start w:val="1"/>
      <w:numFmt w:val="bullet"/>
      <w:lvlText w:val=""/>
      <w:lvlJc w:val="left"/>
      <w:pPr>
        <w:tabs>
          <w:tab w:val="num" w:pos="5040"/>
        </w:tabs>
        <w:ind w:left="5040" w:hanging="360"/>
      </w:pPr>
      <w:rPr>
        <w:rFonts w:ascii="Symbol" w:hAnsi="Symbol"/>
      </w:rPr>
    </w:lvl>
    <w:lvl w:ilvl="7" w:tplc="02BAF83C">
      <w:start w:val="1"/>
      <w:numFmt w:val="bullet"/>
      <w:lvlText w:val="o"/>
      <w:lvlJc w:val="left"/>
      <w:pPr>
        <w:tabs>
          <w:tab w:val="num" w:pos="5760"/>
        </w:tabs>
        <w:ind w:left="5760" w:hanging="360"/>
      </w:pPr>
      <w:rPr>
        <w:rFonts w:ascii="Courier New" w:hAnsi="Courier New"/>
      </w:rPr>
    </w:lvl>
    <w:lvl w:ilvl="8" w:tplc="D7403D88">
      <w:start w:val="1"/>
      <w:numFmt w:val="bullet"/>
      <w:lvlText w:val=""/>
      <w:lvlJc w:val="left"/>
      <w:pPr>
        <w:tabs>
          <w:tab w:val="num" w:pos="6480"/>
        </w:tabs>
        <w:ind w:left="6480" w:hanging="360"/>
      </w:pPr>
      <w:rPr>
        <w:rFonts w:ascii="Wingdings" w:hAnsi="Wingdings"/>
      </w:rPr>
    </w:lvl>
  </w:abstractNum>
  <w:abstractNum w:abstractNumId="1">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CE1206"/>
    <w:multiLevelType w:val="hybridMultilevel"/>
    <w:tmpl w:val="353C8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0534B6"/>
    <w:multiLevelType w:val="hybridMultilevel"/>
    <w:tmpl w:val="55AE6156"/>
    <w:lvl w:ilvl="0" w:tplc="AE02F45C">
      <w:start w:val="1"/>
      <w:numFmt w:val="bullet"/>
      <w:pStyle w:val="Subheadwithpointer"/>
      <w:lvlText w:val=""/>
      <w:lvlPicBulletId w:val="5"/>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2"/>
  </w:num>
  <w:num w:numId="6">
    <w:abstractNumId w:val="9"/>
  </w:num>
  <w:num w:numId="7">
    <w:abstractNumId w:val="6"/>
  </w:num>
  <w:num w:numId="8">
    <w:abstractNumId w:val="0"/>
  </w:num>
  <w:num w:numId="9">
    <w:abstractNumId w:val="8"/>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794"/>
    <w:rsid w:val="00015B1A"/>
    <w:rsid w:val="0002254B"/>
    <w:rsid w:val="0004337E"/>
    <w:rsid w:val="0004509D"/>
    <w:rsid w:val="000506B1"/>
    <w:rsid w:val="000766A5"/>
    <w:rsid w:val="00082050"/>
    <w:rsid w:val="000A569F"/>
    <w:rsid w:val="000B77E5"/>
    <w:rsid w:val="000F5932"/>
    <w:rsid w:val="001355FA"/>
    <w:rsid w:val="001357C9"/>
    <w:rsid w:val="0015446B"/>
    <w:rsid w:val="001864DE"/>
    <w:rsid w:val="00196CB9"/>
    <w:rsid w:val="001C3F60"/>
    <w:rsid w:val="001E3CA3"/>
    <w:rsid w:val="001F5FDB"/>
    <w:rsid w:val="00200633"/>
    <w:rsid w:val="00235450"/>
    <w:rsid w:val="0026441F"/>
    <w:rsid w:val="00275D5E"/>
    <w:rsid w:val="002C1877"/>
    <w:rsid w:val="002C4C82"/>
    <w:rsid w:val="002C75E3"/>
    <w:rsid w:val="002E7807"/>
    <w:rsid w:val="002F3163"/>
    <w:rsid w:val="00303816"/>
    <w:rsid w:val="00332595"/>
    <w:rsid w:val="003365A2"/>
    <w:rsid w:val="003B63F1"/>
    <w:rsid w:val="003F2BD9"/>
    <w:rsid w:val="0046077F"/>
    <w:rsid w:val="0049204B"/>
    <w:rsid w:val="00492BB3"/>
    <w:rsid w:val="004944EE"/>
    <w:rsid w:val="004B2FFE"/>
    <w:rsid w:val="004B3C9A"/>
    <w:rsid w:val="004D15C0"/>
    <w:rsid w:val="005049DE"/>
    <w:rsid w:val="00531C8C"/>
    <w:rsid w:val="00534BE2"/>
    <w:rsid w:val="00556157"/>
    <w:rsid w:val="00564CD3"/>
    <w:rsid w:val="00566B82"/>
    <w:rsid w:val="00573834"/>
    <w:rsid w:val="00584A10"/>
    <w:rsid w:val="00590890"/>
    <w:rsid w:val="00597ED1"/>
    <w:rsid w:val="005B4650"/>
    <w:rsid w:val="005E0DEF"/>
    <w:rsid w:val="00626EDA"/>
    <w:rsid w:val="00697A98"/>
    <w:rsid w:val="006B4C6C"/>
    <w:rsid w:val="006C2320"/>
    <w:rsid w:val="006E44A2"/>
    <w:rsid w:val="006F569D"/>
    <w:rsid w:val="006F7E8A"/>
    <w:rsid w:val="007070A1"/>
    <w:rsid w:val="00707246"/>
    <w:rsid w:val="00735B7D"/>
    <w:rsid w:val="00763CE7"/>
    <w:rsid w:val="0078066C"/>
    <w:rsid w:val="007C5AC9"/>
    <w:rsid w:val="007D268D"/>
    <w:rsid w:val="007E217D"/>
    <w:rsid w:val="007E417F"/>
    <w:rsid w:val="0080784C"/>
    <w:rsid w:val="008116A6"/>
    <w:rsid w:val="008472C3"/>
    <w:rsid w:val="00874C73"/>
    <w:rsid w:val="008941E7"/>
    <w:rsid w:val="008C1253"/>
    <w:rsid w:val="008C3534"/>
    <w:rsid w:val="008F744A"/>
    <w:rsid w:val="0092503E"/>
    <w:rsid w:val="009A448F"/>
    <w:rsid w:val="00A2178E"/>
    <w:rsid w:val="00A442A0"/>
    <w:rsid w:val="00B03CEA"/>
    <w:rsid w:val="00B11EA7"/>
    <w:rsid w:val="00B27DEA"/>
    <w:rsid w:val="00B6679E"/>
    <w:rsid w:val="00B8287E"/>
    <w:rsid w:val="00B95F60"/>
    <w:rsid w:val="00C51C6A"/>
    <w:rsid w:val="00C8314B"/>
    <w:rsid w:val="00CC2794"/>
    <w:rsid w:val="00CC37EC"/>
    <w:rsid w:val="00CE654E"/>
    <w:rsid w:val="00D0043C"/>
    <w:rsid w:val="00D11C7E"/>
    <w:rsid w:val="00D2557F"/>
    <w:rsid w:val="00D455D0"/>
    <w:rsid w:val="00D508B4"/>
    <w:rsid w:val="00D7116B"/>
    <w:rsid w:val="00D81B90"/>
    <w:rsid w:val="00D86752"/>
    <w:rsid w:val="00D9239A"/>
    <w:rsid w:val="00D95FA0"/>
    <w:rsid w:val="00DA2950"/>
    <w:rsid w:val="00DA43DE"/>
    <w:rsid w:val="00DA5725"/>
    <w:rsid w:val="00DA7F11"/>
    <w:rsid w:val="00DC5FAC"/>
    <w:rsid w:val="00DF66B4"/>
    <w:rsid w:val="00E111EC"/>
    <w:rsid w:val="00E24FDF"/>
    <w:rsid w:val="00E3210F"/>
    <w:rsid w:val="00E578A5"/>
    <w:rsid w:val="00E647DF"/>
    <w:rsid w:val="00E9136B"/>
    <w:rsid w:val="00EA1CF0"/>
    <w:rsid w:val="00EF22F0"/>
    <w:rsid w:val="00F139E0"/>
    <w:rsid w:val="00F40EC2"/>
    <w:rsid w:val="00F82220"/>
    <w:rsid w:val="00F97695"/>
    <w:rsid w:val="00FE3F15"/>
    <w:rsid w:val="00FF38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F2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7"/>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0766A5"/>
    <w:pPr>
      <w:spacing w:after="120"/>
    </w:pPr>
  </w:style>
  <w:style w:type="character" w:customStyle="1" w:styleId="1bodycopy10ptChar">
    <w:name w:val="1 body copy 10pt Char"/>
    <w:link w:val="1bodycopy10pt"/>
    <w:rsid w:val="000766A5"/>
    <w:rPr>
      <w:rFonts w:eastAsia="MS Mincho"/>
      <w:szCs w:val="24"/>
      <w:lang w:val="en-US" w:eastAsia="en-US"/>
    </w:rPr>
  </w:style>
  <w:style w:type="paragraph" w:customStyle="1" w:styleId="Subheadwithpointer">
    <w:name w:val="Subhead with pointer"/>
    <w:basedOn w:val="Normal"/>
    <w:next w:val="Normal"/>
    <w:link w:val="SubheadwithpointerChar"/>
    <w:rsid w:val="000766A5"/>
    <w:pPr>
      <w:numPr>
        <w:numId w:val="9"/>
      </w:numPr>
      <w:spacing w:before="120" w:after="120"/>
      <w:ind w:right="850"/>
    </w:pPr>
    <w:rPr>
      <w:rFonts w:cs="Arial"/>
      <w:b/>
      <w:bCs/>
      <w:color w:val="12263F"/>
      <w:sz w:val="32"/>
      <w:szCs w:val="32"/>
    </w:rPr>
  </w:style>
  <w:style w:type="paragraph" w:customStyle="1" w:styleId="1bodycopy11pt">
    <w:name w:val="1 body copy 11pt"/>
    <w:autoRedefine/>
    <w:rsid w:val="000766A5"/>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0766A5"/>
    <w:rPr>
      <w:rFonts w:eastAsia="MS Mincho" w:cs="Arial"/>
      <w:b/>
      <w:bCs/>
      <w:color w:val="12263F"/>
      <w:sz w:val="32"/>
      <w:szCs w:val="32"/>
      <w:lang w:eastAsia="en-US"/>
    </w:rPr>
  </w:style>
  <w:style w:type="paragraph" w:styleId="ListParagraph">
    <w:name w:val="List Paragraph"/>
    <w:basedOn w:val="Normal"/>
    <w:uiPriority w:val="34"/>
    <w:qFormat/>
    <w:rsid w:val="00D2557F"/>
    <w:pPr>
      <w:ind w:left="720"/>
      <w:contextualSpacing/>
    </w:pPr>
    <w:rPr>
      <w:rFonts w:eastAsia="Arial" w:cs="Arial"/>
      <w:szCs w:val="20"/>
    </w:rPr>
  </w:style>
  <w:style w:type="character" w:styleId="CommentReference">
    <w:name w:val="annotation reference"/>
    <w:basedOn w:val="DefaultParagraphFont"/>
    <w:uiPriority w:val="99"/>
    <w:rsid w:val="00D2557F"/>
    <w:rPr>
      <w:rFonts w:cs="Times New Roman"/>
      <w:sz w:val="16"/>
      <w:szCs w:val="16"/>
    </w:rPr>
  </w:style>
  <w:style w:type="paragraph" w:styleId="CommentText">
    <w:name w:val="annotation text"/>
    <w:basedOn w:val="Normal"/>
    <w:link w:val="CommentTextChar"/>
    <w:uiPriority w:val="99"/>
    <w:unhideWhenUsed/>
    <w:rsid w:val="00D2557F"/>
    <w:rPr>
      <w:rFonts w:eastAsia="Times New Roman" w:cs="Arial"/>
      <w:szCs w:val="20"/>
    </w:rPr>
  </w:style>
  <w:style w:type="character" w:customStyle="1" w:styleId="CommentTextChar">
    <w:name w:val="Comment Text Char"/>
    <w:basedOn w:val="DefaultParagraphFont"/>
    <w:link w:val="CommentText"/>
    <w:uiPriority w:val="99"/>
    <w:rsid w:val="00D2557F"/>
    <w:rPr>
      <w:rFonts w:eastAsia="Times New Roman" w:cs="Arial"/>
      <w:lang w:val="en-US" w:eastAsia="en-US"/>
    </w:rPr>
  </w:style>
  <w:style w:type="paragraph" w:styleId="TOC1">
    <w:name w:val="toc 1"/>
    <w:basedOn w:val="Normal"/>
    <w:next w:val="Normal"/>
    <w:autoRedefine/>
    <w:uiPriority w:val="39"/>
    <w:unhideWhenUsed/>
    <w:rsid w:val="00D2557F"/>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qFormat="1"/>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2"/>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4"/>
      </w:numPr>
      <w:suppressAutoHyphens/>
    </w:pPr>
    <w:rPr>
      <w:b/>
      <w:sz w:val="24"/>
    </w:rPr>
  </w:style>
  <w:style w:type="paragraph" w:customStyle="1" w:styleId="6DOsbullet">
    <w:name w:val="6 DOs bullet"/>
    <w:basedOn w:val="3Bulletedcopypink"/>
    <w:rsid w:val="00235450"/>
    <w:pPr>
      <w:numPr>
        <w:numId w:val="3"/>
      </w:numPr>
    </w:pPr>
    <w:rPr>
      <w:b/>
      <w:sz w:val="24"/>
    </w:rPr>
  </w:style>
  <w:style w:type="paragraph" w:customStyle="1" w:styleId="3Bulletedcopyblue">
    <w:name w:val="3 Bulleted copy blue"/>
    <w:basedOn w:val="3Bulletedcopypink"/>
    <w:qFormat/>
    <w:rsid w:val="004D15C0"/>
    <w:pPr>
      <w:numPr>
        <w:numId w:val="6"/>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1"/>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5"/>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7"/>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0766A5"/>
    <w:pPr>
      <w:spacing w:after="120"/>
    </w:pPr>
  </w:style>
  <w:style w:type="character" w:customStyle="1" w:styleId="1bodycopy10ptChar">
    <w:name w:val="1 body copy 10pt Char"/>
    <w:link w:val="1bodycopy10pt"/>
    <w:rsid w:val="000766A5"/>
    <w:rPr>
      <w:rFonts w:eastAsia="MS Mincho"/>
      <w:szCs w:val="24"/>
      <w:lang w:val="en-US" w:eastAsia="en-US"/>
    </w:rPr>
  </w:style>
  <w:style w:type="paragraph" w:customStyle="1" w:styleId="Subheadwithpointer">
    <w:name w:val="Subhead with pointer"/>
    <w:basedOn w:val="Normal"/>
    <w:next w:val="Normal"/>
    <w:link w:val="SubheadwithpointerChar"/>
    <w:rsid w:val="000766A5"/>
    <w:pPr>
      <w:numPr>
        <w:numId w:val="9"/>
      </w:numPr>
      <w:spacing w:before="120" w:after="120"/>
      <w:ind w:right="850"/>
    </w:pPr>
    <w:rPr>
      <w:rFonts w:cs="Arial"/>
      <w:b/>
      <w:bCs/>
      <w:color w:val="12263F"/>
      <w:sz w:val="32"/>
      <w:szCs w:val="32"/>
    </w:rPr>
  </w:style>
  <w:style w:type="paragraph" w:customStyle="1" w:styleId="1bodycopy11pt">
    <w:name w:val="1 body copy 11pt"/>
    <w:autoRedefine/>
    <w:rsid w:val="000766A5"/>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0766A5"/>
    <w:rPr>
      <w:rFonts w:eastAsia="MS Mincho" w:cs="Arial"/>
      <w:b/>
      <w:bCs/>
      <w:color w:val="12263F"/>
      <w:sz w:val="32"/>
      <w:szCs w:val="32"/>
      <w:lang w:eastAsia="en-US"/>
    </w:rPr>
  </w:style>
  <w:style w:type="paragraph" w:styleId="ListParagraph">
    <w:name w:val="List Paragraph"/>
    <w:basedOn w:val="Normal"/>
    <w:uiPriority w:val="34"/>
    <w:qFormat/>
    <w:rsid w:val="00D2557F"/>
    <w:pPr>
      <w:ind w:left="720"/>
      <w:contextualSpacing/>
    </w:pPr>
    <w:rPr>
      <w:rFonts w:eastAsia="Arial" w:cs="Arial"/>
      <w:szCs w:val="20"/>
    </w:rPr>
  </w:style>
  <w:style w:type="character" w:styleId="CommentReference">
    <w:name w:val="annotation reference"/>
    <w:basedOn w:val="DefaultParagraphFont"/>
    <w:uiPriority w:val="99"/>
    <w:rsid w:val="00D2557F"/>
    <w:rPr>
      <w:rFonts w:cs="Times New Roman"/>
      <w:sz w:val="16"/>
      <w:szCs w:val="16"/>
    </w:rPr>
  </w:style>
  <w:style w:type="paragraph" w:styleId="CommentText">
    <w:name w:val="annotation text"/>
    <w:basedOn w:val="Normal"/>
    <w:link w:val="CommentTextChar"/>
    <w:uiPriority w:val="99"/>
    <w:unhideWhenUsed/>
    <w:rsid w:val="00D2557F"/>
    <w:rPr>
      <w:rFonts w:eastAsia="Times New Roman" w:cs="Arial"/>
      <w:szCs w:val="20"/>
    </w:rPr>
  </w:style>
  <w:style w:type="character" w:customStyle="1" w:styleId="CommentTextChar">
    <w:name w:val="Comment Text Char"/>
    <w:basedOn w:val="DefaultParagraphFont"/>
    <w:link w:val="CommentText"/>
    <w:uiPriority w:val="99"/>
    <w:rsid w:val="00D2557F"/>
    <w:rPr>
      <w:rFonts w:eastAsia="Times New Roman" w:cs="Arial"/>
      <w:lang w:val="en-US" w:eastAsia="en-US"/>
    </w:rPr>
  </w:style>
  <w:style w:type="paragraph" w:styleId="TOC1">
    <w:name w:val="toc 1"/>
    <w:basedOn w:val="Normal"/>
    <w:next w:val="Normal"/>
    <w:autoRedefine/>
    <w:uiPriority w:val="39"/>
    <w:unhideWhenUsed/>
    <w:rsid w:val="00D2557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ublications/equality-act-2010-advice-for-school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gislation.gov.uk/uksi/2011/2260/contents/mad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gov.uk/ukpga/2010/15/contents" TargetMode="External"/><Relationship Id="rId5" Type="http://schemas.openxmlformats.org/officeDocument/2006/relationships/settings" Target="settings.xml"/><Relationship Id="rId15" Type="http://schemas.openxmlformats.org/officeDocument/2006/relationships/hyperlink" Target="https://www.gov.uk/government/publications/public-sector-quick-start-guide-to-the-specific-duties" TargetMode="External"/><Relationship Id="rId10" Type="http://schemas.openxmlformats.org/officeDocument/2006/relationships/image" Target="media/image8.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7.jpg"/><Relationship Id="rId14" Type="http://schemas.openxmlformats.org/officeDocument/2006/relationships/hyperlink" Target="https://www.equalityhumanrights.com/equality/equality-act-2010/technical-guidance-schools-englan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9BAAF7CE-60D3-4B87-953C-09946F575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1658</Words>
  <Characters>9455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11091</CharactersWithSpaces>
  <SharedDoc>false</SharedDoc>
  <HLinks>
    <vt:vector size="18" baseType="variant">
      <vt:variant>
        <vt:i4>2162790</vt:i4>
      </vt:variant>
      <vt:variant>
        <vt:i4>9</vt:i4>
      </vt:variant>
      <vt:variant>
        <vt:i4>0</vt:i4>
      </vt:variant>
      <vt:variant>
        <vt:i4>5</vt:i4>
      </vt:variant>
      <vt:variant>
        <vt:lpwstr>https://thekeysupport.com/terms-of-use</vt:lpwstr>
      </vt:variant>
      <vt:variant>
        <vt:lpwstr/>
      </vt:variant>
      <vt:variant>
        <vt:i4>5767260</vt:i4>
      </vt:variant>
      <vt:variant>
        <vt:i4>6</vt:i4>
      </vt:variant>
      <vt:variant>
        <vt:i4>0</vt:i4>
      </vt:variant>
      <vt:variant>
        <vt:i4>5</vt:i4>
      </vt:variant>
      <vt:variant>
        <vt:lpwstr>http://www.thekeysupport.com/gov</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Katie Horwood</cp:lastModifiedBy>
  <cp:revision>5</cp:revision>
  <cp:lastPrinted>2018-10-02T14:43:00Z</cp:lastPrinted>
  <dcterms:created xsi:type="dcterms:W3CDTF">2025-03-11T14:27:00Z</dcterms:created>
  <dcterms:modified xsi:type="dcterms:W3CDTF">2026-09-09T10:10:00Z</dcterms:modified>
</cp:coreProperties>
</file>