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8CB80" w14:textId="35F8DB93" w:rsidR="00306F62" w:rsidRPr="007570E6" w:rsidRDefault="00306F62" w:rsidP="00306F62">
      <w:pPr>
        <w:spacing w:before="100" w:beforeAutospacing="1" w:after="100" w:afterAutospacing="1" w:line="240" w:lineRule="auto"/>
        <w:jc w:val="right"/>
        <w:outlineLvl w:val="0"/>
        <w:rPr>
          <w:rFonts w:ascii="Segoe UI Variable Display Light" w:eastAsia="Times New Roman" w:hAnsi="Segoe UI Variable Display Light" w:cs="Arial"/>
          <w:b/>
          <w:bCs/>
          <w:kern w:val="36"/>
          <w:sz w:val="48"/>
          <w:szCs w:val="48"/>
          <w:lang w:eastAsia="en-GB"/>
          <w14:ligatures w14:val="none"/>
        </w:rPr>
      </w:pPr>
      <w:r w:rsidRPr="007570E6">
        <w:rPr>
          <w:rFonts w:ascii="Segoe UI Variable Display Light" w:eastAsia="Times New Roman" w:hAnsi="Segoe UI Variable Display Light" w:cs="Arial"/>
          <w:b/>
          <w:bCs/>
          <w:kern w:val="36"/>
          <w:sz w:val="48"/>
          <w:szCs w:val="48"/>
          <w:lang w:eastAsia="en-GB"/>
          <w14:ligatures w14:val="none"/>
        </w:rPr>
        <w:drawing>
          <wp:inline distT="0" distB="0" distL="0" distR="0" wp14:anchorId="270C61EF" wp14:editId="1D494120">
            <wp:extent cx="1295400" cy="1099127"/>
            <wp:effectExtent l="0" t="0" r="0" b="6350"/>
            <wp:docPr id="351041283" name="Picture 1" descr="A logo with text and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041283" name="Picture 1" descr="A logo with text and leaves&#10;&#10;AI-generated content may be incorrect."/>
                    <pic:cNvPicPr/>
                  </pic:nvPicPr>
                  <pic:blipFill>
                    <a:blip r:embed="rId5"/>
                    <a:stretch>
                      <a:fillRect/>
                    </a:stretch>
                  </pic:blipFill>
                  <pic:spPr>
                    <a:xfrm>
                      <a:off x="0" y="0"/>
                      <a:ext cx="1304198" cy="1106592"/>
                    </a:xfrm>
                    <a:prstGeom prst="rect">
                      <a:avLst/>
                    </a:prstGeom>
                  </pic:spPr>
                </pic:pic>
              </a:graphicData>
            </a:graphic>
          </wp:inline>
        </w:drawing>
      </w:r>
    </w:p>
    <w:p w14:paraId="53C99EBF" w14:textId="65C2634F" w:rsidR="00306F62" w:rsidRPr="00306F62" w:rsidRDefault="00306F62" w:rsidP="00306F62">
      <w:pPr>
        <w:spacing w:before="100" w:beforeAutospacing="1" w:after="100" w:afterAutospacing="1" w:line="240" w:lineRule="auto"/>
        <w:outlineLvl w:val="0"/>
        <w:rPr>
          <w:rFonts w:ascii="Segoe UI Variable Small Semilig" w:eastAsia="Times New Roman" w:hAnsi="Segoe UI Variable Small Semilig" w:cs="Arial"/>
          <w:b/>
          <w:bCs/>
          <w:kern w:val="36"/>
          <w:sz w:val="48"/>
          <w:szCs w:val="48"/>
          <w:lang w:eastAsia="en-GB"/>
          <w14:ligatures w14:val="none"/>
        </w:rPr>
      </w:pPr>
      <w:r w:rsidRPr="00306F62">
        <w:rPr>
          <w:rFonts w:ascii="Segoe UI Variable Small Semilig" w:eastAsia="Times New Roman" w:hAnsi="Segoe UI Variable Small Semilig" w:cs="Arial"/>
          <w:b/>
          <w:bCs/>
          <w:kern w:val="36"/>
          <w:sz w:val="48"/>
          <w:szCs w:val="48"/>
          <w:lang w:eastAsia="en-GB"/>
          <w14:ligatures w14:val="none"/>
        </w:rPr>
        <w:t>Relationships Education, Relationships and Sex Education (RSE) and Health Education Policy</w:t>
      </w:r>
    </w:p>
    <w:p w14:paraId="78DBF21B" w14:textId="77777777" w:rsidR="00306F62" w:rsidRPr="00306F62" w:rsidRDefault="00306F62" w:rsidP="00306F62">
      <w:pPr>
        <w:spacing w:before="100" w:beforeAutospacing="1" w:after="100" w:afterAutospacing="1" w:line="240" w:lineRule="auto"/>
        <w:outlineLvl w:val="2"/>
        <w:rPr>
          <w:rFonts w:ascii="Segoe UI Variable Small Semilig" w:eastAsia="Times New Roman" w:hAnsi="Segoe UI Variable Small Semilig" w:cs="Arial"/>
          <w:b/>
          <w:bCs/>
          <w:kern w:val="0"/>
          <w:sz w:val="27"/>
          <w:szCs w:val="27"/>
          <w:lang w:eastAsia="en-GB"/>
          <w14:ligatures w14:val="none"/>
        </w:rPr>
      </w:pPr>
      <w:r w:rsidRPr="00306F62">
        <w:rPr>
          <w:rFonts w:ascii="Segoe UI Variable Small Semilig" w:eastAsia="Times New Roman" w:hAnsi="Segoe UI Variable Small Semilig" w:cs="Arial"/>
          <w:b/>
          <w:bCs/>
          <w:kern w:val="0"/>
          <w:sz w:val="27"/>
          <w:szCs w:val="27"/>
          <w:lang w:eastAsia="en-GB"/>
          <w14:ligatures w14:val="none"/>
        </w:rPr>
        <w:t>Rationale</w:t>
      </w:r>
    </w:p>
    <w:p w14:paraId="3CDBF589" w14:textId="77777777" w:rsidR="006D12F1" w:rsidRPr="007570E6" w:rsidRDefault="00306F62" w:rsidP="00306F62">
      <w:pPr>
        <w:spacing w:before="100" w:beforeAutospacing="1" w:after="100" w:afterAutospacing="1" w:line="240" w:lineRule="auto"/>
        <w:rPr>
          <w:rFonts w:ascii="Segoe UI Variable Small Semilig" w:hAnsi="Segoe UI Variable Small Semilig" w:cs="Arial"/>
        </w:rPr>
      </w:pPr>
      <w:r w:rsidRPr="00306F62">
        <w:rPr>
          <w:rFonts w:ascii="Segoe UI Variable Small Semilig" w:eastAsia="Times New Roman" w:hAnsi="Segoe UI Variable Small Semilig" w:cs="Arial"/>
          <w:kern w:val="0"/>
          <w:lang w:eastAsia="en-GB"/>
          <w14:ligatures w14:val="none"/>
        </w:rPr>
        <w:t xml:space="preserve">RSE and Health Education contribute to the spiritual, moral, cultural, mental and physical development of pupils, preparing them for the opportunities, responsibilities and experiences of adult life. The statutory guidance (DfE, July 2025) requires all schools to teach </w:t>
      </w:r>
      <w:r w:rsidRPr="00306F62">
        <w:rPr>
          <w:rFonts w:ascii="Segoe UI Variable Small Semilig" w:eastAsia="Times New Roman" w:hAnsi="Segoe UI Variable Small Semilig" w:cs="Arial"/>
          <w:b/>
          <w:bCs/>
          <w:kern w:val="0"/>
          <w:lang w:eastAsia="en-GB"/>
          <w14:ligatures w14:val="none"/>
        </w:rPr>
        <w:t>Relationships Education and Health Education</w:t>
      </w:r>
      <w:r w:rsidRPr="00306F62">
        <w:rPr>
          <w:rFonts w:ascii="Segoe UI Variable Small Semilig" w:eastAsia="Times New Roman" w:hAnsi="Segoe UI Variable Small Semilig" w:cs="Arial"/>
          <w:kern w:val="0"/>
          <w:lang w:eastAsia="en-GB"/>
          <w14:ligatures w14:val="none"/>
        </w:rPr>
        <w:t>. In addition, primary schools may choose to teach sex education beyond the national curriculum science requirements, to help prepare pupils for the changes of adolescence and growing into adulthood.</w:t>
      </w:r>
      <w:r w:rsidR="00BE4795" w:rsidRPr="007570E6">
        <w:rPr>
          <w:rFonts w:ascii="Segoe UI Variable Small Semilig" w:hAnsi="Segoe UI Variable Small Semilig" w:cs="Arial"/>
        </w:rPr>
        <w:t xml:space="preserve"> </w:t>
      </w:r>
    </w:p>
    <w:p w14:paraId="28E3E527" w14:textId="0C50332B" w:rsidR="00306F62" w:rsidRPr="00306F62" w:rsidRDefault="006D12F1" w:rsidP="00306F62">
      <w:pPr>
        <w:spacing w:before="100" w:beforeAutospacing="1" w:after="100" w:afterAutospacing="1" w:line="240" w:lineRule="auto"/>
        <w:rPr>
          <w:rFonts w:ascii="Segoe UI Variable Small Semilig" w:eastAsia="Times New Roman" w:hAnsi="Segoe UI Variable Small Semilig" w:cs="Arial"/>
          <w:kern w:val="0"/>
          <w:lang w:eastAsia="en-GB"/>
          <w14:ligatures w14:val="none"/>
        </w:rPr>
      </w:pPr>
      <w:r w:rsidRPr="007570E6">
        <w:rPr>
          <w:rFonts w:ascii="Segoe UI Variable Small Semilig" w:hAnsi="Segoe UI Variable Small Semilig" w:cs="Arial"/>
        </w:rPr>
        <w:t xml:space="preserve">At </w:t>
      </w:r>
      <w:proofErr w:type="spellStart"/>
      <w:r w:rsidRPr="007570E6">
        <w:rPr>
          <w:rFonts w:ascii="Segoe UI Variable Small Semilig" w:hAnsi="Segoe UI Variable Small Semilig" w:cs="Arial"/>
        </w:rPr>
        <w:t>Wimboldsley</w:t>
      </w:r>
      <w:proofErr w:type="spellEnd"/>
      <w:r w:rsidRPr="007570E6">
        <w:rPr>
          <w:rFonts w:ascii="Segoe UI Variable Small Semilig" w:hAnsi="Segoe UI Variable Small Semilig" w:cs="Arial"/>
        </w:rPr>
        <w:t>, we believe c</w:t>
      </w:r>
      <w:r w:rsidR="00BE4795" w:rsidRPr="007570E6">
        <w:rPr>
          <w:rFonts w:ascii="Segoe UI Variable Small Semilig" w:hAnsi="Segoe UI Variable Small Semilig" w:cs="Arial"/>
        </w:rPr>
        <w:t xml:space="preserve">hildren and young people need knowledge and skills that will enable them to make informed and ethical decisions about their wellbeing, health and relationships. </w:t>
      </w:r>
      <w:r w:rsidR="00BE4795" w:rsidRPr="007570E6">
        <w:rPr>
          <w:rFonts w:ascii="Segoe UI Variable Small Semilig" w:hAnsi="Segoe UI Variable Small Semilig" w:cs="Arial"/>
        </w:rPr>
        <w:t xml:space="preserve">Through our </w:t>
      </w:r>
      <w:r w:rsidR="00BE4795" w:rsidRPr="007570E6">
        <w:rPr>
          <w:rFonts w:ascii="Segoe UI Variable Small Semilig" w:hAnsi="Segoe UI Variable Small Semilig" w:cs="Arial"/>
        </w:rPr>
        <w:t xml:space="preserve">teaching </w:t>
      </w:r>
      <w:r w:rsidR="00BE4795" w:rsidRPr="007570E6">
        <w:rPr>
          <w:rFonts w:ascii="Segoe UI Variable Small Semilig" w:hAnsi="Segoe UI Variable Small Semilig" w:cs="Arial"/>
        </w:rPr>
        <w:t xml:space="preserve">this school seeks to </w:t>
      </w:r>
      <w:r w:rsidR="00BE4795" w:rsidRPr="007570E6">
        <w:rPr>
          <w:rFonts w:ascii="Segoe UI Variable Small Semilig" w:hAnsi="Segoe UI Variable Small Semilig" w:cs="Arial"/>
        </w:rPr>
        <w:t xml:space="preserve">support young people to cultivate positive characteristics including resilience, self-worth, </w:t>
      </w:r>
      <w:proofErr w:type="spellStart"/>
      <w:r w:rsidR="00BE4795" w:rsidRPr="007570E6">
        <w:rPr>
          <w:rFonts w:ascii="Segoe UI Variable Small Semilig" w:hAnsi="Segoe UI Variable Small Semilig" w:cs="Arial"/>
        </w:rPr>
        <w:t>self</w:t>
      </w:r>
      <w:r w:rsidRPr="007570E6">
        <w:rPr>
          <w:rFonts w:ascii="Segoe UI Variable Small Semilig" w:hAnsi="Segoe UI Variable Small Semilig" w:cs="Arial"/>
        </w:rPr>
        <w:t xml:space="preserve"> </w:t>
      </w:r>
      <w:r w:rsidR="00BE4795" w:rsidRPr="007570E6">
        <w:rPr>
          <w:rFonts w:ascii="Segoe UI Variable Small Semilig" w:hAnsi="Segoe UI Variable Small Semilig" w:cs="Arial"/>
        </w:rPr>
        <w:t>respect</w:t>
      </w:r>
      <w:proofErr w:type="spellEnd"/>
      <w:r w:rsidR="00BE4795" w:rsidRPr="007570E6">
        <w:rPr>
          <w:rFonts w:ascii="Segoe UI Variable Small Semilig" w:hAnsi="Segoe UI Variable Small Semilig" w:cs="Arial"/>
        </w:rPr>
        <w:t xml:space="preserve">, honesty, integrity, courage, kindness, and trustworthiness. </w:t>
      </w:r>
      <w:r w:rsidR="00BE4795" w:rsidRPr="007570E6">
        <w:rPr>
          <w:rFonts w:ascii="Segoe UI Variable Small Semilig" w:hAnsi="Segoe UI Variable Small Semilig" w:cs="Arial"/>
        </w:rPr>
        <w:t xml:space="preserve">It </w:t>
      </w:r>
      <w:r w:rsidR="00BE4795" w:rsidRPr="007570E6">
        <w:rPr>
          <w:rFonts w:ascii="Segoe UI Variable Small Semilig" w:hAnsi="Segoe UI Variable Small Semilig" w:cs="Arial"/>
        </w:rPr>
        <w:t xml:space="preserve">will </w:t>
      </w:r>
      <w:r w:rsidR="00BE4795" w:rsidRPr="007570E6">
        <w:rPr>
          <w:rFonts w:ascii="Segoe UI Variable Small Semilig" w:hAnsi="Segoe UI Variable Small Semilig" w:cs="Arial"/>
        </w:rPr>
        <w:t xml:space="preserve">also </w:t>
      </w:r>
      <w:r w:rsidR="00BE4795" w:rsidRPr="007570E6">
        <w:rPr>
          <w:rFonts w:ascii="Segoe UI Variable Small Semilig" w:hAnsi="Segoe UI Variable Small Semilig" w:cs="Arial"/>
        </w:rPr>
        <w:t>support prevention of harms by helping young people understand and identify when things are not right</w:t>
      </w:r>
    </w:p>
    <w:p w14:paraId="49DAE002" w14:textId="77777777" w:rsidR="00306F62" w:rsidRPr="00306F62" w:rsidRDefault="00306F62" w:rsidP="00306F62">
      <w:pPr>
        <w:spacing w:before="100" w:beforeAutospacing="1" w:after="100" w:afterAutospacing="1" w:line="240" w:lineRule="auto"/>
        <w:rPr>
          <w:rFonts w:ascii="Segoe UI Variable Small Semilig" w:eastAsia="Times New Roman" w:hAnsi="Segoe UI Variable Small Semilig" w:cs="Arial"/>
          <w:kern w:val="0"/>
          <w:lang w:eastAsia="en-GB"/>
          <w14:ligatures w14:val="none"/>
        </w:rPr>
      </w:pPr>
      <w:r w:rsidRPr="00306F62">
        <w:rPr>
          <w:rFonts w:ascii="Segoe UI Variable Small Semilig" w:eastAsia="Times New Roman" w:hAnsi="Segoe UI Variable Small Semilig" w:cs="Arial"/>
          <w:kern w:val="0"/>
          <w:lang w:eastAsia="en-GB"/>
          <w14:ligatures w14:val="none"/>
        </w:rPr>
        <w:t>Our school recognises that effective RSE is a partnership between home and school, supporting pupils to develop the knowledge, skills, attitudes and values needed to lead healthy, safe, respectful, and fulfilling lives.</w:t>
      </w:r>
    </w:p>
    <w:p w14:paraId="6CD09A92" w14:textId="77777777" w:rsidR="00306F62" w:rsidRPr="00306F62" w:rsidRDefault="00306F62" w:rsidP="00306F62">
      <w:pPr>
        <w:spacing w:after="0" w:line="240" w:lineRule="auto"/>
        <w:rPr>
          <w:rFonts w:ascii="Segoe UI Variable Small Semilig" w:eastAsia="Times New Roman" w:hAnsi="Segoe UI Variable Small Semilig" w:cs="Arial"/>
          <w:kern w:val="0"/>
          <w:lang w:eastAsia="en-GB"/>
          <w14:ligatures w14:val="none"/>
        </w:rPr>
      </w:pPr>
      <w:r w:rsidRPr="00306F62">
        <w:rPr>
          <w:rFonts w:ascii="Segoe UI Variable Small Semilig" w:eastAsia="Times New Roman" w:hAnsi="Segoe UI Variable Small Semilig" w:cs="Arial"/>
          <w:kern w:val="0"/>
          <w:lang w:eastAsia="en-GB"/>
          <w14:ligatures w14:val="none"/>
        </w:rPr>
        <w:pict w14:anchorId="02D73868">
          <v:rect id="_x0000_i1025" style="width:0;height:1.5pt" o:hralign="center" o:hrstd="t" o:hr="t" fillcolor="#a0a0a0" stroked="f"/>
        </w:pict>
      </w:r>
    </w:p>
    <w:p w14:paraId="19C6B7D2" w14:textId="77777777" w:rsidR="00306F62" w:rsidRPr="00306F62" w:rsidRDefault="00306F62" w:rsidP="00306F62">
      <w:pPr>
        <w:spacing w:before="100" w:beforeAutospacing="1" w:after="100" w:afterAutospacing="1" w:line="240" w:lineRule="auto"/>
        <w:outlineLvl w:val="2"/>
        <w:rPr>
          <w:rFonts w:ascii="Segoe UI Variable Small Semilig" w:eastAsia="Times New Roman" w:hAnsi="Segoe UI Variable Small Semilig" w:cs="Arial"/>
          <w:b/>
          <w:bCs/>
          <w:kern w:val="0"/>
          <w:sz w:val="27"/>
          <w:szCs w:val="27"/>
          <w:lang w:eastAsia="en-GB"/>
          <w14:ligatures w14:val="none"/>
        </w:rPr>
      </w:pPr>
      <w:r w:rsidRPr="00306F62">
        <w:rPr>
          <w:rFonts w:ascii="Segoe UI Variable Small Semilig" w:eastAsia="Times New Roman" w:hAnsi="Segoe UI Variable Small Semilig" w:cs="Arial"/>
          <w:b/>
          <w:bCs/>
          <w:kern w:val="0"/>
          <w:sz w:val="27"/>
          <w:szCs w:val="27"/>
          <w:lang w:eastAsia="en-GB"/>
          <w14:ligatures w14:val="none"/>
        </w:rPr>
        <w:t>What is RSE?</w:t>
      </w:r>
    </w:p>
    <w:p w14:paraId="7786B29A" w14:textId="77777777" w:rsidR="00306F62" w:rsidRPr="00306F62" w:rsidRDefault="00306F62" w:rsidP="00306F62">
      <w:pPr>
        <w:spacing w:before="100" w:beforeAutospacing="1" w:after="100" w:afterAutospacing="1" w:line="240" w:lineRule="auto"/>
        <w:rPr>
          <w:rFonts w:ascii="Segoe UI Variable Small Semilig" w:eastAsia="Times New Roman" w:hAnsi="Segoe UI Variable Small Semilig" w:cs="Arial"/>
          <w:kern w:val="0"/>
          <w:lang w:eastAsia="en-GB"/>
          <w14:ligatures w14:val="none"/>
        </w:rPr>
      </w:pPr>
      <w:r w:rsidRPr="00306F62">
        <w:rPr>
          <w:rFonts w:ascii="Segoe UI Variable Small Semilig" w:eastAsia="Times New Roman" w:hAnsi="Segoe UI Variable Small Semilig" w:cs="Arial"/>
          <w:kern w:val="0"/>
          <w:lang w:eastAsia="en-GB"/>
          <w14:ligatures w14:val="none"/>
        </w:rPr>
        <w:t>RSE is lifelong learning about:</w:t>
      </w:r>
    </w:p>
    <w:p w14:paraId="057EAA72" w14:textId="77777777" w:rsidR="00306F62" w:rsidRPr="00306F62" w:rsidRDefault="00306F62" w:rsidP="00306F62">
      <w:pPr>
        <w:numPr>
          <w:ilvl w:val="0"/>
          <w:numId w:val="1"/>
        </w:numPr>
        <w:spacing w:before="100" w:beforeAutospacing="1" w:after="100" w:afterAutospacing="1" w:line="240" w:lineRule="auto"/>
        <w:rPr>
          <w:rFonts w:ascii="Segoe UI Variable Small Semilig" w:eastAsia="Times New Roman" w:hAnsi="Segoe UI Variable Small Semilig" w:cs="Arial"/>
          <w:kern w:val="0"/>
          <w:lang w:eastAsia="en-GB"/>
          <w14:ligatures w14:val="none"/>
        </w:rPr>
      </w:pPr>
      <w:r w:rsidRPr="00306F62">
        <w:rPr>
          <w:rFonts w:ascii="Segoe UI Variable Small Semilig" w:eastAsia="Times New Roman" w:hAnsi="Segoe UI Variable Small Semilig" w:cs="Arial"/>
          <w:kern w:val="0"/>
          <w:lang w:eastAsia="en-GB"/>
          <w14:ligatures w14:val="none"/>
        </w:rPr>
        <w:t>physical, moral and emotional development;</w:t>
      </w:r>
    </w:p>
    <w:p w14:paraId="675D8B7D" w14:textId="77777777" w:rsidR="00306F62" w:rsidRPr="00306F62" w:rsidRDefault="00306F62" w:rsidP="00306F62">
      <w:pPr>
        <w:numPr>
          <w:ilvl w:val="0"/>
          <w:numId w:val="1"/>
        </w:numPr>
        <w:spacing w:before="100" w:beforeAutospacing="1" w:after="100" w:afterAutospacing="1" w:line="240" w:lineRule="auto"/>
        <w:rPr>
          <w:rFonts w:ascii="Segoe UI Variable Small Semilig" w:eastAsia="Times New Roman" w:hAnsi="Segoe UI Variable Small Semilig" w:cs="Arial"/>
          <w:kern w:val="0"/>
          <w:lang w:eastAsia="en-GB"/>
          <w14:ligatures w14:val="none"/>
        </w:rPr>
      </w:pPr>
      <w:r w:rsidRPr="00306F62">
        <w:rPr>
          <w:rFonts w:ascii="Segoe UI Variable Small Semilig" w:eastAsia="Times New Roman" w:hAnsi="Segoe UI Variable Small Semilig" w:cs="Arial"/>
          <w:kern w:val="0"/>
          <w:lang w:eastAsia="en-GB"/>
          <w14:ligatures w14:val="none"/>
        </w:rPr>
        <w:t>the importance of healthy, safe, and respectful relationships (including friendships, families, and online interactions);</w:t>
      </w:r>
    </w:p>
    <w:p w14:paraId="0ABD1D78" w14:textId="77777777" w:rsidR="00306F62" w:rsidRPr="00306F62" w:rsidRDefault="00306F62" w:rsidP="00306F62">
      <w:pPr>
        <w:numPr>
          <w:ilvl w:val="0"/>
          <w:numId w:val="1"/>
        </w:numPr>
        <w:spacing w:before="100" w:beforeAutospacing="1" w:after="100" w:afterAutospacing="1" w:line="240" w:lineRule="auto"/>
        <w:rPr>
          <w:rFonts w:ascii="Segoe UI Variable Small Semilig" w:eastAsia="Times New Roman" w:hAnsi="Segoe UI Variable Small Semilig" w:cs="Arial"/>
          <w:kern w:val="0"/>
          <w:lang w:eastAsia="en-GB"/>
          <w14:ligatures w14:val="none"/>
        </w:rPr>
      </w:pPr>
      <w:r w:rsidRPr="00306F62">
        <w:rPr>
          <w:rFonts w:ascii="Segoe UI Variable Small Semilig" w:eastAsia="Times New Roman" w:hAnsi="Segoe UI Variable Small Semilig" w:cs="Arial"/>
          <w:kern w:val="0"/>
          <w:lang w:eastAsia="en-GB"/>
          <w14:ligatures w14:val="none"/>
        </w:rPr>
        <w:lastRenderedPageBreak/>
        <w:t>understanding the changes associated with puberty;</w:t>
      </w:r>
    </w:p>
    <w:p w14:paraId="14203D05" w14:textId="77777777" w:rsidR="00306F62" w:rsidRPr="00306F62" w:rsidRDefault="00306F62" w:rsidP="00306F62">
      <w:pPr>
        <w:numPr>
          <w:ilvl w:val="0"/>
          <w:numId w:val="1"/>
        </w:numPr>
        <w:spacing w:before="100" w:beforeAutospacing="1" w:after="100" w:afterAutospacing="1" w:line="240" w:lineRule="auto"/>
        <w:rPr>
          <w:rFonts w:ascii="Segoe UI Variable Small Semilig" w:eastAsia="Times New Roman" w:hAnsi="Segoe UI Variable Small Semilig" w:cs="Arial"/>
          <w:kern w:val="0"/>
          <w:lang w:eastAsia="en-GB"/>
          <w14:ligatures w14:val="none"/>
        </w:rPr>
      </w:pPr>
      <w:r w:rsidRPr="00306F62">
        <w:rPr>
          <w:rFonts w:ascii="Segoe UI Variable Small Semilig" w:eastAsia="Times New Roman" w:hAnsi="Segoe UI Variable Small Semilig" w:cs="Arial"/>
          <w:kern w:val="0"/>
          <w:lang w:eastAsia="en-GB"/>
          <w14:ligatures w14:val="none"/>
        </w:rPr>
        <w:t>respect, consent, equality, and the law;</w:t>
      </w:r>
    </w:p>
    <w:p w14:paraId="33D193AD" w14:textId="77777777" w:rsidR="00306F62" w:rsidRPr="00306F62" w:rsidRDefault="00306F62" w:rsidP="00306F62">
      <w:pPr>
        <w:numPr>
          <w:ilvl w:val="0"/>
          <w:numId w:val="1"/>
        </w:numPr>
        <w:spacing w:before="100" w:beforeAutospacing="1" w:after="100" w:afterAutospacing="1" w:line="240" w:lineRule="auto"/>
        <w:rPr>
          <w:rFonts w:ascii="Segoe UI Variable Small Semilig" w:eastAsia="Times New Roman" w:hAnsi="Segoe UI Variable Small Semilig" w:cs="Arial"/>
          <w:kern w:val="0"/>
          <w:lang w:eastAsia="en-GB"/>
          <w14:ligatures w14:val="none"/>
        </w:rPr>
      </w:pPr>
      <w:r w:rsidRPr="00306F62">
        <w:rPr>
          <w:rFonts w:ascii="Segoe UI Variable Small Semilig" w:eastAsia="Times New Roman" w:hAnsi="Segoe UI Variable Small Semilig" w:cs="Arial"/>
          <w:kern w:val="0"/>
          <w:lang w:eastAsia="en-GB"/>
          <w14:ligatures w14:val="none"/>
        </w:rPr>
        <w:t>sexual health and human reproduction (where appropriate and age-appropriate).</w:t>
      </w:r>
    </w:p>
    <w:p w14:paraId="0A1B29CB" w14:textId="77777777" w:rsidR="00306F62" w:rsidRPr="00306F62" w:rsidRDefault="00306F62" w:rsidP="00306F62">
      <w:pPr>
        <w:spacing w:before="100" w:beforeAutospacing="1" w:after="100" w:afterAutospacing="1" w:line="240" w:lineRule="auto"/>
        <w:rPr>
          <w:rFonts w:ascii="Segoe UI Variable Small Semilig" w:eastAsia="Times New Roman" w:hAnsi="Segoe UI Variable Small Semilig" w:cs="Arial"/>
          <w:kern w:val="0"/>
          <w:lang w:eastAsia="en-GB"/>
          <w14:ligatures w14:val="none"/>
        </w:rPr>
      </w:pPr>
      <w:r w:rsidRPr="00306F62">
        <w:rPr>
          <w:rFonts w:ascii="Segoe UI Variable Small Semilig" w:eastAsia="Times New Roman" w:hAnsi="Segoe UI Variable Small Semilig" w:cs="Arial"/>
          <w:kern w:val="0"/>
          <w:lang w:eastAsia="en-GB"/>
          <w14:ligatures w14:val="none"/>
        </w:rPr>
        <w:t xml:space="preserve">RSE is </w:t>
      </w:r>
      <w:r w:rsidRPr="00306F62">
        <w:rPr>
          <w:rFonts w:ascii="Segoe UI Variable Small Semilig" w:eastAsia="Times New Roman" w:hAnsi="Segoe UI Variable Small Semilig" w:cs="Arial"/>
          <w:b/>
          <w:bCs/>
          <w:kern w:val="0"/>
          <w:lang w:eastAsia="en-GB"/>
          <w14:ligatures w14:val="none"/>
        </w:rPr>
        <w:t>not the promotion of sexual activity, sexual orientation, or gender identity</w:t>
      </w:r>
      <w:r w:rsidRPr="00306F62">
        <w:rPr>
          <w:rFonts w:ascii="Segoe UI Variable Small Semilig" w:eastAsia="Times New Roman" w:hAnsi="Segoe UI Variable Small Semilig" w:cs="Arial"/>
          <w:kern w:val="0"/>
          <w:lang w:eastAsia="en-GB"/>
          <w14:ligatures w14:val="none"/>
        </w:rPr>
        <w:t>. It is about equipping children with accurate information, skills, and positive values.</w:t>
      </w:r>
    </w:p>
    <w:p w14:paraId="4F1F1155" w14:textId="77777777" w:rsidR="00306F62" w:rsidRPr="00306F62" w:rsidRDefault="00306F62" w:rsidP="00306F62">
      <w:pPr>
        <w:spacing w:after="0" w:line="240" w:lineRule="auto"/>
        <w:rPr>
          <w:rFonts w:ascii="Segoe UI Variable Small Semilig" w:eastAsia="Times New Roman" w:hAnsi="Segoe UI Variable Small Semilig" w:cs="Arial"/>
          <w:kern w:val="0"/>
          <w:lang w:eastAsia="en-GB"/>
          <w14:ligatures w14:val="none"/>
        </w:rPr>
      </w:pPr>
      <w:r w:rsidRPr="00306F62">
        <w:rPr>
          <w:rFonts w:ascii="Segoe UI Variable Small Semilig" w:eastAsia="Times New Roman" w:hAnsi="Segoe UI Variable Small Semilig" w:cs="Arial"/>
          <w:kern w:val="0"/>
          <w:lang w:eastAsia="en-GB"/>
          <w14:ligatures w14:val="none"/>
        </w:rPr>
        <w:pict w14:anchorId="159B9A71">
          <v:rect id="_x0000_i1026" style="width:0;height:1.5pt" o:hralign="center" o:hrstd="t" o:hr="t" fillcolor="#a0a0a0" stroked="f"/>
        </w:pict>
      </w:r>
    </w:p>
    <w:p w14:paraId="75E8D9BE" w14:textId="77777777" w:rsidR="00306F62" w:rsidRPr="00306F62" w:rsidRDefault="00306F62" w:rsidP="00306F62">
      <w:pPr>
        <w:spacing w:before="100" w:beforeAutospacing="1" w:after="100" w:afterAutospacing="1" w:line="240" w:lineRule="auto"/>
        <w:outlineLvl w:val="2"/>
        <w:rPr>
          <w:rFonts w:ascii="Segoe UI Variable Small Semilig" w:eastAsia="Times New Roman" w:hAnsi="Segoe UI Variable Small Semilig" w:cs="Arial"/>
          <w:b/>
          <w:bCs/>
          <w:kern w:val="0"/>
          <w:sz w:val="27"/>
          <w:szCs w:val="27"/>
          <w:lang w:eastAsia="en-GB"/>
          <w14:ligatures w14:val="none"/>
        </w:rPr>
      </w:pPr>
      <w:r w:rsidRPr="00306F62">
        <w:rPr>
          <w:rFonts w:ascii="Segoe UI Variable Small Semilig" w:eastAsia="Times New Roman" w:hAnsi="Segoe UI Variable Small Semilig" w:cs="Arial"/>
          <w:b/>
          <w:bCs/>
          <w:kern w:val="0"/>
          <w:sz w:val="27"/>
          <w:szCs w:val="27"/>
          <w:lang w:eastAsia="en-GB"/>
          <w14:ligatures w14:val="none"/>
        </w:rPr>
        <w:t>Aims of RSE</w:t>
      </w:r>
    </w:p>
    <w:p w14:paraId="00F6557F" w14:textId="4DE325F6" w:rsidR="00306F62" w:rsidRPr="00306F62" w:rsidRDefault="00306F62" w:rsidP="00306F62">
      <w:pPr>
        <w:spacing w:before="100" w:beforeAutospacing="1" w:after="100" w:afterAutospacing="1" w:line="240" w:lineRule="auto"/>
        <w:rPr>
          <w:rFonts w:ascii="Segoe UI Variable Small Semilig" w:eastAsia="Times New Roman" w:hAnsi="Segoe UI Variable Small Semilig" w:cs="Arial"/>
          <w:kern w:val="0"/>
          <w:lang w:eastAsia="en-GB"/>
          <w14:ligatures w14:val="none"/>
        </w:rPr>
      </w:pPr>
      <w:r w:rsidRPr="00306F62">
        <w:rPr>
          <w:rFonts w:ascii="Segoe UI Variable Small Semilig" w:eastAsia="Times New Roman" w:hAnsi="Segoe UI Variable Small Semilig" w:cs="Arial"/>
          <w:kern w:val="0"/>
          <w:lang w:eastAsia="en-GB"/>
          <w14:ligatures w14:val="none"/>
        </w:rPr>
        <w:t xml:space="preserve">RSE at </w:t>
      </w:r>
      <w:proofErr w:type="spellStart"/>
      <w:r w:rsidRPr="00306F62">
        <w:rPr>
          <w:rFonts w:ascii="Segoe UI Variable Small Semilig" w:eastAsia="Times New Roman" w:hAnsi="Segoe UI Variable Small Semilig" w:cs="Arial"/>
          <w:kern w:val="0"/>
          <w:lang w:eastAsia="en-GB"/>
          <w14:ligatures w14:val="none"/>
        </w:rPr>
        <w:t>Wi</w:t>
      </w:r>
      <w:r w:rsidRPr="007570E6">
        <w:rPr>
          <w:rFonts w:ascii="Segoe UI Variable Small Semilig" w:eastAsia="Times New Roman" w:hAnsi="Segoe UI Variable Small Semilig" w:cs="Arial"/>
          <w:kern w:val="0"/>
          <w:lang w:eastAsia="en-GB"/>
          <w14:ligatures w14:val="none"/>
        </w:rPr>
        <w:t>mboldsley</w:t>
      </w:r>
      <w:proofErr w:type="spellEnd"/>
      <w:r w:rsidRPr="00306F62">
        <w:rPr>
          <w:rFonts w:ascii="Segoe UI Variable Small Semilig" w:eastAsia="Times New Roman" w:hAnsi="Segoe UI Variable Small Semilig" w:cs="Arial"/>
          <w:kern w:val="0"/>
          <w:lang w:eastAsia="en-GB"/>
          <w14:ligatures w14:val="none"/>
        </w:rPr>
        <w:t xml:space="preserve"> Primary aims to ensure that pupils:</w:t>
      </w:r>
    </w:p>
    <w:p w14:paraId="053AAC34" w14:textId="77777777" w:rsidR="00306F62" w:rsidRPr="00306F62" w:rsidRDefault="00306F62" w:rsidP="00306F62">
      <w:pPr>
        <w:numPr>
          <w:ilvl w:val="0"/>
          <w:numId w:val="2"/>
        </w:numPr>
        <w:spacing w:before="100" w:beforeAutospacing="1" w:after="100" w:afterAutospacing="1" w:line="240" w:lineRule="auto"/>
        <w:rPr>
          <w:rFonts w:ascii="Segoe UI Variable Small Semilig" w:eastAsia="Times New Roman" w:hAnsi="Segoe UI Variable Small Semilig" w:cs="Arial"/>
          <w:kern w:val="0"/>
          <w:lang w:eastAsia="en-GB"/>
          <w14:ligatures w14:val="none"/>
        </w:rPr>
      </w:pPr>
      <w:r w:rsidRPr="00306F62">
        <w:rPr>
          <w:rFonts w:ascii="Segoe UI Variable Small Semilig" w:eastAsia="Times New Roman" w:hAnsi="Segoe UI Variable Small Semilig" w:cs="Arial"/>
          <w:kern w:val="0"/>
          <w:lang w:eastAsia="en-GB"/>
          <w14:ligatures w14:val="none"/>
        </w:rPr>
        <w:t>develop confidence in discussing feelings, friendships and relationships;</w:t>
      </w:r>
    </w:p>
    <w:p w14:paraId="36ECE9CF" w14:textId="77777777" w:rsidR="00306F62" w:rsidRPr="00306F62" w:rsidRDefault="00306F62" w:rsidP="00306F62">
      <w:pPr>
        <w:numPr>
          <w:ilvl w:val="0"/>
          <w:numId w:val="2"/>
        </w:numPr>
        <w:spacing w:before="100" w:beforeAutospacing="1" w:after="100" w:afterAutospacing="1" w:line="240" w:lineRule="auto"/>
        <w:rPr>
          <w:rFonts w:ascii="Segoe UI Variable Small Semilig" w:eastAsia="Times New Roman" w:hAnsi="Segoe UI Variable Small Semilig" w:cs="Arial"/>
          <w:kern w:val="0"/>
          <w:lang w:eastAsia="en-GB"/>
          <w14:ligatures w14:val="none"/>
        </w:rPr>
      </w:pPr>
      <w:r w:rsidRPr="00306F62">
        <w:rPr>
          <w:rFonts w:ascii="Segoe UI Variable Small Semilig" w:eastAsia="Times New Roman" w:hAnsi="Segoe UI Variable Small Semilig" w:cs="Arial"/>
          <w:kern w:val="0"/>
          <w:lang w:eastAsia="en-GB"/>
          <w14:ligatures w14:val="none"/>
        </w:rPr>
        <w:t>understand how to keep themselves safe, including online;</w:t>
      </w:r>
    </w:p>
    <w:p w14:paraId="39D281E6" w14:textId="77777777" w:rsidR="00306F62" w:rsidRPr="00306F62" w:rsidRDefault="00306F62" w:rsidP="00306F62">
      <w:pPr>
        <w:numPr>
          <w:ilvl w:val="0"/>
          <w:numId w:val="2"/>
        </w:numPr>
        <w:spacing w:before="100" w:beforeAutospacing="1" w:after="100" w:afterAutospacing="1" w:line="240" w:lineRule="auto"/>
        <w:rPr>
          <w:rFonts w:ascii="Segoe UI Variable Small Semilig" w:eastAsia="Times New Roman" w:hAnsi="Segoe UI Variable Small Semilig" w:cs="Arial"/>
          <w:kern w:val="0"/>
          <w:lang w:eastAsia="en-GB"/>
          <w14:ligatures w14:val="none"/>
        </w:rPr>
      </w:pPr>
      <w:r w:rsidRPr="00306F62">
        <w:rPr>
          <w:rFonts w:ascii="Segoe UI Variable Small Semilig" w:eastAsia="Times New Roman" w:hAnsi="Segoe UI Variable Small Semilig" w:cs="Arial"/>
          <w:kern w:val="0"/>
          <w:lang w:eastAsia="en-GB"/>
          <w14:ligatures w14:val="none"/>
        </w:rPr>
        <w:t>can name parts of the body and understand how their bodies change and develop;</w:t>
      </w:r>
    </w:p>
    <w:p w14:paraId="5BCE2B05" w14:textId="77777777" w:rsidR="00306F62" w:rsidRPr="00306F62" w:rsidRDefault="00306F62" w:rsidP="00306F62">
      <w:pPr>
        <w:numPr>
          <w:ilvl w:val="0"/>
          <w:numId w:val="2"/>
        </w:numPr>
        <w:spacing w:before="100" w:beforeAutospacing="1" w:after="100" w:afterAutospacing="1" w:line="240" w:lineRule="auto"/>
        <w:rPr>
          <w:rFonts w:ascii="Segoe UI Variable Small Semilig" w:eastAsia="Times New Roman" w:hAnsi="Segoe UI Variable Small Semilig" w:cs="Arial"/>
          <w:kern w:val="0"/>
          <w:lang w:eastAsia="en-GB"/>
          <w14:ligatures w14:val="none"/>
        </w:rPr>
      </w:pPr>
      <w:r w:rsidRPr="00306F62">
        <w:rPr>
          <w:rFonts w:ascii="Segoe UI Variable Small Semilig" w:eastAsia="Times New Roman" w:hAnsi="Segoe UI Variable Small Semilig" w:cs="Arial"/>
          <w:kern w:val="0"/>
          <w:lang w:eastAsia="en-GB"/>
          <w14:ligatures w14:val="none"/>
        </w:rPr>
        <w:t>recognise and respect difference and diversity;</w:t>
      </w:r>
    </w:p>
    <w:p w14:paraId="0F555030" w14:textId="77777777" w:rsidR="00306F62" w:rsidRPr="00306F62" w:rsidRDefault="00306F62" w:rsidP="00306F62">
      <w:pPr>
        <w:numPr>
          <w:ilvl w:val="0"/>
          <w:numId w:val="2"/>
        </w:numPr>
        <w:spacing w:before="100" w:beforeAutospacing="1" w:after="100" w:afterAutospacing="1" w:line="240" w:lineRule="auto"/>
        <w:rPr>
          <w:rFonts w:ascii="Segoe UI Variable Small Semilig" w:eastAsia="Times New Roman" w:hAnsi="Segoe UI Variable Small Semilig" w:cs="Arial"/>
          <w:kern w:val="0"/>
          <w:lang w:eastAsia="en-GB"/>
          <w14:ligatures w14:val="none"/>
        </w:rPr>
      </w:pPr>
      <w:r w:rsidRPr="00306F62">
        <w:rPr>
          <w:rFonts w:ascii="Segoe UI Variable Small Semilig" w:eastAsia="Times New Roman" w:hAnsi="Segoe UI Variable Small Semilig" w:cs="Arial"/>
          <w:kern w:val="0"/>
          <w:lang w:eastAsia="en-GB"/>
          <w14:ligatures w14:val="none"/>
        </w:rPr>
        <w:t>develop resilience, self-esteem, and empathy for others;</w:t>
      </w:r>
    </w:p>
    <w:p w14:paraId="56F1EE18" w14:textId="77777777" w:rsidR="00306F62" w:rsidRPr="00306F62" w:rsidRDefault="00306F62" w:rsidP="00306F62">
      <w:pPr>
        <w:numPr>
          <w:ilvl w:val="0"/>
          <w:numId w:val="2"/>
        </w:numPr>
        <w:spacing w:before="100" w:beforeAutospacing="1" w:after="100" w:afterAutospacing="1" w:line="240" w:lineRule="auto"/>
        <w:rPr>
          <w:rFonts w:ascii="Segoe UI Variable Small Semilig" w:eastAsia="Times New Roman" w:hAnsi="Segoe UI Variable Small Semilig" w:cs="Arial"/>
          <w:kern w:val="0"/>
          <w:lang w:eastAsia="en-GB"/>
          <w14:ligatures w14:val="none"/>
        </w:rPr>
      </w:pPr>
      <w:r w:rsidRPr="00306F62">
        <w:rPr>
          <w:rFonts w:ascii="Segoe UI Variable Small Semilig" w:eastAsia="Times New Roman" w:hAnsi="Segoe UI Variable Small Semilig" w:cs="Arial"/>
          <w:kern w:val="0"/>
          <w:lang w:eastAsia="en-GB"/>
          <w14:ligatures w14:val="none"/>
        </w:rPr>
        <w:t>understand the importance of consent and boundaries;</w:t>
      </w:r>
    </w:p>
    <w:p w14:paraId="1A47F273" w14:textId="77777777" w:rsidR="00306F62" w:rsidRPr="00306F62" w:rsidRDefault="00306F62" w:rsidP="00306F62">
      <w:pPr>
        <w:numPr>
          <w:ilvl w:val="0"/>
          <w:numId w:val="2"/>
        </w:numPr>
        <w:spacing w:before="100" w:beforeAutospacing="1" w:after="100" w:afterAutospacing="1" w:line="240" w:lineRule="auto"/>
        <w:rPr>
          <w:rFonts w:ascii="Segoe UI Variable Small Semilig" w:eastAsia="Times New Roman" w:hAnsi="Segoe UI Variable Small Semilig" w:cs="Arial"/>
          <w:kern w:val="0"/>
          <w:lang w:eastAsia="en-GB"/>
          <w14:ligatures w14:val="none"/>
        </w:rPr>
      </w:pPr>
      <w:r w:rsidRPr="00306F62">
        <w:rPr>
          <w:rFonts w:ascii="Segoe UI Variable Small Semilig" w:eastAsia="Times New Roman" w:hAnsi="Segoe UI Variable Small Semilig" w:cs="Arial"/>
          <w:kern w:val="0"/>
          <w:lang w:eastAsia="en-GB"/>
          <w14:ligatures w14:val="none"/>
        </w:rPr>
        <w:t>know where and how to seek help and support;</w:t>
      </w:r>
    </w:p>
    <w:p w14:paraId="552CF68D" w14:textId="77777777" w:rsidR="00306F62" w:rsidRPr="00306F62" w:rsidRDefault="00306F62" w:rsidP="00306F62">
      <w:pPr>
        <w:numPr>
          <w:ilvl w:val="0"/>
          <w:numId w:val="2"/>
        </w:numPr>
        <w:spacing w:before="100" w:beforeAutospacing="1" w:after="100" w:afterAutospacing="1" w:line="240" w:lineRule="auto"/>
        <w:rPr>
          <w:rFonts w:ascii="Segoe UI Variable Small Semilig" w:eastAsia="Times New Roman" w:hAnsi="Segoe UI Variable Small Semilig" w:cs="Arial"/>
          <w:kern w:val="0"/>
          <w:lang w:eastAsia="en-GB"/>
          <w14:ligatures w14:val="none"/>
        </w:rPr>
      </w:pPr>
      <w:r w:rsidRPr="00306F62">
        <w:rPr>
          <w:rFonts w:ascii="Segoe UI Variable Small Semilig" w:eastAsia="Times New Roman" w:hAnsi="Segoe UI Variable Small Semilig" w:cs="Arial"/>
          <w:kern w:val="0"/>
          <w:lang w:eastAsia="en-GB"/>
          <w14:ligatures w14:val="none"/>
        </w:rPr>
        <w:t>are prepared for the emotional and physical changes of puberty and the transition to secondary school.</w:t>
      </w:r>
    </w:p>
    <w:p w14:paraId="38FB51B8" w14:textId="77777777" w:rsidR="00306F62" w:rsidRPr="00306F62" w:rsidRDefault="00306F62" w:rsidP="00306F62">
      <w:pPr>
        <w:spacing w:after="0" w:line="240" w:lineRule="auto"/>
        <w:rPr>
          <w:rFonts w:ascii="Segoe UI Variable Small Semilig" w:eastAsia="Times New Roman" w:hAnsi="Segoe UI Variable Small Semilig" w:cs="Arial"/>
          <w:kern w:val="0"/>
          <w:lang w:eastAsia="en-GB"/>
          <w14:ligatures w14:val="none"/>
        </w:rPr>
      </w:pPr>
      <w:r w:rsidRPr="00306F62">
        <w:rPr>
          <w:rFonts w:ascii="Segoe UI Variable Small Semilig" w:eastAsia="Times New Roman" w:hAnsi="Segoe UI Variable Small Semilig" w:cs="Arial"/>
          <w:kern w:val="0"/>
          <w:lang w:eastAsia="en-GB"/>
          <w14:ligatures w14:val="none"/>
        </w:rPr>
        <w:pict w14:anchorId="0D809E6C">
          <v:rect id="_x0000_i1027" style="width:0;height:1.5pt" o:hralign="center" o:hrstd="t" o:hr="t" fillcolor="#a0a0a0" stroked="f"/>
        </w:pict>
      </w:r>
    </w:p>
    <w:p w14:paraId="1C7AD929" w14:textId="77777777" w:rsidR="00306F62" w:rsidRPr="00306F62" w:rsidRDefault="00306F62" w:rsidP="00306F62">
      <w:pPr>
        <w:spacing w:before="100" w:beforeAutospacing="1" w:after="100" w:afterAutospacing="1" w:line="240" w:lineRule="auto"/>
        <w:outlineLvl w:val="2"/>
        <w:rPr>
          <w:rFonts w:ascii="Segoe UI Variable Small Semilig" w:eastAsia="Times New Roman" w:hAnsi="Segoe UI Variable Small Semilig" w:cs="Arial"/>
          <w:b/>
          <w:bCs/>
          <w:kern w:val="0"/>
          <w:sz w:val="27"/>
          <w:szCs w:val="27"/>
          <w:lang w:eastAsia="en-GB"/>
          <w14:ligatures w14:val="none"/>
        </w:rPr>
      </w:pPr>
      <w:r w:rsidRPr="00306F62">
        <w:rPr>
          <w:rFonts w:ascii="Segoe UI Variable Small Semilig" w:eastAsia="Times New Roman" w:hAnsi="Segoe UI Variable Small Semilig" w:cs="Arial"/>
          <w:b/>
          <w:bCs/>
          <w:kern w:val="0"/>
          <w:sz w:val="27"/>
          <w:szCs w:val="27"/>
          <w:lang w:eastAsia="en-GB"/>
          <w14:ligatures w14:val="none"/>
        </w:rPr>
        <w:t>Curriculum Delivery</w:t>
      </w:r>
    </w:p>
    <w:p w14:paraId="2FE9C127" w14:textId="77777777" w:rsidR="00306F62" w:rsidRPr="00306F62" w:rsidRDefault="00306F62" w:rsidP="00306F62">
      <w:pPr>
        <w:spacing w:before="100" w:beforeAutospacing="1" w:after="100" w:afterAutospacing="1" w:line="240" w:lineRule="auto"/>
        <w:rPr>
          <w:rFonts w:ascii="Segoe UI Variable Small Semilig" w:eastAsia="Times New Roman" w:hAnsi="Segoe UI Variable Small Semilig" w:cs="Arial"/>
          <w:kern w:val="0"/>
          <w:lang w:eastAsia="en-GB"/>
          <w14:ligatures w14:val="none"/>
        </w:rPr>
      </w:pPr>
      <w:r w:rsidRPr="00306F62">
        <w:rPr>
          <w:rFonts w:ascii="Segoe UI Variable Small Semilig" w:eastAsia="Times New Roman" w:hAnsi="Segoe UI Variable Small Semilig" w:cs="Arial"/>
          <w:kern w:val="0"/>
          <w:lang w:eastAsia="en-GB"/>
          <w14:ligatures w14:val="none"/>
        </w:rPr>
        <w:t xml:space="preserve">RSE is taught as part of a </w:t>
      </w:r>
      <w:r w:rsidRPr="00306F62">
        <w:rPr>
          <w:rFonts w:ascii="Segoe UI Variable Small Semilig" w:eastAsia="Times New Roman" w:hAnsi="Segoe UI Variable Small Semilig" w:cs="Arial"/>
          <w:b/>
          <w:bCs/>
          <w:kern w:val="0"/>
          <w:lang w:eastAsia="en-GB"/>
          <w14:ligatures w14:val="none"/>
        </w:rPr>
        <w:t>planned, progressive PSHE curriculum</w:t>
      </w:r>
      <w:r w:rsidRPr="00306F62">
        <w:rPr>
          <w:rFonts w:ascii="Segoe UI Variable Small Semilig" w:eastAsia="Times New Roman" w:hAnsi="Segoe UI Variable Small Semilig" w:cs="Arial"/>
          <w:kern w:val="0"/>
          <w:lang w:eastAsia="en-GB"/>
          <w14:ligatures w14:val="none"/>
        </w:rPr>
        <w:t>, and is reinforced across the wider school curriculum including:</w:t>
      </w:r>
    </w:p>
    <w:p w14:paraId="35A3C50B" w14:textId="77777777" w:rsidR="00306F62" w:rsidRPr="00306F62" w:rsidRDefault="00306F62" w:rsidP="00306F62">
      <w:pPr>
        <w:numPr>
          <w:ilvl w:val="0"/>
          <w:numId w:val="3"/>
        </w:numPr>
        <w:spacing w:before="100" w:beforeAutospacing="1" w:after="100" w:afterAutospacing="1" w:line="240" w:lineRule="auto"/>
        <w:rPr>
          <w:rFonts w:ascii="Segoe UI Variable Small Semilig" w:eastAsia="Times New Roman" w:hAnsi="Segoe UI Variable Small Semilig" w:cs="Arial"/>
          <w:kern w:val="0"/>
          <w:lang w:eastAsia="en-GB"/>
          <w14:ligatures w14:val="none"/>
        </w:rPr>
      </w:pPr>
      <w:r w:rsidRPr="00306F62">
        <w:rPr>
          <w:rFonts w:ascii="Segoe UI Variable Small Semilig" w:eastAsia="Times New Roman" w:hAnsi="Segoe UI Variable Small Semilig" w:cs="Arial"/>
          <w:b/>
          <w:bCs/>
          <w:kern w:val="0"/>
          <w:lang w:eastAsia="en-GB"/>
          <w14:ligatures w14:val="none"/>
        </w:rPr>
        <w:t>Science</w:t>
      </w:r>
      <w:r w:rsidRPr="00306F62">
        <w:rPr>
          <w:rFonts w:ascii="Segoe UI Variable Small Semilig" w:eastAsia="Times New Roman" w:hAnsi="Segoe UI Variable Small Semilig" w:cs="Arial"/>
          <w:kern w:val="0"/>
          <w:lang w:eastAsia="en-GB"/>
          <w14:ligatures w14:val="none"/>
        </w:rPr>
        <w:t xml:space="preserve"> (statutory elements of human development, including puberty and reproduction);</w:t>
      </w:r>
    </w:p>
    <w:p w14:paraId="66CB0299" w14:textId="77777777" w:rsidR="00306F62" w:rsidRPr="00306F62" w:rsidRDefault="00306F62" w:rsidP="00306F62">
      <w:pPr>
        <w:numPr>
          <w:ilvl w:val="0"/>
          <w:numId w:val="3"/>
        </w:numPr>
        <w:spacing w:before="100" w:beforeAutospacing="1" w:after="100" w:afterAutospacing="1" w:line="240" w:lineRule="auto"/>
        <w:rPr>
          <w:rFonts w:ascii="Segoe UI Variable Small Semilig" w:eastAsia="Times New Roman" w:hAnsi="Segoe UI Variable Small Semilig" w:cs="Arial"/>
          <w:kern w:val="0"/>
          <w:lang w:eastAsia="en-GB"/>
          <w14:ligatures w14:val="none"/>
        </w:rPr>
      </w:pPr>
      <w:r w:rsidRPr="00306F62">
        <w:rPr>
          <w:rFonts w:ascii="Segoe UI Variable Small Semilig" w:eastAsia="Times New Roman" w:hAnsi="Segoe UI Variable Small Semilig" w:cs="Arial"/>
          <w:b/>
          <w:bCs/>
          <w:kern w:val="0"/>
          <w:lang w:eastAsia="en-GB"/>
          <w14:ligatures w14:val="none"/>
        </w:rPr>
        <w:t>Health Education</w:t>
      </w:r>
      <w:r w:rsidRPr="00306F62">
        <w:rPr>
          <w:rFonts w:ascii="Segoe UI Variable Small Semilig" w:eastAsia="Times New Roman" w:hAnsi="Segoe UI Variable Small Semilig" w:cs="Arial"/>
          <w:kern w:val="0"/>
          <w:lang w:eastAsia="en-GB"/>
          <w14:ligatures w14:val="none"/>
        </w:rPr>
        <w:t xml:space="preserve"> (mental wellbeing, physical health, online safety, and healthy lifestyles);</w:t>
      </w:r>
    </w:p>
    <w:p w14:paraId="152F8BFD" w14:textId="25E6520A" w:rsidR="00306F62" w:rsidRPr="00306F62" w:rsidRDefault="00306F62" w:rsidP="00306F62">
      <w:pPr>
        <w:numPr>
          <w:ilvl w:val="0"/>
          <w:numId w:val="3"/>
        </w:numPr>
        <w:spacing w:before="100" w:beforeAutospacing="1" w:after="100" w:afterAutospacing="1" w:line="240" w:lineRule="auto"/>
        <w:rPr>
          <w:rFonts w:ascii="Segoe UI Variable Small Semilig" w:eastAsia="Times New Roman" w:hAnsi="Segoe UI Variable Small Semilig" w:cs="Arial"/>
          <w:kern w:val="0"/>
          <w:lang w:eastAsia="en-GB"/>
          <w14:ligatures w14:val="none"/>
        </w:rPr>
      </w:pPr>
      <w:r w:rsidRPr="00306F62">
        <w:rPr>
          <w:rFonts w:ascii="Segoe UI Variable Small Semilig" w:eastAsia="Times New Roman" w:hAnsi="Segoe UI Variable Small Semilig" w:cs="Arial"/>
          <w:b/>
          <w:bCs/>
          <w:kern w:val="0"/>
          <w:lang w:eastAsia="en-GB"/>
          <w14:ligatures w14:val="none"/>
        </w:rPr>
        <w:t xml:space="preserve">RE, assemblies and </w:t>
      </w:r>
      <w:r w:rsidRPr="007570E6">
        <w:rPr>
          <w:rFonts w:ascii="Segoe UI Variable Small Semilig" w:eastAsia="Times New Roman" w:hAnsi="Segoe UI Variable Small Semilig" w:cs="Arial"/>
          <w:b/>
          <w:bCs/>
          <w:kern w:val="0"/>
          <w:lang w:eastAsia="en-GB"/>
          <w14:ligatures w14:val="none"/>
        </w:rPr>
        <w:t xml:space="preserve">PSHE lessons </w:t>
      </w:r>
      <w:r w:rsidRPr="00306F62">
        <w:rPr>
          <w:rFonts w:ascii="Segoe UI Variable Small Semilig" w:eastAsia="Times New Roman" w:hAnsi="Segoe UI Variable Small Semilig" w:cs="Arial"/>
          <w:kern w:val="0"/>
          <w:lang w:eastAsia="en-GB"/>
          <w14:ligatures w14:val="none"/>
        </w:rPr>
        <w:t xml:space="preserve"> (reinforcing values of respect, tolerance and community).</w:t>
      </w:r>
    </w:p>
    <w:p w14:paraId="5C1A2BAB" w14:textId="77777777" w:rsidR="00306F62" w:rsidRPr="00306F62" w:rsidRDefault="00306F62" w:rsidP="00306F62">
      <w:pPr>
        <w:spacing w:before="100" w:beforeAutospacing="1" w:after="100" w:afterAutospacing="1" w:line="240" w:lineRule="auto"/>
        <w:rPr>
          <w:rFonts w:ascii="Segoe UI Variable Small Semilig" w:eastAsia="Times New Roman" w:hAnsi="Segoe UI Variable Small Semilig" w:cs="Arial"/>
          <w:kern w:val="0"/>
          <w:lang w:eastAsia="en-GB"/>
          <w14:ligatures w14:val="none"/>
        </w:rPr>
      </w:pPr>
      <w:r w:rsidRPr="00306F62">
        <w:rPr>
          <w:rFonts w:ascii="Segoe UI Variable Small Semilig" w:eastAsia="Times New Roman" w:hAnsi="Segoe UI Variable Small Semilig" w:cs="Arial"/>
          <w:kern w:val="0"/>
          <w:lang w:eastAsia="en-GB"/>
          <w14:ligatures w14:val="none"/>
        </w:rPr>
        <w:t xml:space="preserve">Teaching is age-appropriate, inclusive, and responsive to the needs of all pupils, including those with </w:t>
      </w:r>
      <w:r w:rsidRPr="00306F62">
        <w:rPr>
          <w:rFonts w:ascii="Segoe UI Variable Small Semilig" w:eastAsia="Times New Roman" w:hAnsi="Segoe UI Variable Small Semilig" w:cs="Arial"/>
          <w:b/>
          <w:bCs/>
          <w:kern w:val="0"/>
          <w:lang w:eastAsia="en-GB"/>
          <w14:ligatures w14:val="none"/>
        </w:rPr>
        <w:t>SEND</w:t>
      </w:r>
      <w:r w:rsidRPr="00306F62">
        <w:rPr>
          <w:rFonts w:ascii="Segoe UI Variable Small Semilig" w:eastAsia="Times New Roman" w:hAnsi="Segoe UI Variable Small Semilig" w:cs="Arial"/>
          <w:kern w:val="0"/>
          <w:lang w:eastAsia="en-GB"/>
          <w14:ligatures w14:val="none"/>
        </w:rPr>
        <w:t>. Lessons use a range of teaching methods, ensuring pupils can explore issues safely and with sensitivity.</w:t>
      </w:r>
    </w:p>
    <w:p w14:paraId="730A3940" w14:textId="77777777" w:rsidR="00306F62" w:rsidRPr="00306F62" w:rsidRDefault="00306F62" w:rsidP="00306F62">
      <w:pPr>
        <w:spacing w:before="100" w:beforeAutospacing="1" w:after="100" w:afterAutospacing="1" w:line="240" w:lineRule="auto"/>
        <w:rPr>
          <w:rFonts w:ascii="Segoe UI Variable Small Semilig" w:eastAsia="Times New Roman" w:hAnsi="Segoe UI Variable Small Semilig" w:cs="Arial"/>
          <w:kern w:val="0"/>
          <w:lang w:eastAsia="en-GB"/>
          <w14:ligatures w14:val="none"/>
        </w:rPr>
      </w:pPr>
      <w:r w:rsidRPr="00306F62">
        <w:rPr>
          <w:rFonts w:ascii="Segoe UI Variable Small Semilig" w:eastAsia="Times New Roman" w:hAnsi="Segoe UI Variable Small Semilig" w:cs="Arial"/>
          <w:kern w:val="0"/>
          <w:lang w:eastAsia="en-GB"/>
          <w14:ligatures w14:val="none"/>
        </w:rPr>
        <w:lastRenderedPageBreak/>
        <w:t>RSE is normally delivered in mixed gender groups. However, on some occasions, single gender teaching may be used where this is deemed more appropriate.</w:t>
      </w:r>
    </w:p>
    <w:p w14:paraId="5BC2910F" w14:textId="43A1EF64" w:rsidR="00C26C7A" w:rsidRPr="007570E6" w:rsidRDefault="00306F62" w:rsidP="007570E6">
      <w:pPr>
        <w:spacing w:after="0" w:line="240" w:lineRule="auto"/>
        <w:rPr>
          <w:rFonts w:ascii="Segoe UI Variable Small Semilig" w:eastAsia="Times New Roman" w:hAnsi="Segoe UI Variable Small Semilig" w:cs="Arial"/>
          <w:kern w:val="0"/>
          <w:lang w:eastAsia="en-GB"/>
          <w14:ligatures w14:val="none"/>
        </w:rPr>
      </w:pPr>
      <w:r w:rsidRPr="00306F62">
        <w:rPr>
          <w:rFonts w:ascii="Segoe UI Variable Small Semilig" w:eastAsia="Times New Roman" w:hAnsi="Segoe UI Variable Small Semilig" w:cs="Arial"/>
          <w:kern w:val="0"/>
          <w:lang w:eastAsia="en-GB"/>
          <w14:ligatures w14:val="none"/>
        </w:rPr>
        <w:pict w14:anchorId="1A4A56A6">
          <v:rect id="_x0000_i1028" style="width:0;height:1.5pt" o:hralign="center" o:hrstd="t" o:hr="t" fillcolor="#a0a0a0" stroked="f"/>
        </w:pict>
      </w:r>
    </w:p>
    <w:p w14:paraId="10D52B9F" w14:textId="77777777" w:rsidR="00C26C7A" w:rsidRPr="007570E6" w:rsidRDefault="00C26C7A" w:rsidP="00306F62">
      <w:pPr>
        <w:spacing w:before="100" w:beforeAutospacing="1" w:after="100" w:afterAutospacing="1" w:line="240" w:lineRule="auto"/>
        <w:outlineLvl w:val="2"/>
        <w:rPr>
          <w:rFonts w:ascii="Segoe UI Variable Small Semilig" w:eastAsia="Times New Roman" w:hAnsi="Segoe UI Variable Small Semilig" w:cs="Arial"/>
          <w:b/>
          <w:bCs/>
          <w:kern w:val="0"/>
          <w:sz w:val="27"/>
          <w:szCs w:val="27"/>
          <w:lang w:eastAsia="en-GB"/>
          <w14:ligatures w14:val="none"/>
        </w:rPr>
      </w:pPr>
    </w:p>
    <w:p w14:paraId="33460AF9" w14:textId="108BBC46" w:rsidR="00306F62" w:rsidRPr="00306F62" w:rsidRDefault="00306F62" w:rsidP="00306F62">
      <w:pPr>
        <w:spacing w:before="100" w:beforeAutospacing="1" w:after="100" w:afterAutospacing="1" w:line="240" w:lineRule="auto"/>
        <w:outlineLvl w:val="2"/>
        <w:rPr>
          <w:rFonts w:ascii="Segoe UI Variable Small Semilig" w:eastAsia="Times New Roman" w:hAnsi="Segoe UI Variable Small Semilig" w:cs="Arial"/>
          <w:b/>
          <w:bCs/>
          <w:kern w:val="0"/>
          <w:sz w:val="27"/>
          <w:szCs w:val="27"/>
          <w:lang w:eastAsia="en-GB"/>
          <w14:ligatures w14:val="none"/>
        </w:rPr>
      </w:pPr>
      <w:r w:rsidRPr="00306F62">
        <w:rPr>
          <w:rFonts w:ascii="Segoe UI Variable Small Semilig" w:eastAsia="Times New Roman" w:hAnsi="Segoe UI Variable Small Semilig" w:cs="Arial"/>
          <w:b/>
          <w:bCs/>
          <w:kern w:val="0"/>
          <w:sz w:val="27"/>
          <w:szCs w:val="27"/>
          <w:lang w:eastAsia="en-GB"/>
          <w14:ligatures w14:val="none"/>
        </w:rPr>
        <w:t>Content Overview</w:t>
      </w:r>
    </w:p>
    <w:p w14:paraId="211FCFAC" w14:textId="77777777" w:rsidR="00306F62" w:rsidRPr="00306F62" w:rsidRDefault="00306F62" w:rsidP="00306F62">
      <w:pPr>
        <w:spacing w:before="100" w:beforeAutospacing="1" w:after="100" w:afterAutospacing="1" w:line="240" w:lineRule="auto"/>
        <w:rPr>
          <w:rFonts w:ascii="Segoe UI Variable Small Semilig" w:eastAsia="Times New Roman" w:hAnsi="Segoe UI Variable Small Semilig" w:cs="Arial"/>
          <w:kern w:val="0"/>
          <w:lang w:eastAsia="en-GB"/>
          <w14:ligatures w14:val="none"/>
        </w:rPr>
      </w:pPr>
      <w:r w:rsidRPr="00306F62">
        <w:rPr>
          <w:rFonts w:ascii="Segoe UI Variable Small Semilig" w:eastAsia="Times New Roman" w:hAnsi="Segoe UI Variable Small Semilig" w:cs="Arial"/>
          <w:b/>
          <w:bCs/>
          <w:kern w:val="0"/>
          <w:lang w:eastAsia="en-GB"/>
          <w14:ligatures w14:val="none"/>
        </w:rPr>
        <w:t>Relationships Education (statutory):</w:t>
      </w:r>
    </w:p>
    <w:p w14:paraId="5C6EAB76" w14:textId="77777777" w:rsidR="00306F62" w:rsidRPr="00306F62" w:rsidRDefault="00306F62" w:rsidP="00306F62">
      <w:pPr>
        <w:numPr>
          <w:ilvl w:val="0"/>
          <w:numId w:val="4"/>
        </w:numPr>
        <w:spacing w:before="100" w:beforeAutospacing="1" w:after="100" w:afterAutospacing="1" w:line="240" w:lineRule="auto"/>
        <w:rPr>
          <w:rFonts w:ascii="Segoe UI Variable Small Semilig" w:eastAsia="Times New Roman" w:hAnsi="Segoe UI Variable Small Semilig" w:cs="Arial"/>
          <w:kern w:val="0"/>
          <w:lang w:eastAsia="en-GB"/>
          <w14:ligatures w14:val="none"/>
        </w:rPr>
      </w:pPr>
      <w:r w:rsidRPr="00306F62">
        <w:rPr>
          <w:rFonts w:ascii="Segoe UI Variable Small Semilig" w:eastAsia="Times New Roman" w:hAnsi="Segoe UI Variable Small Semilig" w:cs="Arial"/>
          <w:kern w:val="0"/>
          <w:lang w:eastAsia="en-GB"/>
          <w14:ligatures w14:val="none"/>
        </w:rPr>
        <w:t>Families and people who care for me</w:t>
      </w:r>
    </w:p>
    <w:p w14:paraId="1CB4ADA1" w14:textId="77777777" w:rsidR="00306F62" w:rsidRPr="00306F62" w:rsidRDefault="00306F62" w:rsidP="00306F62">
      <w:pPr>
        <w:numPr>
          <w:ilvl w:val="0"/>
          <w:numId w:val="4"/>
        </w:numPr>
        <w:spacing w:before="100" w:beforeAutospacing="1" w:after="100" w:afterAutospacing="1" w:line="240" w:lineRule="auto"/>
        <w:rPr>
          <w:rFonts w:ascii="Segoe UI Variable Small Semilig" w:eastAsia="Times New Roman" w:hAnsi="Segoe UI Variable Small Semilig" w:cs="Arial"/>
          <w:kern w:val="0"/>
          <w:lang w:eastAsia="en-GB"/>
          <w14:ligatures w14:val="none"/>
        </w:rPr>
      </w:pPr>
      <w:r w:rsidRPr="00306F62">
        <w:rPr>
          <w:rFonts w:ascii="Segoe UI Variable Small Semilig" w:eastAsia="Times New Roman" w:hAnsi="Segoe UI Variable Small Semilig" w:cs="Arial"/>
          <w:kern w:val="0"/>
          <w:lang w:eastAsia="en-GB"/>
          <w14:ligatures w14:val="none"/>
        </w:rPr>
        <w:t>Caring friendships</w:t>
      </w:r>
    </w:p>
    <w:p w14:paraId="5A75B235" w14:textId="77777777" w:rsidR="00306F62" w:rsidRPr="00306F62" w:rsidRDefault="00306F62" w:rsidP="00306F62">
      <w:pPr>
        <w:numPr>
          <w:ilvl w:val="0"/>
          <w:numId w:val="4"/>
        </w:numPr>
        <w:spacing w:before="100" w:beforeAutospacing="1" w:after="100" w:afterAutospacing="1" w:line="240" w:lineRule="auto"/>
        <w:rPr>
          <w:rFonts w:ascii="Segoe UI Variable Small Semilig" w:eastAsia="Times New Roman" w:hAnsi="Segoe UI Variable Small Semilig" w:cs="Arial"/>
          <w:kern w:val="0"/>
          <w:lang w:eastAsia="en-GB"/>
          <w14:ligatures w14:val="none"/>
        </w:rPr>
      </w:pPr>
      <w:r w:rsidRPr="00306F62">
        <w:rPr>
          <w:rFonts w:ascii="Segoe UI Variable Small Semilig" w:eastAsia="Times New Roman" w:hAnsi="Segoe UI Variable Small Semilig" w:cs="Arial"/>
          <w:kern w:val="0"/>
          <w:lang w:eastAsia="en-GB"/>
          <w14:ligatures w14:val="none"/>
        </w:rPr>
        <w:t>Respectful relationships</w:t>
      </w:r>
    </w:p>
    <w:p w14:paraId="70428859" w14:textId="77777777" w:rsidR="00306F62" w:rsidRPr="00306F62" w:rsidRDefault="00306F62" w:rsidP="00306F62">
      <w:pPr>
        <w:numPr>
          <w:ilvl w:val="0"/>
          <w:numId w:val="4"/>
        </w:numPr>
        <w:spacing w:before="100" w:beforeAutospacing="1" w:after="100" w:afterAutospacing="1" w:line="240" w:lineRule="auto"/>
        <w:rPr>
          <w:rFonts w:ascii="Segoe UI Variable Small Semilig" w:eastAsia="Times New Roman" w:hAnsi="Segoe UI Variable Small Semilig" w:cs="Arial"/>
          <w:kern w:val="0"/>
          <w:lang w:eastAsia="en-GB"/>
          <w14:ligatures w14:val="none"/>
        </w:rPr>
      </w:pPr>
      <w:r w:rsidRPr="00306F62">
        <w:rPr>
          <w:rFonts w:ascii="Segoe UI Variable Small Semilig" w:eastAsia="Times New Roman" w:hAnsi="Segoe UI Variable Small Semilig" w:cs="Arial"/>
          <w:kern w:val="0"/>
          <w:lang w:eastAsia="en-GB"/>
          <w14:ligatures w14:val="none"/>
        </w:rPr>
        <w:t>Online relationships</w:t>
      </w:r>
    </w:p>
    <w:p w14:paraId="4375AA27" w14:textId="77777777" w:rsidR="00306F62" w:rsidRPr="007570E6" w:rsidRDefault="00306F62" w:rsidP="00306F62">
      <w:pPr>
        <w:numPr>
          <w:ilvl w:val="0"/>
          <w:numId w:val="4"/>
        </w:numPr>
        <w:spacing w:before="100" w:beforeAutospacing="1" w:after="100" w:afterAutospacing="1" w:line="240" w:lineRule="auto"/>
        <w:rPr>
          <w:rFonts w:ascii="Segoe UI Variable Small Semilig" w:eastAsia="Times New Roman" w:hAnsi="Segoe UI Variable Small Semilig" w:cs="Arial"/>
          <w:kern w:val="0"/>
          <w:lang w:eastAsia="en-GB"/>
          <w14:ligatures w14:val="none"/>
        </w:rPr>
      </w:pPr>
      <w:r w:rsidRPr="00306F62">
        <w:rPr>
          <w:rFonts w:ascii="Segoe UI Variable Small Semilig" w:eastAsia="Times New Roman" w:hAnsi="Segoe UI Variable Small Semilig" w:cs="Arial"/>
          <w:kern w:val="0"/>
          <w:lang w:eastAsia="en-GB"/>
          <w14:ligatures w14:val="none"/>
        </w:rPr>
        <w:t>Being safe</w:t>
      </w:r>
    </w:p>
    <w:p w14:paraId="140D82B2" w14:textId="77777777" w:rsidR="00306F62" w:rsidRPr="00306F62" w:rsidRDefault="00306F62" w:rsidP="00306F62">
      <w:pPr>
        <w:spacing w:before="100" w:beforeAutospacing="1" w:after="100" w:afterAutospacing="1" w:line="240" w:lineRule="auto"/>
        <w:rPr>
          <w:rFonts w:ascii="Segoe UI Variable Small Semilig" w:eastAsia="Times New Roman" w:hAnsi="Segoe UI Variable Small Semilig" w:cs="Arial"/>
          <w:kern w:val="0"/>
          <w:lang w:eastAsia="en-GB"/>
          <w14:ligatures w14:val="none"/>
        </w:rPr>
      </w:pPr>
      <w:r w:rsidRPr="00306F62">
        <w:rPr>
          <w:rFonts w:ascii="Segoe UI Variable Small Semilig" w:eastAsia="Times New Roman" w:hAnsi="Segoe UI Variable Small Semilig" w:cs="Arial"/>
          <w:b/>
          <w:bCs/>
          <w:kern w:val="0"/>
          <w:lang w:eastAsia="en-GB"/>
          <w14:ligatures w14:val="none"/>
        </w:rPr>
        <w:t>Health Education (statutory):</w:t>
      </w:r>
    </w:p>
    <w:p w14:paraId="655BA90C" w14:textId="77777777" w:rsidR="00306F62" w:rsidRPr="00306F62" w:rsidRDefault="00306F62" w:rsidP="00306F62">
      <w:pPr>
        <w:numPr>
          <w:ilvl w:val="0"/>
          <w:numId w:val="5"/>
        </w:numPr>
        <w:spacing w:before="100" w:beforeAutospacing="1" w:after="100" w:afterAutospacing="1" w:line="240" w:lineRule="auto"/>
        <w:rPr>
          <w:rFonts w:ascii="Segoe UI Variable Small Semilig" w:eastAsia="Times New Roman" w:hAnsi="Segoe UI Variable Small Semilig" w:cs="Arial"/>
          <w:kern w:val="0"/>
          <w:lang w:eastAsia="en-GB"/>
          <w14:ligatures w14:val="none"/>
        </w:rPr>
      </w:pPr>
      <w:r w:rsidRPr="00306F62">
        <w:rPr>
          <w:rFonts w:ascii="Segoe UI Variable Small Semilig" w:eastAsia="Times New Roman" w:hAnsi="Segoe UI Variable Small Semilig" w:cs="Arial"/>
          <w:kern w:val="0"/>
          <w:lang w:eastAsia="en-GB"/>
          <w14:ligatures w14:val="none"/>
        </w:rPr>
        <w:t>Mental wellbeing</w:t>
      </w:r>
    </w:p>
    <w:p w14:paraId="08712F05" w14:textId="77777777" w:rsidR="00306F62" w:rsidRPr="00306F62" w:rsidRDefault="00306F62" w:rsidP="00306F62">
      <w:pPr>
        <w:numPr>
          <w:ilvl w:val="0"/>
          <w:numId w:val="5"/>
        </w:numPr>
        <w:spacing w:before="100" w:beforeAutospacing="1" w:after="100" w:afterAutospacing="1" w:line="240" w:lineRule="auto"/>
        <w:rPr>
          <w:rFonts w:ascii="Segoe UI Variable Small Semilig" w:eastAsia="Times New Roman" w:hAnsi="Segoe UI Variable Small Semilig" w:cs="Arial"/>
          <w:kern w:val="0"/>
          <w:lang w:eastAsia="en-GB"/>
          <w14:ligatures w14:val="none"/>
        </w:rPr>
      </w:pPr>
      <w:r w:rsidRPr="00306F62">
        <w:rPr>
          <w:rFonts w:ascii="Segoe UI Variable Small Semilig" w:eastAsia="Times New Roman" w:hAnsi="Segoe UI Variable Small Semilig" w:cs="Arial"/>
          <w:kern w:val="0"/>
          <w:lang w:eastAsia="en-GB"/>
          <w14:ligatures w14:val="none"/>
        </w:rPr>
        <w:t>Internet safety and harms</w:t>
      </w:r>
    </w:p>
    <w:p w14:paraId="79257761" w14:textId="77777777" w:rsidR="00306F62" w:rsidRPr="00306F62" w:rsidRDefault="00306F62" w:rsidP="00306F62">
      <w:pPr>
        <w:numPr>
          <w:ilvl w:val="0"/>
          <w:numId w:val="5"/>
        </w:numPr>
        <w:spacing w:before="100" w:beforeAutospacing="1" w:after="100" w:afterAutospacing="1" w:line="240" w:lineRule="auto"/>
        <w:rPr>
          <w:rFonts w:ascii="Segoe UI Variable Small Semilig" w:eastAsia="Times New Roman" w:hAnsi="Segoe UI Variable Small Semilig" w:cs="Arial"/>
          <w:kern w:val="0"/>
          <w:lang w:eastAsia="en-GB"/>
          <w14:ligatures w14:val="none"/>
        </w:rPr>
      </w:pPr>
      <w:r w:rsidRPr="00306F62">
        <w:rPr>
          <w:rFonts w:ascii="Segoe UI Variable Small Semilig" w:eastAsia="Times New Roman" w:hAnsi="Segoe UI Variable Small Semilig" w:cs="Arial"/>
          <w:kern w:val="0"/>
          <w:lang w:eastAsia="en-GB"/>
          <w14:ligatures w14:val="none"/>
        </w:rPr>
        <w:t>Physical health and fitness</w:t>
      </w:r>
    </w:p>
    <w:p w14:paraId="2D61B6A8" w14:textId="77777777" w:rsidR="00306F62" w:rsidRPr="00306F62" w:rsidRDefault="00306F62" w:rsidP="00306F62">
      <w:pPr>
        <w:numPr>
          <w:ilvl w:val="0"/>
          <w:numId w:val="5"/>
        </w:numPr>
        <w:spacing w:before="100" w:beforeAutospacing="1" w:after="100" w:afterAutospacing="1" w:line="240" w:lineRule="auto"/>
        <w:rPr>
          <w:rFonts w:ascii="Segoe UI Variable Small Semilig" w:eastAsia="Times New Roman" w:hAnsi="Segoe UI Variable Small Semilig" w:cs="Arial"/>
          <w:kern w:val="0"/>
          <w:lang w:eastAsia="en-GB"/>
          <w14:ligatures w14:val="none"/>
        </w:rPr>
      </w:pPr>
      <w:r w:rsidRPr="00306F62">
        <w:rPr>
          <w:rFonts w:ascii="Segoe UI Variable Small Semilig" w:eastAsia="Times New Roman" w:hAnsi="Segoe UI Variable Small Semilig" w:cs="Arial"/>
          <w:kern w:val="0"/>
          <w:lang w:eastAsia="en-GB"/>
          <w14:ligatures w14:val="none"/>
        </w:rPr>
        <w:t>Healthy eating</w:t>
      </w:r>
    </w:p>
    <w:p w14:paraId="18A90C99" w14:textId="77777777" w:rsidR="00306F62" w:rsidRPr="00306F62" w:rsidRDefault="00306F62" w:rsidP="00306F62">
      <w:pPr>
        <w:numPr>
          <w:ilvl w:val="0"/>
          <w:numId w:val="5"/>
        </w:numPr>
        <w:spacing w:before="100" w:beforeAutospacing="1" w:after="100" w:afterAutospacing="1" w:line="240" w:lineRule="auto"/>
        <w:rPr>
          <w:rFonts w:ascii="Segoe UI Variable Small Semilig" w:eastAsia="Times New Roman" w:hAnsi="Segoe UI Variable Small Semilig" w:cs="Arial"/>
          <w:kern w:val="0"/>
          <w:lang w:eastAsia="en-GB"/>
          <w14:ligatures w14:val="none"/>
        </w:rPr>
      </w:pPr>
      <w:r w:rsidRPr="00306F62">
        <w:rPr>
          <w:rFonts w:ascii="Segoe UI Variable Small Semilig" w:eastAsia="Times New Roman" w:hAnsi="Segoe UI Variable Small Semilig" w:cs="Arial"/>
          <w:kern w:val="0"/>
          <w:lang w:eastAsia="en-GB"/>
          <w14:ligatures w14:val="none"/>
        </w:rPr>
        <w:t>Drugs, alcohol and tobacco</w:t>
      </w:r>
    </w:p>
    <w:p w14:paraId="2854FA96" w14:textId="77777777" w:rsidR="00306F62" w:rsidRPr="00306F62" w:rsidRDefault="00306F62" w:rsidP="00306F62">
      <w:pPr>
        <w:numPr>
          <w:ilvl w:val="0"/>
          <w:numId w:val="5"/>
        </w:numPr>
        <w:spacing w:before="100" w:beforeAutospacing="1" w:after="100" w:afterAutospacing="1" w:line="240" w:lineRule="auto"/>
        <w:rPr>
          <w:rFonts w:ascii="Segoe UI Variable Small Semilig" w:eastAsia="Times New Roman" w:hAnsi="Segoe UI Variable Small Semilig" w:cs="Arial"/>
          <w:kern w:val="0"/>
          <w:lang w:eastAsia="en-GB"/>
          <w14:ligatures w14:val="none"/>
        </w:rPr>
      </w:pPr>
      <w:r w:rsidRPr="00306F62">
        <w:rPr>
          <w:rFonts w:ascii="Segoe UI Variable Small Semilig" w:eastAsia="Times New Roman" w:hAnsi="Segoe UI Variable Small Semilig" w:cs="Arial"/>
          <w:kern w:val="0"/>
          <w:lang w:eastAsia="en-GB"/>
          <w14:ligatures w14:val="none"/>
        </w:rPr>
        <w:t>Health and prevention</w:t>
      </w:r>
    </w:p>
    <w:p w14:paraId="5F1E1E63" w14:textId="77777777" w:rsidR="00306F62" w:rsidRPr="00306F62" w:rsidRDefault="00306F62" w:rsidP="00306F62">
      <w:pPr>
        <w:numPr>
          <w:ilvl w:val="0"/>
          <w:numId w:val="5"/>
        </w:numPr>
        <w:spacing w:before="100" w:beforeAutospacing="1" w:after="100" w:afterAutospacing="1" w:line="240" w:lineRule="auto"/>
        <w:rPr>
          <w:rFonts w:ascii="Segoe UI Variable Small Semilig" w:eastAsia="Times New Roman" w:hAnsi="Segoe UI Variable Small Semilig" w:cs="Arial"/>
          <w:kern w:val="0"/>
          <w:lang w:eastAsia="en-GB"/>
          <w14:ligatures w14:val="none"/>
        </w:rPr>
      </w:pPr>
      <w:r w:rsidRPr="00306F62">
        <w:rPr>
          <w:rFonts w:ascii="Segoe UI Variable Small Semilig" w:eastAsia="Times New Roman" w:hAnsi="Segoe UI Variable Small Semilig" w:cs="Arial"/>
          <w:kern w:val="0"/>
          <w:lang w:eastAsia="en-GB"/>
          <w14:ligatures w14:val="none"/>
        </w:rPr>
        <w:t>Basic first aid</w:t>
      </w:r>
    </w:p>
    <w:p w14:paraId="2180AA43" w14:textId="77777777" w:rsidR="00306F62" w:rsidRPr="00306F62" w:rsidRDefault="00306F62" w:rsidP="00306F62">
      <w:pPr>
        <w:numPr>
          <w:ilvl w:val="0"/>
          <w:numId w:val="5"/>
        </w:numPr>
        <w:spacing w:before="100" w:beforeAutospacing="1" w:after="100" w:afterAutospacing="1" w:line="240" w:lineRule="auto"/>
        <w:rPr>
          <w:rFonts w:ascii="Segoe UI Variable Small Semilig" w:eastAsia="Times New Roman" w:hAnsi="Segoe UI Variable Small Semilig" w:cs="Arial"/>
          <w:kern w:val="0"/>
          <w:lang w:eastAsia="en-GB"/>
          <w14:ligatures w14:val="none"/>
        </w:rPr>
      </w:pPr>
      <w:r w:rsidRPr="00306F62">
        <w:rPr>
          <w:rFonts w:ascii="Segoe UI Variable Small Semilig" w:eastAsia="Times New Roman" w:hAnsi="Segoe UI Variable Small Semilig" w:cs="Arial"/>
          <w:kern w:val="0"/>
          <w:lang w:eastAsia="en-GB"/>
          <w14:ligatures w14:val="none"/>
        </w:rPr>
        <w:t>Changing adolescent body (puberty)</w:t>
      </w:r>
    </w:p>
    <w:p w14:paraId="60108E33" w14:textId="1077BA69" w:rsidR="00306F62" w:rsidRPr="007570E6" w:rsidRDefault="00306F62" w:rsidP="00306F62">
      <w:pPr>
        <w:spacing w:before="100" w:beforeAutospacing="1" w:after="100" w:afterAutospacing="1" w:line="240" w:lineRule="auto"/>
        <w:rPr>
          <w:rFonts w:ascii="Segoe UI Variable Small Semilig" w:hAnsi="Segoe UI Variable Small Semilig" w:cs="Arial"/>
        </w:rPr>
      </w:pPr>
      <w:r w:rsidRPr="00306F62">
        <w:rPr>
          <w:rFonts w:ascii="Segoe UI Variable Small Semilig" w:eastAsia="Times New Roman" w:hAnsi="Segoe UI Variable Small Semilig" w:cs="Arial"/>
          <w:b/>
          <w:bCs/>
          <w:kern w:val="0"/>
          <w:lang w:eastAsia="en-GB"/>
          <w14:ligatures w14:val="none"/>
        </w:rPr>
        <w:t>Sex Education (non-statutory at primary):</w:t>
      </w:r>
      <w:r w:rsidRPr="00306F62">
        <w:rPr>
          <w:rFonts w:ascii="Segoe UI Variable Small Semilig" w:eastAsia="Times New Roman" w:hAnsi="Segoe UI Variable Small Semilig" w:cs="Arial"/>
          <w:kern w:val="0"/>
          <w:lang w:eastAsia="en-GB"/>
          <w14:ligatures w14:val="none"/>
        </w:rPr>
        <w:br/>
        <w:t>Beyond the science curriculum, we may teach additional content to prepare pupils for puberty, reproduction, and the emotional aspects of growing up.</w:t>
      </w:r>
      <w:r w:rsidR="005417FE" w:rsidRPr="007570E6">
        <w:rPr>
          <w:rFonts w:ascii="Segoe UI Variable Small Semilig" w:hAnsi="Segoe UI Variable Small Semilig" w:cs="Arial"/>
        </w:rPr>
        <w:t xml:space="preserve"> </w:t>
      </w:r>
      <w:r w:rsidR="005417FE" w:rsidRPr="007570E6">
        <w:rPr>
          <w:rFonts w:ascii="Segoe UI Variable Small Semilig" w:hAnsi="Segoe UI Variable Small Semilig" w:cs="Arial"/>
        </w:rPr>
        <w:t xml:space="preserve">Sex education is not compulsory in primary schools, but </w:t>
      </w:r>
      <w:r w:rsidR="005417FE" w:rsidRPr="007570E6">
        <w:rPr>
          <w:rFonts w:ascii="Segoe UI Variable Small Semilig" w:hAnsi="Segoe UI Variable Small Semilig" w:cs="Arial"/>
        </w:rPr>
        <w:t>the government</w:t>
      </w:r>
      <w:r w:rsidR="005417FE" w:rsidRPr="007570E6">
        <w:rPr>
          <w:rFonts w:ascii="Segoe UI Variable Small Semilig" w:hAnsi="Segoe UI Variable Small Semilig" w:cs="Arial"/>
        </w:rPr>
        <w:t xml:space="preserve"> recommend that primaries teach sex education in years 5 and/or 6, in line with content about conception and birth, which forms part of the national curriculum for science</w:t>
      </w:r>
      <w:r w:rsidR="005417FE" w:rsidRPr="007570E6">
        <w:rPr>
          <w:rFonts w:ascii="Segoe UI Variable Small Semilig" w:hAnsi="Segoe UI Variable Small Semilig" w:cs="Arial"/>
        </w:rPr>
        <w:t xml:space="preserve"> (statutory)</w:t>
      </w:r>
      <w:r w:rsidR="005417FE" w:rsidRPr="007570E6">
        <w:rPr>
          <w:rFonts w:ascii="Segoe UI Variable Small Semilig" w:hAnsi="Segoe UI Variable Small Semilig" w:cs="Arial"/>
        </w:rPr>
        <w:t>. The national curriculum for science includes subject content in related areas, such as the main external body parts, the human body as it grows from birth to old age (including puberty) and reproduction in some plants and animals</w:t>
      </w:r>
      <w:r w:rsidR="005417FE" w:rsidRPr="007570E6">
        <w:rPr>
          <w:rFonts w:ascii="Segoe UI Variable Small Semilig" w:hAnsi="Segoe UI Variable Small Semilig" w:cs="Arial"/>
        </w:rPr>
        <w:t xml:space="preserve"> (this is statutory to teach)</w:t>
      </w:r>
    </w:p>
    <w:p w14:paraId="7694449E" w14:textId="5DC2C672" w:rsidR="004F0B51" w:rsidRPr="00306F62" w:rsidRDefault="004F0B51" w:rsidP="00306F62">
      <w:pPr>
        <w:spacing w:before="100" w:beforeAutospacing="1" w:after="100" w:afterAutospacing="1" w:line="240" w:lineRule="auto"/>
        <w:rPr>
          <w:rFonts w:ascii="Segoe UI Variable Small Semilig" w:eastAsia="Times New Roman" w:hAnsi="Segoe UI Variable Small Semilig" w:cs="Arial"/>
          <w:kern w:val="0"/>
          <w:lang w:eastAsia="en-GB"/>
          <w14:ligatures w14:val="none"/>
        </w:rPr>
      </w:pPr>
      <w:r w:rsidRPr="007570E6">
        <w:rPr>
          <w:rFonts w:ascii="Segoe UI Variable Small Semilig" w:hAnsi="Segoe UI Variable Small Semilig" w:cs="Arial"/>
        </w:rPr>
        <w:t xml:space="preserve">Pupils may ask questions about topics which go beyond any sex education covered by the school or relate to sex education from which they have been withdrawn. Teachers will handle such questions, with an emphasis on supporting the child. This may include asking a pupil to speak to their parents or a trusted adult, signposting to support services where needed, and recognising that children whose questions </w:t>
      </w:r>
      <w:r w:rsidRPr="007570E6">
        <w:rPr>
          <w:rFonts w:ascii="Segoe UI Variable Small Semilig" w:hAnsi="Segoe UI Variable Small Semilig" w:cs="Arial"/>
        </w:rPr>
        <w:lastRenderedPageBreak/>
        <w:t>go unanswered might instead turn to inappropriate sources of information, including online</w:t>
      </w:r>
      <w:r w:rsidRPr="007570E6">
        <w:rPr>
          <w:rFonts w:ascii="Segoe UI Variable Small Semilig" w:hAnsi="Segoe UI Variable Small Semilig" w:cs="Arial"/>
        </w:rPr>
        <w:t>.</w:t>
      </w:r>
    </w:p>
    <w:p w14:paraId="3BF11E1B" w14:textId="3669B289" w:rsidR="006D12F1" w:rsidRPr="007570E6" w:rsidRDefault="00306F62" w:rsidP="007570E6">
      <w:pPr>
        <w:spacing w:after="0" w:line="240" w:lineRule="auto"/>
        <w:rPr>
          <w:rFonts w:ascii="Segoe UI Variable Small Semilig" w:eastAsia="Times New Roman" w:hAnsi="Segoe UI Variable Small Semilig" w:cs="Arial"/>
          <w:kern w:val="0"/>
          <w:lang w:eastAsia="en-GB"/>
          <w14:ligatures w14:val="none"/>
        </w:rPr>
      </w:pPr>
      <w:r w:rsidRPr="00306F62">
        <w:rPr>
          <w:rFonts w:ascii="Segoe UI Variable Small Semilig" w:eastAsia="Times New Roman" w:hAnsi="Segoe UI Variable Small Semilig" w:cs="Arial"/>
          <w:kern w:val="0"/>
          <w:lang w:eastAsia="en-GB"/>
          <w14:ligatures w14:val="none"/>
        </w:rPr>
        <w:pict w14:anchorId="30EAE7BC">
          <v:rect id="_x0000_i1029" style="width:0;height:1.5pt" o:hralign="center" o:hrstd="t" o:hr="t" fillcolor="#a0a0a0" stroked="f"/>
        </w:pict>
      </w:r>
    </w:p>
    <w:p w14:paraId="125FEE5E" w14:textId="77777777" w:rsidR="00C26C7A" w:rsidRPr="007570E6" w:rsidRDefault="00C26C7A" w:rsidP="00306F62">
      <w:pPr>
        <w:spacing w:before="100" w:beforeAutospacing="1" w:after="100" w:afterAutospacing="1" w:line="240" w:lineRule="auto"/>
        <w:outlineLvl w:val="2"/>
        <w:rPr>
          <w:rFonts w:ascii="Segoe UI Variable Small Semilig" w:eastAsia="Times New Roman" w:hAnsi="Segoe UI Variable Small Semilig" w:cs="Arial"/>
          <w:b/>
          <w:bCs/>
          <w:kern w:val="0"/>
          <w:sz w:val="27"/>
          <w:szCs w:val="27"/>
          <w:lang w:eastAsia="en-GB"/>
          <w14:ligatures w14:val="none"/>
        </w:rPr>
      </w:pPr>
    </w:p>
    <w:p w14:paraId="17E49FFB" w14:textId="5CF732AD" w:rsidR="00306F62" w:rsidRPr="00306F62" w:rsidRDefault="00306F62" w:rsidP="00306F62">
      <w:pPr>
        <w:spacing w:before="100" w:beforeAutospacing="1" w:after="100" w:afterAutospacing="1" w:line="240" w:lineRule="auto"/>
        <w:outlineLvl w:val="2"/>
        <w:rPr>
          <w:rFonts w:ascii="Segoe UI Variable Small Semilig" w:eastAsia="Times New Roman" w:hAnsi="Segoe UI Variable Small Semilig" w:cs="Arial"/>
          <w:b/>
          <w:bCs/>
          <w:kern w:val="0"/>
          <w:sz w:val="27"/>
          <w:szCs w:val="27"/>
          <w:lang w:eastAsia="en-GB"/>
          <w14:ligatures w14:val="none"/>
        </w:rPr>
      </w:pPr>
      <w:r w:rsidRPr="00306F62">
        <w:rPr>
          <w:rFonts w:ascii="Segoe UI Variable Small Semilig" w:eastAsia="Times New Roman" w:hAnsi="Segoe UI Variable Small Semilig" w:cs="Arial"/>
          <w:b/>
          <w:bCs/>
          <w:kern w:val="0"/>
          <w:sz w:val="27"/>
          <w:szCs w:val="27"/>
          <w:lang w:eastAsia="en-GB"/>
          <w14:ligatures w14:val="none"/>
        </w:rPr>
        <w:t>Working in Partnership with Parents/Carers</w:t>
      </w:r>
    </w:p>
    <w:p w14:paraId="38DA29B0" w14:textId="77777777" w:rsidR="00306F62" w:rsidRPr="00306F62" w:rsidRDefault="00306F62" w:rsidP="00306F62">
      <w:pPr>
        <w:spacing w:before="100" w:beforeAutospacing="1" w:after="100" w:afterAutospacing="1" w:line="240" w:lineRule="auto"/>
        <w:rPr>
          <w:rFonts w:ascii="Segoe UI Variable Small Semilig" w:eastAsia="Times New Roman" w:hAnsi="Segoe UI Variable Small Semilig" w:cs="Arial"/>
          <w:kern w:val="0"/>
          <w:lang w:eastAsia="en-GB"/>
          <w14:ligatures w14:val="none"/>
        </w:rPr>
      </w:pPr>
      <w:r w:rsidRPr="00306F62">
        <w:rPr>
          <w:rFonts w:ascii="Segoe UI Variable Small Semilig" w:eastAsia="Times New Roman" w:hAnsi="Segoe UI Variable Small Semilig" w:cs="Arial"/>
          <w:kern w:val="0"/>
          <w:lang w:eastAsia="en-GB"/>
          <w14:ligatures w14:val="none"/>
        </w:rPr>
        <w:t>Parents are the first educators of their children. We are committed to working in partnership with them by:</w:t>
      </w:r>
    </w:p>
    <w:p w14:paraId="247E260C" w14:textId="363B5CAE" w:rsidR="00306F62" w:rsidRPr="00306F62" w:rsidRDefault="00306F62" w:rsidP="00306F62">
      <w:pPr>
        <w:numPr>
          <w:ilvl w:val="0"/>
          <w:numId w:val="6"/>
        </w:numPr>
        <w:spacing w:before="100" w:beforeAutospacing="1" w:after="100" w:afterAutospacing="1" w:line="240" w:lineRule="auto"/>
        <w:rPr>
          <w:rFonts w:ascii="Segoe UI Variable Small Semilig" w:eastAsia="Times New Roman" w:hAnsi="Segoe UI Variable Small Semilig" w:cs="Arial"/>
          <w:kern w:val="0"/>
          <w:lang w:eastAsia="en-GB"/>
          <w14:ligatures w14:val="none"/>
        </w:rPr>
      </w:pPr>
      <w:r w:rsidRPr="00306F62">
        <w:rPr>
          <w:rFonts w:ascii="Segoe UI Variable Small Semilig" w:eastAsia="Times New Roman" w:hAnsi="Segoe UI Variable Small Semilig" w:cs="Arial"/>
          <w:kern w:val="0"/>
          <w:lang w:eastAsia="en-GB"/>
          <w14:ligatures w14:val="none"/>
        </w:rPr>
        <w:t>consulting parents on the development of policy and curriculum;</w:t>
      </w:r>
    </w:p>
    <w:p w14:paraId="16865D6C" w14:textId="77777777" w:rsidR="00306F62" w:rsidRPr="00306F62" w:rsidRDefault="00306F62" w:rsidP="00306F62">
      <w:pPr>
        <w:numPr>
          <w:ilvl w:val="0"/>
          <w:numId w:val="6"/>
        </w:numPr>
        <w:spacing w:before="100" w:beforeAutospacing="1" w:after="100" w:afterAutospacing="1" w:line="240" w:lineRule="auto"/>
        <w:rPr>
          <w:rFonts w:ascii="Segoe UI Variable Small Semilig" w:eastAsia="Times New Roman" w:hAnsi="Segoe UI Variable Small Semilig" w:cs="Arial"/>
          <w:kern w:val="0"/>
          <w:lang w:eastAsia="en-GB"/>
          <w14:ligatures w14:val="none"/>
        </w:rPr>
      </w:pPr>
      <w:r w:rsidRPr="00306F62">
        <w:rPr>
          <w:rFonts w:ascii="Segoe UI Variable Small Semilig" w:eastAsia="Times New Roman" w:hAnsi="Segoe UI Variable Small Semilig" w:cs="Arial"/>
          <w:kern w:val="0"/>
          <w:lang w:eastAsia="en-GB"/>
          <w14:ligatures w14:val="none"/>
        </w:rPr>
        <w:t>providing information in advance about when RSE will be taught;</w:t>
      </w:r>
    </w:p>
    <w:p w14:paraId="3BBAC184" w14:textId="77777777" w:rsidR="00306F62" w:rsidRPr="00306F62" w:rsidRDefault="00306F62" w:rsidP="00306F62">
      <w:pPr>
        <w:numPr>
          <w:ilvl w:val="0"/>
          <w:numId w:val="6"/>
        </w:numPr>
        <w:spacing w:before="100" w:beforeAutospacing="1" w:after="100" w:afterAutospacing="1" w:line="240" w:lineRule="auto"/>
        <w:rPr>
          <w:rFonts w:ascii="Segoe UI Variable Small Semilig" w:eastAsia="Times New Roman" w:hAnsi="Segoe UI Variable Small Semilig" w:cs="Arial"/>
          <w:kern w:val="0"/>
          <w:lang w:eastAsia="en-GB"/>
          <w14:ligatures w14:val="none"/>
        </w:rPr>
      </w:pPr>
      <w:r w:rsidRPr="00306F62">
        <w:rPr>
          <w:rFonts w:ascii="Segoe UI Variable Small Semilig" w:eastAsia="Times New Roman" w:hAnsi="Segoe UI Variable Small Semilig" w:cs="Arial"/>
          <w:kern w:val="0"/>
          <w:lang w:eastAsia="en-GB"/>
          <w14:ligatures w14:val="none"/>
        </w:rPr>
        <w:t>signposting resources for parents to use at home.</w:t>
      </w:r>
    </w:p>
    <w:p w14:paraId="069EB129" w14:textId="77777777" w:rsidR="00306F62" w:rsidRPr="00306F62" w:rsidRDefault="00306F62" w:rsidP="00306F62">
      <w:pPr>
        <w:spacing w:before="100" w:beforeAutospacing="1" w:after="100" w:afterAutospacing="1" w:line="240" w:lineRule="auto"/>
        <w:rPr>
          <w:rFonts w:ascii="Segoe UI Variable Small Semilig" w:eastAsia="Times New Roman" w:hAnsi="Segoe UI Variable Small Semilig" w:cs="Arial"/>
          <w:kern w:val="0"/>
          <w:lang w:eastAsia="en-GB"/>
          <w14:ligatures w14:val="none"/>
        </w:rPr>
      </w:pPr>
      <w:r w:rsidRPr="00306F62">
        <w:rPr>
          <w:rFonts w:ascii="Segoe UI Variable Small Semilig" w:eastAsia="Times New Roman" w:hAnsi="Segoe UI Variable Small Semilig" w:cs="Arial"/>
          <w:kern w:val="0"/>
          <w:lang w:eastAsia="en-GB"/>
          <w14:ligatures w14:val="none"/>
        </w:rPr>
        <w:t xml:space="preserve">Parents </w:t>
      </w:r>
      <w:r w:rsidRPr="00306F62">
        <w:rPr>
          <w:rFonts w:ascii="Segoe UI Variable Small Semilig" w:eastAsia="Times New Roman" w:hAnsi="Segoe UI Variable Small Semilig" w:cs="Arial"/>
          <w:b/>
          <w:bCs/>
          <w:kern w:val="0"/>
          <w:lang w:eastAsia="en-GB"/>
          <w14:ligatures w14:val="none"/>
        </w:rPr>
        <w:t>do not have the right to withdraw</w:t>
      </w:r>
      <w:r w:rsidRPr="00306F62">
        <w:rPr>
          <w:rFonts w:ascii="Segoe UI Variable Small Semilig" w:eastAsia="Times New Roman" w:hAnsi="Segoe UI Variable Small Semilig" w:cs="Arial"/>
          <w:kern w:val="0"/>
          <w:lang w:eastAsia="en-GB"/>
          <w14:ligatures w14:val="none"/>
        </w:rPr>
        <w:t xml:space="preserve"> their child from statutory Relationships Education, Health Education, or Science. Parents </w:t>
      </w:r>
      <w:r w:rsidRPr="00306F62">
        <w:rPr>
          <w:rFonts w:ascii="Segoe UI Variable Small Semilig" w:eastAsia="Times New Roman" w:hAnsi="Segoe UI Variable Small Semilig" w:cs="Arial"/>
          <w:b/>
          <w:bCs/>
          <w:kern w:val="0"/>
          <w:lang w:eastAsia="en-GB"/>
          <w14:ligatures w14:val="none"/>
        </w:rPr>
        <w:t>do have the right to withdraw</w:t>
      </w:r>
      <w:r w:rsidRPr="00306F62">
        <w:rPr>
          <w:rFonts w:ascii="Segoe UI Variable Small Semilig" w:eastAsia="Times New Roman" w:hAnsi="Segoe UI Variable Small Semilig" w:cs="Arial"/>
          <w:kern w:val="0"/>
          <w:lang w:eastAsia="en-GB"/>
          <w14:ligatures w14:val="none"/>
        </w:rPr>
        <w:t xml:space="preserve"> their child from the non-statutory elements of sex education. Requests for withdrawal should be made in writing to the Headteacher.</w:t>
      </w:r>
    </w:p>
    <w:p w14:paraId="10FF1AF5" w14:textId="77777777" w:rsidR="00306F62" w:rsidRPr="00306F62" w:rsidRDefault="00306F62" w:rsidP="00306F62">
      <w:pPr>
        <w:spacing w:after="0" w:line="240" w:lineRule="auto"/>
        <w:rPr>
          <w:rFonts w:ascii="Segoe UI Variable Small Semilig" w:eastAsia="Times New Roman" w:hAnsi="Segoe UI Variable Small Semilig" w:cs="Arial"/>
          <w:kern w:val="0"/>
          <w:lang w:eastAsia="en-GB"/>
          <w14:ligatures w14:val="none"/>
        </w:rPr>
      </w:pPr>
      <w:r w:rsidRPr="00306F62">
        <w:rPr>
          <w:rFonts w:ascii="Segoe UI Variable Small Semilig" w:eastAsia="Times New Roman" w:hAnsi="Segoe UI Variable Small Semilig" w:cs="Arial"/>
          <w:kern w:val="0"/>
          <w:lang w:eastAsia="en-GB"/>
          <w14:ligatures w14:val="none"/>
        </w:rPr>
        <w:pict w14:anchorId="3EC8F170">
          <v:rect id="_x0000_i1030" style="width:0;height:1.5pt" o:hralign="center" o:hrstd="t" o:hr="t" fillcolor="#a0a0a0" stroked="f"/>
        </w:pict>
      </w:r>
    </w:p>
    <w:p w14:paraId="25B9F129" w14:textId="77777777" w:rsidR="00306F62" w:rsidRPr="00306F62" w:rsidRDefault="00306F62" w:rsidP="00306F62">
      <w:pPr>
        <w:spacing w:before="100" w:beforeAutospacing="1" w:after="100" w:afterAutospacing="1" w:line="240" w:lineRule="auto"/>
        <w:outlineLvl w:val="2"/>
        <w:rPr>
          <w:rFonts w:ascii="Segoe UI Variable Small Semilig" w:eastAsia="Times New Roman" w:hAnsi="Segoe UI Variable Small Semilig" w:cs="Arial"/>
          <w:b/>
          <w:bCs/>
          <w:kern w:val="0"/>
          <w:sz w:val="27"/>
          <w:szCs w:val="27"/>
          <w:lang w:eastAsia="en-GB"/>
          <w14:ligatures w14:val="none"/>
        </w:rPr>
      </w:pPr>
      <w:r w:rsidRPr="00306F62">
        <w:rPr>
          <w:rFonts w:ascii="Segoe UI Variable Small Semilig" w:eastAsia="Times New Roman" w:hAnsi="Segoe UI Variable Small Semilig" w:cs="Arial"/>
          <w:b/>
          <w:bCs/>
          <w:kern w:val="0"/>
          <w:sz w:val="27"/>
          <w:szCs w:val="27"/>
          <w:lang w:eastAsia="en-GB"/>
          <w14:ligatures w14:val="none"/>
        </w:rPr>
        <w:t>Safeguarding and Confidentiality</w:t>
      </w:r>
    </w:p>
    <w:p w14:paraId="696588A9" w14:textId="77777777" w:rsidR="00306F62" w:rsidRPr="00306F62" w:rsidRDefault="00306F62" w:rsidP="00306F62">
      <w:pPr>
        <w:spacing w:before="100" w:beforeAutospacing="1" w:after="100" w:afterAutospacing="1" w:line="240" w:lineRule="auto"/>
        <w:rPr>
          <w:rFonts w:ascii="Segoe UI Variable Small Semilig" w:eastAsia="Times New Roman" w:hAnsi="Segoe UI Variable Small Semilig" w:cs="Arial"/>
          <w:kern w:val="0"/>
          <w:lang w:eastAsia="en-GB"/>
          <w14:ligatures w14:val="none"/>
        </w:rPr>
      </w:pPr>
      <w:r w:rsidRPr="00306F62">
        <w:rPr>
          <w:rFonts w:ascii="Segoe UI Variable Small Semilig" w:eastAsia="Times New Roman" w:hAnsi="Segoe UI Variable Small Semilig" w:cs="Arial"/>
          <w:kern w:val="0"/>
          <w:lang w:eastAsia="en-GB"/>
          <w14:ligatures w14:val="none"/>
        </w:rPr>
        <w:t xml:space="preserve">RSE will take place in a safe and supportive learning environment. Pupils will be made aware that teachers cannot offer unconditional confidentiality. Any disclosures will be managed in line with the school’s </w:t>
      </w:r>
      <w:r w:rsidRPr="00306F62">
        <w:rPr>
          <w:rFonts w:ascii="Segoe UI Variable Small Semilig" w:eastAsia="Times New Roman" w:hAnsi="Segoe UI Variable Small Semilig" w:cs="Arial"/>
          <w:b/>
          <w:bCs/>
          <w:kern w:val="0"/>
          <w:lang w:eastAsia="en-GB"/>
          <w14:ligatures w14:val="none"/>
        </w:rPr>
        <w:t>Safeguarding and Child Protection Policy</w:t>
      </w:r>
      <w:r w:rsidRPr="00306F62">
        <w:rPr>
          <w:rFonts w:ascii="Segoe UI Variable Small Semilig" w:eastAsia="Times New Roman" w:hAnsi="Segoe UI Variable Small Semilig" w:cs="Arial"/>
          <w:kern w:val="0"/>
          <w:lang w:eastAsia="en-GB"/>
          <w14:ligatures w14:val="none"/>
        </w:rPr>
        <w:t>.</w:t>
      </w:r>
    </w:p>
    <w:p w14:paraId="7738A245" w14:textId="77777777" w:rsidR="00306F62" w:rsidRPr="00306F62" w:rsidRDefault="00306F62" w:rsidP="00306F62">
      <w:pPr>
        <w:spacing w:before="100" w:beforeAutospacing="1" w:after="100" w:afterAutospacing="1" w:line="240" w:lineRule="auto"/>
        <w:rPr>
          <w:rFonts w:ascii="Segoe UI Variable Small Semilig" w:eastAsia="Times New Roman" w:hAnsi="Segoe UI Variable Small Semilig" w:cs="Arial"/>
          <w:kern w:val="0"/>
          <w:lang w:eastAsia="en-GB"/>
          <w14:ligatures w14:val="none"/>
        </w:rPr>
      </w:pPr>
      <w:r w:rsidRPr="00306F62">
        <w:rPr>
          <w:rFonts w:ascii="Segoe UI Variable Small Semilig" w:eastAsia="Times New Roman" w:hAnsi="Segoe UI Variable Small Semilig" w:cs="Arial"/>
          <w:kern w:val="0"/>
          <w:lang w:eastAsia="en-GB"/>
          <w14:ligatures w14:val="none"/>
        </w:rPr>
        <w:t xml:space="preserve">All staff delivering RSE are trained and alert to safeguarding concerns, including those related to </w:t>
      </w:r>
      <w:r w:rsidRPr="00306F62">
        <w:rPr>
          <w:rFonts w:ascii="Segoe UI Variable Small Semilig" w:eastAsia="Times New Roman" w:hAnsi="Segoe UI Variable Small Semilig" w:cs="Arial"/>
          <w:b/>
          <w:bCs/>
          <w:kern w:val="0"/>
          <w:lang w:eastAsia="en-GB"/>
          <w14:ligatures w14:val="none"/>
        </w:rPr>
        <w:t>child-on-child abuse, sexual harassment, online harms, neglect, exploitation and FGM</w:t>
      </w:r>
      <w:r w:rsidRPr="00306F62">
        <w:rPr>
          <w:rFonts w:ascii="Segoe UI Variable Small Semilig" w:eastAsia="Times New Roman" w:hAnsi="Segoe UI Variable Small Semilig" w:cs="Arial"/>
          <w:kern w:val="0"/>
          <w:lang w:eastAsia="en-GB"/>
          <w14:ligatures w14:val="none"/>
        </w:rPr>
        <w:t>.</w:t>
      </w:r>
    </w:p>
    <w:p w14:paraId="4A94BD25" w14:textId="47291240" w:rsidR="00306F62" w:rsidRPr="007570E6" w:rsidRDefault="00306F62" w:rsidP="00306F62">
      <w:pPr>
        <w:spacing w:after="0" w:line="240" w:lineRule="auto"/>
        <w:rPr>
          <w:rFonts w:ascii="Segoe UI Variable Small Semilig" w:eastAsia="Times New Roman" w:hAnsi="Segoe UI Variable Small Semilig" w:cs="Arial"/>
          <w:kern w:val="0"/>
          <w:lang w:eastAsia="en-GB"/>
          <w14:ligatures w14:val="none"/>
        </w:rPr>
      </w:pPr>
      <w:r w:rsidRPr="00306F62">
        <w:rPr>
          <w:rFonts w:ascii="Segoe UI Variable Small Semilig" w:eastAsia="Times New Roman" w:hAnsi="Segoe UI Variable Small Semilig" w:cs="Arial"/>
          <w:kern w:val="0"/>
          <w:lang w:eastAsia="en-GB"/>
          <w14:ligatures w14:val="none"/>
        </w:rPr>
        <w:pict w14:anchorId="3DE31CDF">
          <v:rect id="_x0000_i1031" style="width:0;height:1.5pt" o:hralign="center" o:hrstd="t" o:hr="t" fillcolor="#a0a0a0" stroked="f"/>
        </w:pict>
      </w:r>
    </w:p>
    <w:p w14:paraId="68E7D79C" w14:textId="77777777" w:rsidR="00306F62" w:rsidRPr="007570E6" w:rsidRDefault="00306F62" w:rsidP="00306F62">
      <w:pPr>
        <w:spacing w:after="0" w:line="240" w:lineRule="auto"/>
        <w:rPr>
          <w:rFonts w:ascii="Segoe UI Variable Small Semilig" w:eastAsia="Times New Roman" w:hAnsi="Segoe UI Variable Small Semilig" w:cs="Arial"/>
          <w:kern w:val="0"/>
          <w:lang w:eastAsia="en-GB"/>
          <w14:ligatures w14:val="none"/>
        </w:rPr>
      </w:pPr>
    </w:p>
    <w:p w14:paraId="49E48609" w14:textId="77777777" w:rsidR="00306F62" w:rsidRPr="007570E6" w:rsidRDefault="00306F62" w:rsidP="00306F62">
      <w:pPr>
        <w:spacing w:after="0" w:line="240" w:lineRule="auto"/>
        <w:rPr>
          <w:rFonts w:ascii="Segoe UI Variable Small Semilig" w:eastAsia="Times New Roman" w:hAnsi="Segoe UI Variable Small Semilig" w:cs="Arial"/>
          <w:kern w:val="0"/>
          <w:lang w:eastAsia="en-GB"/>
          <w14:ligatures w14:val="none"/>
        </w:rPr>
      </w:pPr>
    </w:p>
    <w:p w14:paraId="2F0EFDF6" w14:textId="1E5F56E1" w:rsidR="00306F62" w:rsidRPr="00306F62" w:rsidRDefault="00306F62" w:rsidP="00306F62">
      <w:pPr>
        <w:spacing w:before="100" w:beforeAutospacing="1" w:after="100" w:afterAutospacing="1" w:line="240" w:lineRule="auto"/>
        <w:outlineLvl w:val="2"/>
        <w:rPr>
          <w:rFonts w:ascii="Segoe UI Variable Small Semilig" w:eastAsia="Times New Roman" w:hAnsi="Segoe UI Variable Small Semilig" w:cs="Arial"/>
          <w:b/>
          <w:bCs/>
          <w:kern w:val="0"/>
          <w:sz w:val="27"/>
          <w:szCs w:val="27"/>
          <w:lang w:eastAsia="en-GB"/>
          <w14:ligatures w14:val="none"/>
        </w:rPr>
      </w:pPr>
      <w:r w:rsidRPr="00306F62">
        <w:rPr>
          <w:rFonts w:ascii="Segoe UI Variable Small Semilig" w:eastAsia="Times New Roman" w:hAnsi="Segoe UI Variable Small Semilig" w:cs="Arial"/>
          <w:b/>
          <w:bCs/>
          <w:kern w:val="0"/>
          <w:sz w:val="27"/>
          <w:szCs w:val="27"/>
          <w:lang w:eastAsia="en-GB"/>
          <w14:ligatures w14:val="none"/>
        </w:rPr>
        <w:t>Equal Opportunities and Inclusion</w:t>
      </w:r>
    </w:p>
    <w:p w14:paraId="6D31890D" w14:textId="77777777" w:rsidR="00306F62" w:rsidRPr="00306F62" w:rsidRDefault="00306F62" w:rsidP="00306F62">
      <w:pPr>
        <w:spacing w:before="100" w:beforeAutospacing="1" w:after="100" w:afterAutospacing="1" w:line="240" w:lineRule="auto"/>
        <w:rPr>
          <w:rFonts w:ascii="Segoe UI Variable Small Semilig" w:eastAsia="Times New Roman" w:hAnsi="Segoe UI Variable Small Semilig" w:cs="Arial"/>
          <w:kern w:val="0"/>
          <w:lang w:eastAsia="en-GB"/>
          <w14:ligatures w14:val="none"/>
        </w:rPr>
      </w:pPr>
      <w:r w:rsidRPr="00306F62">
        <w:rPr>
          <w:rFonts w:ascii="Segoe UI Variable Small Semilig" w:eastAsia="Times New Roman" w:hAnsi="Segoe UI Variable Small Semilig" w:cs="Arial"/>
          <w:kern w:val="0"/>
          <w:lang w:eastAsia="en-GB"/>
          <w14:ligatures w14:val="none"/>
        </w:rPr>
        <w:t>RSE will be accessible to all pupils regardless of gender, race, faith, disability, or sexual orientation. Lessons will take into account the needs of pupils with SEND and will be delivered in ways that ensure all pupils can fully engage and make progress.</w:t>
      </w:r>
    </w:p>
    <w:p w14:paraId="2063AAE4" w14:textId="77777777" w:rsidR="00306F62" w:rsidRPr="00306F62" w:rsidRDefault="00306F62" w:rsidP="00306F62">
      <w:pPr>
        <w:spacing w:after="0" w:line="240" w:lineRule="auto"/>
        <w:rPr>
          <w:rFonts w:ascii="Segoe UI Variable Small Semilig" w:eastAsia="Times New Roman" w:hAnsi="Segoe UI Variable Small Semilig" w:cs="Arial"/>
          <w:kern w:val="0"/>
          <w:lang w:eastAsia="en-GB"/>
          <w14:ligatures w14:val="none"/>
        </w:rPr>
      </w:pPr>
      <w:r w:rsidRPr="00306F62">
        <w:rPr>
          <w:rFonts w:ascii="Segoe UI Variable Small Semilig" w:eastAsia="Times New Roman" w:hAnsi="Segoe UI Variable Small Semilig" w:cs="Arial"/>
          <w:kern w:val="0"/>
          <w:lang w:eastAsia="en-GB"/>
          <w14:ligatures w14:val="none"/>
        </w:rPr>
        <w:lastRenderedPageBreak/>
        <w:pict w14:anchorId="4CD75FEB">
          <v:rect id="_x0000_i1032" style="width:0;height:1.5pt" o:hralign="center" o:hrstd="t" o:hr="t" fillcolor="#a0a0a0" stroked="f"/>
        </w:pict>
      </w:r>
    </w:p>
    <w:p w14:paraId="2A9FA759" w14:textId="77777777" w:rsidR="00306F62" w:rsidRPr="00306F62" w:rsidRDefault="00306F62" w:rsidP="00306F62">
      <w:pPr>
        <w:spacing w:before="100" w:beforeAutospacing="1" w:after="100" w:afterAutospacing="1" w:line="240" w:lineRule="auto"/>
        <w:outlineLvl w:val="2"/>
        <w:rPr>
          <w:rFonts w:ascii="Segoe UI Variable Small Semilig" w:eastAsia="Times New Roman" w:hAnsi="Segoe UI Variable Small Semilig" w:cs="Arial"/>
          <w:b/>
          <w:bCs/>
          <w:kern w:val="0"/>
          <w:sz w:val="27"/>
          <w:szCs w:val="27"/>
          <w:lang w:eastAsia="en-GB"/>
          <w14:ligatures w14:val="none"/>
        </w:rPr>
      </w:pPr>
      <w:r w:rsidRPr="00306F62">
        <w:rPr>
          <w:rFonts w:ascii="Segoe UI Variable Small Semilig" w:eastAsia="Times New Roman" w:hAnsi="Segoe UI Variable Small Semilig" w:cs="Arial"/>
          <w:b/>
          <w:bCs/>
          <w:kern w:val="0"/>
          <w:sz w:val="27"/>
          <w:szCs w:val="27"/>
          <w:lang w:eastAsia="en-GB"/>
          <w14:ligatures w14:val="none"/>
        </w:rPr>
        <w:t>Roles and Responsibilities</w:t>
      </w:r>
    </w:p>
    <w:p w14:paraId="49E3D5DA" w14:textId="77777777" w:rsidR="00306F62" w:rsidRPr="00306F62" w:rsidRDefault="00306F62" w:rsidP="00306F62">
      <w:pPr>
        <w:numPr>
          <w:ilvl w:val="0"/>
          <w:numId w:val="7"/>
        </w:numPr>
        <w:spacing w:before="100" w:beforeAutospacing="1" w:after="100" w:afterAutospacing="1" w:line="240" w:lineRule="auto"/>
        <w:rPr>
          <w:rFonts w:ascii="Segoe UI Variable Small Semilig" w:eastAsia="Times New Roman" w:hAnsi="Segoe UI Variable Small Semilig" w:cs="Arial"/>
          <w:kern w:val="0"/>
          <w:lang w:eastAsia="en-GB"/>
          <w14:ligatures w14:val="none"/>
        </w:rPr>
      </w:pPr>
      <w:r w:rsidRPr="00306F62">
        <w:rPr>
          <w:rFonts w:ascii="Segoe UI Variable Small Semilig" w:eastAsia="Times New Roman" w:hAnsi="Segoe UI Variable Small Semilig" w:cs="Arial"/>
          <w:b/>
          <w:bCs/>
          <w:kern w:val="0"/>
          <w:lang w:eastAsia="en-GB"/>
          <w14:ligatures w14:val="none"/>
        </w:rPr>
        <w:t>The Governing Body</w:t>
      </w:r>
      <w:r w:rsidRPr="00306F62">
        <w:rPr>
          <w:rFonts w:ascii="Segoe UI Variable Small Semilig" w:eastAsia="Times New Roman" w:hAnsi="Segoe UI Variable Small Semilig" w:cs="Arial"/>
          <w:kern w:val="0"/>
          <w:lang w:eastAsia="en-GB"/>
          <w14:ligatures w14:val="none"/>
        </w:rPr>
        <w:t xml:space="preserve"> ensures statutory requirements are met and the policy is reviewed regularly.</w:t>
      </w:r>
    </w:p>
    <w:p w14:paraId="448FE1D7" w14:textId="77777777" w:rsidR="00306F62" w:rsidRPr="00306F62" w:rsidRDefault="00306F62" w:rsidP="00306F62">
      <w:pPr>
        <w:numPr>
          <w:ilvl w:val="0"/>
          <w:numId w:val="7"/>
        </w:numPr>
        <w:spacing w:before="100" w:beforeAutospacing="1" w:after="100" w:afterAutospacing="1" w:line="240" w:lineRule="auto"/>
        <w:rPr>
          <w:rFonts w:ascii="Segoe UI Variable Small Semilig" w:eastAsia="Times New Roman" w:hAnsi="Segoe UI Variable Small Semilig" w:cs="Arial"/>
          <w:kern w:val="0"/>
          <w:lang w:eastAsia="en-GB"/>
          <w14:ligatures w14:val="none"/>
        </w:rPr>
      </w:pPr>
      <w:r w:rsidRPr="00306F62">
        <w:rPr>
          <w:rFonts w:ascii="Segoe UI Variable Small Semilig" w:eastAsia="Times New Roman" w:hAnsi="Segoe UI Variable Small Semilig" w:cs="Arial"/>
          <w:b/>
          <w:bCs/>
          <w:kern w:val="0"/>
          <w:lang w:eastAsia="en-GB"/>
          <w14:ligatures w14:val="none"/>
        </w:rPr>
        <w:t>The Headteacher</w:t>
      </w:r>
      <w:r w:rsidRPr="00306F62">
        <w:rPr>
          <w:rFonts w:ascii="Segoe UI Variable Small Semilig" w:eastAsia="Times New Roman" w:hAnsi="Segoe UI Variable Small Semilig" w:cs="Arial"/>
          <w:kern w:val="0"/>
          <w:lang w:eastAsia="en-GB"/>
          <w14:ligatures w14:val="none"/>
        </w:rPr>
        <w:t xml:space="preserve"> ensures the policy is implemented and staff are adequately trained.</w:t>
      </w:r>
    </w:p>
    <w:p w14:paraId="5ED7C02F" w14:textId="77777777" w:rsidR="00306F62" w:rsidRPr="00306F62" w:rsidRDefault="00306F62" w:rsidP="00306F62">
      <w:pPr>
        <w:numPr>
          <w:ilvl w:val="0"/>
          <w:numId w:val="7"/>
        </w:numPr>
        <w:spacing w:before="100" w:beforeAutospacing="1" w:after="100" w:afterAutospacing="1" w:line="240" w:lineRule="auto"/>
        <w:rPr>
          <w:rFonts w:ascii="Segoe UI Variable Small Semilig" w:eastAsia="Times New Roman" w:hAnsi="Segoe UI Variable Small Semilig" w:cs="Arial"/>
          <w:kern w:val="0"/>
          <w:lang w:eastAsia="en-GB"/>
          <w14:ligatures w14:val="none"/>
        </w:rPr>
      </w:pPr>
      <w:r w:rsidRPr="00306F62">
        <w:rPr>
          <w:rFonts w:ascii="Segoe UI Variable Small Semilig" w:eastAsia="Times New Roman" w:hAnsi="Segoe UI Variable Small Semilig" w:cs="Arial"/>
          <w:b/>
          <w:bCs/>
          <w:kern w:val="0"/>
          <w:lang w:eastAsia="en-GB"/>
          <w14:ligatures w14:val="none"/>
        </w:rPr>
        <w:t>The PSHE Subject Leader</w:t>
      </w:r>
      <w:r w:rsidRPr="00306F62">
        <w:rPr>
          <w:rFonts w:ascii="Segoe UI Variable Small Semilig" w:eastAsia="Times New Roman" w:hAnsi="Segoe UI Variable Small Semilig" w:cs="Arial"/>
          <w:kern w:val="0"/>
          <w:lang w:eastAsia="en-GB"/>
          <w14:ligatures w14:val="none"/>
        </w:rPr>
        <w:t xml:space="preserve"> monitors curriculum delivery and ensures quality assurance.</w:t>
      </w:r>
    </w:p>
    <w:p w14:paraId="15F4A511" w14:textId="77777777" w:rsidR="00306F62" w:rsidRPr="00306F62" w:rsidRDefault="00306F62" w:rsidP="00306F62">
      <w:pPr>
        <w:numPr>
          <w:ilvl w:val="0"/>
          <w:numId w:val="7"/>
        </w:numPr>
        <w:spacing w:before="100" w:beforeAutospacing="1" w:after="100" w:afterAutospacing="1" w:line="240" w:lineRule="auto"/>
        <w:rPr>
          <w:rFonts w:ascii="Segoe UI Variable Small Semilig" w:eastAsia="Times New Roman" w:hAnsi="Segoe UI Variable Small Semilig" w:cs="Arial"/>
          <w:kern w:val="0"/>
          <w:lang w:eastAsia="en-GB"/>
          <w14:ligatures w14:val="none"/>
        </w:rPr>
      </w:pPr>
      <w:r w:rsidRPr="00306F62">
        <w:rPr>
          <w:rFonts w:ascii="Segoe UI Variable Small Semilig" w:eastAsia="Times New Roman" w:hAnsi="Segoe UI Variable Small Semilig" w:cs="Arial"/>
          <w:b/>
          <w:bCs/>
          <w:kern w:val="0"/>
          <w:lang w:eastAsia="en-GB"/>
          <w14:ligatures w14:val="none"/>
        </w:rPr>
        <w:t>Teachers</w:t>
      </w:r>
      <w:r w:rsidRPr="00306F62">
        <w:rPr>
          <w:rFonts w:ascii="Segoe UI Variable Small Semilig" w:eastAsia="Times New Roman" w:hAnsi="Segoe UI Variable Small Semilig" w:cs="Arial"/>
          <w:kern w:val="0"/>
          <w:lang w:eastAsia="en-GB"/>
          <w14:ligatures w14:val="none"/>
        </w:rPr>
        <w:t xml:space="preserve"> deliver RSE in line with this policy and ensure pupils are supported.</w:t>
      </w:r>
    </w:p>
    <w:p w14:paraId="2576CD01" w14:textId="0FF2F821" w:rsidR="004F0B51" w:rsidRPr="007570E6" w:rsidRDefault="00306F62" w:rsidP="007570E6">
      <w:pPr>
        <w:spacing w:after="0" w:line="240" w:lineRule="auto"/>
        <w:rPr>
          <w:rFonts w:ascii="Segoe UI Variable Small Semilig" w:eastAsia="Times New Roman" w:hAnsi="Segoe UI Variable Small Semilig" w:cs="Arial"/>
          <w:kern w:val="0"/>
          <w:lang w:eastAsia="en-GB"/>
          <w14:ligatures w14:val="none"/>
        </w:rPr>
      </w:pPr>
      <w:r w:rsidRPr="00306F62">
        <w:rPr>
          <w:rFonts w:ascii="Segoe UI Variable Small Semilig" w:eastAsia="Times New Roman" w:hAnsi="Segoe UI Variable Small Semilig" w:cs="Arial"/>
          <w:kern w:val="0"/>
          <w:lang w:eastAsia="en-GB"/>
          <w14:ligatures w14:val="none"/>
        </w:rPr>
        <w:pict w14:anchorId="7D878A17">
          <v:rect id="_x0000_i1033" style="width:0;height:1.5pt" o:hralign="center" o:hrstd="t" o:hr="t" fillcolor="#a0a0a0" stroked="f"/>
        </w:pict>
      </w:r>
    </w:p>
    <w:p w14:paraId="29CD9E62" w14:textId="550B16CE" w:rsidR="00306F62" w:rsidRPr="00306F62" w:rsidRDefault="00306F62" w:rsidP="00306F62">
      <w:pPr>
        <w:spacing w:before="100" w:beforeAutospacing="1" w:after="100" w:afterAutospacing="1" w:line="240" w:lineRule="auto"/>
        <w:outlineLvl w:val="2"/>
        <w:rPr>
          <w:rFonts w:ascii="Segoe UI Variable Small Semilig" w:eastAsia="Times New Roman" w:hAnsi="Segoe UI Variable Small Semilig" w:cs="Arial"/>
          <w:b/>
          <w:bCs/>
          <w:kern w:val="0"/>
          <w:sz w:val="27"/>
          <w:szCs w:val="27"/>
          <w:lang w:eastAsia="en-GB"/>
          <w14:ligatures w14:val="none"/>
        </w:rPr>
      </w:pPr>
      <w:r w:rsidRPr="00306F62">
        <w:rPr>
          <w:rFonts w:ascii="Segoe UI Variable Small Semilig" w:eastAsia="Times New Roman" w:hAnsi="Segoe UI Variable Small Semilig" w:cs="Arial"/>
          <w:b/>
          <w:bCs/>
          <w:kern w:val="0"/>
          <w:sz w:val="27"/>
          <w:szCs w:val="27"/>
          <w:lang w:eastAsia="en-GB"/>
          <w14:ligatures w14:val="none"/>
        </w:rPr>
        <w:t>Monitoring and Review</w:t>
      </w:r>
    </w:p>
    <w:p w14:paraId="5041E493" w14:textId="77777777" w:rsidR="00306F62" w:rsidRPr="00306F62" w:rsidRDefault="00306F62" w:rsidP="00306F62">
      <w:pPr>
        <w:spacing w:before="100" w:beforeAutospacing="1" w:after="100" w:afterAutospacing="1" w:line="240" w:lineRule="auto"/>
        <w:rPr>
          <w:rFonts w:ascii="Segoe UI Variable Small Semilig" w:eastAsia="Times New Roman" w:hAnsi="Segoe UI Variable Small Semilig" w:cs="Arial"/>
          <w:kern w:val="0"/>
          <w:lang w:eastAsia="en-GB"/>
          <w14:ligatures w14:val="none"/>
        </w:rPr>
      </w:pPr>
      <w:r w:rsidRPr="00306F62">
        <w:rPr>
          <w:rFonts w:ascii="Segoe UI Variable Small Semilig" w:eastAsia="Times New Roman" w:hAnsi="Segoe UI Variable Small Semilig" w:cs="Arial"/>
          <w:kern w:val="0"/>
          <w:lang w:eastAsia="en-GB"/>
          <w14:ligatures w14:val="none"/>
        </w:rPr>
        <w:t>This policy will be reviewed annually by governors, with input from staff, parents and pupils. The effectiveness of the RSE programme will be monitored through pupil voice, staff feedback, and curriculum review.</w:t>
      </w:r>
    </w:p>
    <w:p w14:paraId="3E59A6F8" w14:textId="77777777" w:rsidR="007570E6" w:rsidRDefault="006D12F1" w:rsidP="007570E6">
      <w:pPr>
        <w:rPr>
          <w:rFonts w:ascii="Segoe UI Variable Small Semilig" w:hAnsi="Segoe UI Variable Small Semilig" w:cs="Arial"/>
          <w:b/>
          <w:bCs/>
          <w:sz w:val="28"/>
          <w:szCs w:val="28"/>
        </w:rPr>
      </w:pPr>
      <w:r w:rsidRPr="007570E6">
        <w:rPr>
          <w:rFonts w:ascii="Segoe UI Variable Small Semilig" w:hAnsi="Segoe UI Variable Small Semilig" w:cs="Arial"/>
          <w:b/>
          <w:bCs/>
          <w:sz w:val="28"/>
          <w:szCs w:val="28"/>
        </w:rPr>
        <w:t>Linked Policies</w:t>
      </w:r>
    </w:p>
    <w:p w14:paraId="65452D81" w14:textId="69E6BD8A" w:rsidR="006D12F1" w:rsidRPr="006D12F1" w:rsidRDefault="007570E6" w:rsidP="007570E6">
      <w:pPr>
        <w:rPr>
          <w:rFonts w:ascii="Segoe UI Variable Small Semilig" w:hAnsi="Segoe UI Variable Small Semilig" w:cs="Arial"/>
          <w:b/>
          <w:bCs/>
          <w:sz w:val="28"/>
          <w:szCs w:val="28"/>
        </w:rPr>
      </w:pPr>
      <w:r>
        <w:rPr>
          <w:rFonts w:ascii="Segoe UI Variable Small Semilig" w:hAnsi="Segoe UI Variable Small Semilig" w:cs="Arial"/>
          <w:b/>
          <w:bCs/>
          <w:sz w:val="28"/>
          <w:szCs w:val="28"/>
        </w:rPr>
        <w:t xml:space="preserve">         </w:t>
      </w:r>
      <w:r w:rsidR="006D12F1" w:rsidRPr="006D12F1">
        <w:rPr>
          <w:rFonts w:ascii="Segoe UI Variable Small Semilig" w:eastAsia="Times New Roman" w:hAnsi="Segoe UI Variable Small Semilig" w:cs="Arial"/>
          <w:b/>
          <w:bCs/>
          <w:kern w:val="0"/>
          <w:sz w:val="27"/>
          <w:szCs w:val="27"/>
          <w:lang w:eastAsia="en-GB"/>
          <w14:ligatures w14:val="none"/>
        </w:rPr>
        <w:t>Statutory / Core Policies</w:t>
      </w:r>
    </w:p>
    <w:p w14:paraId="29EF8E99" w14:textId="77777777" w:rsidR="006D12F1" w:rsidRPr="006D12F1" w:rsidRDefault="006D12F1" w:rsidP="006D12F1">
      <w:pPr>
        <w:numPr>
          <w:ilvl w:val="0"/>
          <w:numId w:val="19"/>
        </w:numPr>
        <w:spacing w:before="100" w:beforeAutospacing="1" w:after="100" w:afterAutospacing="1" w:line="240" w:lineRule="auto"/>
        <w:rPr>
          <w:rFonts w:ascii="Segoe UI Variable Small Semilig" w:eastAsia="Times New Roman" w:hAnsi="Segoe UI Variable Small Semilig" w:cs="Arial"/>
          <w:kern w:val="0"/>
          <w:lang w:eastAsia="en-GB"/>
          <w14:ligatures w14:val="none"/>
        </w:rPr>
      </w:pPr>
      <w:r w:rsidRPr="006D12F1">
        <w:rPr>
          <w:rFonts w:ascii="Segoe UI Variable Small Semilig" w:eastAsia="Times New Roman" w:hAnsi="Segoe UI Variable Small Semilig" w:cs="Arial"/>
          <w:b/>
          <w:bCs/>
          <w:kern w:val="0"/>
          <w:lang w:eastAsia="en-GB"/>
          <w14:ligatures w14:val="none"/>
        </w:rPr>
        <w:t>Safeguarding &amp; Child Protection Policy</w:t>
      </w:r>
      <w:r w:rsidRPr="006D12F1">
        <w:rPr>
          <w:rFonts w:ascii="Segoe UI Variable Small Semilig" w:eastAsia="Times New Roman" w:hAnsi="Segoe UI Variable Small Semilig" w:cs="Arial"/>
          <w:kern w:val="0"/>
          <w:lang w:eastAsia="en-GB"/>
          <w14:ligatures w14:val="none"/>
        </w:rPr>
        <w:t xml:space="preserve"> – RSE must support safeguarding, particularly around consent, online safety, exploitation, FGM, and abuse.</w:t>
      </w:r>
    </w:p>
    <w:p w14:paraId="663E4A2A" w14:textId="77777777" w:rsidR="006D12F1" w:rsidRPr="006D12F1" w:rsidRDefault="006D12F1" w:rsidP="006D12F1">
      <w:pPr>
        <w:numPr>
          <w:ilvl w:val="0"/>
          <w:numId w:val="19"/>
        </w:numPr>
        <w:spacing w:before="100" w:beforeAutospacing="1" w:after="100" w:afterAutospacing="1" w:line="240" w:lineRule="auto"/>
        <w:rPr>
          <w:rFonts w:ascii="Segoe UI Variable Small Semilig" w:eastAsia="Times New Roman" w:hAnsi="Segoe UI Variable Small Semilig" w:cs="Arial"/>
          <w:kern w:val="0"/>
          <w:lang w:eastAsia="en-GB"/>
          <w14:ligatures w14:val="none"/>
        </w:rPr>
      </w:pPr>
      <w:r w:rsidRPr="006D12F1">
        <w:rPr>
          <w:rFonts w:ascii="Segoe UI Variable Small Semilig" w:eastAsia="Times New Roman" w:hAnsi="Segoe UI Variable Small Semilig" w:cs="Arial"/>
          <w:b/>
          <w:bCs/>
          <w:kern w:val="0"/>
          <w:lang w:eastAsia="en-GB"/>
          <w14:ligatures w14:val="none"/>
        </w:rPr>
        <w:t>Behaviour Policy</w:t>
      </w:r>
      <w:r w:rsidRPr="006D12F1">
        <w:rPr>
          <w:rFonts w:ascii="Segoe UI Variable Small Semilig" w:eastAsia="Times New Roman" w:hAnsi="Segoe UI Variable Small Semilig" w:cs="Arial"/>
          <w:kern w:val="0"/>
          <w:lang w:eastAsia="en-GB"/>
          <w14:ligatures w14:val="none"/>
        </w:rPr>
        <w:t xml:space="preserve"> – reinforces respect, relationships, and responsibility, linking to themes of bullying and harassment.</w:t>
      </w:r>
    </w:p>
    <w:p w14:paraId="7EB00B24" w14:textId="77777777" w:rsidR="006D12F1" w:rsidRPr="006D12F1" w:rsidRDefault="006D12F1" w:rsidP="006D12F1">
      <w:pPr>
        <w:numPr>
          <w:ilvl w:val="0"/>
          <w:numId w:val="19"/>
        </w:numPr>
        <w:spacing w:before="100" w:beforeAutospacing="1" w:after="100" w:afterAutospacing="1" w:line="240" w:lineRule="auto"/>
        <w:rPr>
          <w:rFonts w:ascii="Segoe UI Variable Small Semilig" w:eastAsia="Times New Roman" w:hAnsi="Segoe UI Variable Small Semilig" w:cs="Arial"/>
          <w:kern w:val="0"/>
          <w:lang w:eastAsia="en-GB"/>
          <w14:ligatures w14:val="none"/>
        </w:rPr>
      </w:pPr>
      <w:r w:rsidRPr="006D12F1">
        <w:rPr>
          <w:rFonts w:ascii="Segoe UI Variable Small Semilig" w:eastAsia="Times New Roman" w:hAnsi="Segoe UI Variable Small Semilig" w:cs="Arial"/>
          <w:b/>
          <w:bCs/>
          <w:kern w:val="0"/>
          <w:lang w:eastAsia="en-GB"/>
          <w14:ligatures w14:val="none"/>
        </w:rPr>
        <w:t>Anti-Bullying Policy</w:t>
      </w:r>
      <w:r w:rsidRPr="006D12F1">
        <w:rPr>
          <w:rFonts w:ascii="Segoe UI Variable Small Semilig" w:eastAsia="Times New Roman" w:hAnsi="Segoe UI Variable Small Semilig" w:cs="Arial"/>
          <w:kern w:val="0"/>
          <w:lang w:eastAsia="en-GB"/>
          <w14:ligatures w14:val="none"/>
        </w:rPr>
        <w:t xml:space="preserve"> – especially important for preventing and addressing bullying related to gender, sexuality, or difference.</w:t>
      </w:r>
    </w:p>
    <w:p w14:paraId="42A854C5" w14:textId="77777777" w:rsidR="006D12F1" w:rsidRPr="006D12F1" w:rsidRDefault="006D12F1" w:rsidP="006D12F1">
      <w:pPr>
        <w:numPr>
          <w:ilvl w:val="0"/>
          <w:numId w:val="19"/>
        </w:numPr>
        <w:spacing w:before="100" w:beforeAutospacing="1" w:after="100" w:afterAutospacing="1" w:line="240" w:lineRule="auto"/>
        <w:rPr>
          <w:rFonts w:ascii="Segoe UI Variable Small Semilig" w:eastAsia="Times New Roman" w:hAnsi="Segoe UI Variable Small Semilig" w:cs="Arial"/>
          <w:kern w:val="0"/>
          <w:lang w:eastAsia="en-GB"/>
          <w14:ligatures w14:val="none"/>
        </w:rPr>
      </w:pPr>
      <w:r w:rsidRPr="006D12F1">
        <w:rPr>
          <w:rFonts w:ascii="Segoe UI Variable Small Semilig" w:eastAsia="Times New Roman" w:hAnsi="Segoe UI Variable Small Semilig" w:cs="Arial"/>
          <w:b/>
          <w:bCs/>
          <w:kern w:val="0"/>
          <w:lang w:eastAsia="en-GB"/>
          <w14:ligatures w14:val="none"/>
        </w:rPr>
        <w:t>Equality, Diversity and Inclusion Policy</w:t>
      </w:r>
      <w:r w:rsidRPr="006D12F1">
        <w:rPr>
          <w:rFonts w:ascii="Segoe UI Variable Small Semilig" w:eastAsia="Times New Roman" w:hAnsi="Segoe UI Variable Small Semilig" w:cs="Arial"/>
          <w:kern w:val="0"/>
          <w:lang w:eastAsia="en-GB"/>
          <w14:ligatures w14:val="none"/>
        </w:rPr>
        <w:t xml:space="preserve"> – ensures RSE is accessible to all and promotes respect for diversity.</w:t>
      </w:r>
    </w:p>
    <w:p w14:paraId="2D0952E8" w14:textId="77777777" w:rsidR="006D12F1" w:rsidRPr="007570E6" w:rsidRDefault="006D12F1" w:rsidP="006D12F1">
      <w:pPr>
        <w:numPr>
          <w:ilvl w:val="0"/>
          <w:numId w:val="19"/>
        </w:numPr>
        <w:spacing w:before="100" w:beforeAutospacing="1" w:after="100" w:afterAutospacing="1" w:line="240" w:lineRule="auto"/>
        <w:rPr>
          <w:rFonts w:ascii="Segoe UI Variable Small Semilig" w:eastAsia="Times New Roman" w:hAnsi="Segoe UI Variable Small Semilig" w:cs="Arial"/>
          <w:kern w:val="0"/>
          <w:lang w:eastAsia="en-GB"/>
          <w14:ligatures w14:val="none"/>
        </w:rPr>
      </w:pPr>
      <w:r w:rsidRPr="006D12F1">
        <w:rPr>
          <w:rFonts w:ascii="Segoe UI Variable Small Semilig" w:eastAsia="Times New Roman" w:hAnsi="Segoe UI Variable Small Semilig" w:cs="Arial"/>
          <w:b/>
          <w:bCs/>
          <w:kern w:val="0"/>
          <w:lang w:eastAsia="en-GB"/>
          <w14:ligatures w14:val="none"/>
        </w:rPr>
        <w:t>SEND Policy</w:t>
      </w:r>
      <w:r w:rsidRPr="006D12F1">
        <w:rPr>
          <w:rFonts w:ascii="Segoe UI Variable Small Semilig" w:eastAsia="Times New Roman" w:hAnsi="Segoe UI Variable Small Semilig" w:cs="Arial"/>
          <w:kern w:val="0"/>
          <w:lang w:eastAsia="en-GB"/>
          <w14:ligatures w14:val="none"/>
        </w:rPr>
        <w:t xml:space="preserve"> – ensures RSE meets the needs of all pupils, with reasonable adjustments for accessibility.</w:t>
      </w:r>
    </w:p>
    <w:p w14:paraId="0CDCD20B" w14:textId="54466E7B" w:rsidR="006D12F1" w:rsidRPr="006D12F1" w:rsidRDefault="006D12F1" w:rsidP="006D12F1">
      <w:pPr>
        <w:spacing w:before="100" w:beforeAutospacing="1" w:after="100" w:afterAutospacing="1" w:line="240" w:lineRule="auto"/>
        <w:ind w:left="720"/>
        <w:rPr>
          <w:rFonts w:ascii="Segoe UI Variable Small Semilig" w:eastAsia="Times New Roman" w:hAnsi="Segoe UI Variable Small Semilig" w:cs="Arial"/>
          <w:kern w:val="0"/>
          <w:lang w:eastAsia="en-GB"/>
          <w14:ligatures w14:val="none"/>
        </w:rPr>
      </w:pPr>
      <w:r w:rsidRPr="006D12F1">
        <w:rPr>
          <w:rFonts w:ascii="Segoe UI Variable Small Semilig" w:eastAsia="Times New Roman" w:hAnsi="Segoe UI Variable Small Semilig" w:cs="Arial"/>
          <w:b/>
          <w:bCs/>
          <w:kern w:val="0"/>
          <w:sz w:val="27"/>
          <w:szCs w:val="27"/>
          <w:lang w:eastAsia="en-GB"/>
          <w14:ligatures w14:val="none"/>
        </w:rPr>
        <w:t>Supporting / Curriculum Policies</w:t>
      </w:r>
    </w:p>
    <w:p w14:paraId="0E729709" w14:textId="77777777" w:rsidR="006D12F1" w:rsidRPr="006D12F1" w:rsidRDefault="006D12F1" w:rsidP="006D12F1">
      <w:pPr>
        <w:numPr>
          <w:ilvl w:val="0"/>
          <w:numId w:val="20"/>
        </w:numPr>
        <w:spacing w:before="100" w:beforeAutospacing="1" w:after="100" w:afterAutospacing="1" w:line="240" w:lineRule="auto"/>
        <w:rPr>
          <w:rFonts w:ascii="Segoe UI Variable Small Semilig" w:eastAsia="Times New Roman" w:hAnsi="Segoe UI Variable Small Semilig" w:cs="Arial"/>
          <w:kern w:val="0"/>
          <w:lang w:eastAsia="en-GB"/>
          <w14:ligatures w14:val="none"/>
        </w:rPr>
      </w:pPr>
      <w:r w:rsidRPr="006D12F1">
        <w:rPr>
          <w:rFonts w:ascii="Segoe UI Variable Small Semilig" w:eastAsia="Times New Roman" w:hAnsi="Segoe UI Variable Small Semilig" w:cs="Arial"/>
          <w:b/>
          <w:bCs/>
          <w:kern w:val="0"/>
          <w:lang w:eastAsia="en-GB"/>
          <w14:ligatures w14:val="none"/>
        </w:rPr>
        <w:t>PSHE (Personal, Social, Health &amp; Economic Education) Policy</w:t>
      </w:r>
      <w:r w:rsidRPr="006D12F1">
        <w:rPr>
          <w:rFonts w:ascii="Segoe UI Variable Small Semilig" w:eastAsia="Times New Roman" w:hAnsi="Segoe UI Variable Small Semilig" w:cs="Arial"/>
          <w:kern w:val="0"/>
          <w:lang w:eastAsia="en-GB"/>
          <w14:ligatures w14:val="none"/>
        </w:rPr>
        <w:t xml:space="preserve"> – RSE is a core part of PSHE.</w:t>
      </w:r>
    </w:p>
    <w:p w14:paraId="5D190018" w14:textId="77777777" w:rsidR="006D12F1" w:rsidRPr="006D12F1" w:rsidRDefault="006D12F1" w:rsidP="006D12F1">
      <w:pPr>
        <w:numPr>
          <w:ilvl w:val="0"/>
          <w:numId w:val="20"/>
        </w:numPr>
        <w:spacing w:before="100" w:beforeAutospacing="1" w:after="100" w:afterAutospacing="1" w:line="240" w:lineRule="auto"/>
        <w:rPr>
          <w:rFonts w:ascii="Segoe UI Variable Small Semilig" w:eastAsia="Times New Roman" w:hAnsi="Segoe UI Variable Small Semilig" w:cs="Arial"/>
          <w:kern w:val="0"/>
          <w:lang w:eastAsia="en-GB"/>
          <w14:ligatures w14:val="none"/>
        </w:rPr>
      </w:pPr>
      <w:r w:rsidRPr="006D12F1">
        <w:rPr>
          <w:rFonts w:ascii="Segoe UI Variable Small Semilig" w:eastAsia="Times New Roman" w:hAnsi="Segoe UI Variable Small Semilig" w:cs="Arial"/>
          <w:b/>
          <w:bCs/>
          <w:kern w:val="0"/>
          <w:lang w:eastAsia="en-GB"/>
          <w14:ligatures w14:val="none"/>
        </w:rPr>
        <w:t>Science Curriculum Policy</w:t>
      </w:r>
      <w:r w:rsidRPr="006D12F1">
        <w:rPr>
          <w:rFonts w:ascii="Segoe UI Variable Small Semilig" w:eastAsia="Times New Roman" w:hAnsi="Segoe UI Variable Small Semilig" w:cs="Arial"/>
          <w:kern w:val="0"/>
          <w:lang w:eastAsia="en-GB"/>
          <w14:ligatures w14:val="none"/>
        </w:rPr>
        <w:t xml:space="preserve"> – covers statutory content on human development, reproduction, and puberty.</w:t>
      </w:r>
    </w:p>
    <w:p w14:paraId="23259208" w14:textId="77777777" w:rsidR="006D12F1" w:rsidRPr="006D12F1" w:rsidRDefault="006D12F1" w:rsidP="006D12F1">
      <w:pPr>
        <w:numPr>
          <w:ilvl w:val="0"/>
          <w:numId w:val="20"/>
        </w:numPr>
        <w:spacing w:before="100" w:beforeAutospacing="1" w:after="100" w:afterAutospacing="1" w:line="240" w:lineRule="auto"/>
        <w:rPr>
          <w:rFonts w:ascii="Segoe UI Variable Small Semilig" w:eastAsia="Times New Roman" w:hAnsi="Segoe UI Variable Small Semilig" w:cs="Arial"/>
          <w:kern w:val="0"/>
          <w:lang w:eastAsia="en-GB"/>
          <w14:ligatures w14:val="none"/>
        </w:rPr>
      </w:pPr>
      <w:r w:rsidRPr="006D12F1">
        <w:rPr>
          <w:rFonts w:ascii="Segoe UI Variable Small Semilig" w:eastAsia="Times New Roman" w:hAnsi="Segoe UI Variable Small Semilig" w:cs="Arial"/>
          <w:b/>
          <w:bCs/>
          <w:kern w:val="0"/>
          <w:lang w:eastAsia="en-GB"/>
          <w14:ligatures w14:val="none"/>
        </w:rPr>
        <w:t>ICT / Online Safety / Acceptable Use Policy</w:t>
      </w:r>
      <w:r w:rsidRPr="006D12F1">
        <w:rPr>
          <w:rFonts w:ascii="Segoe UI Variable Small Semilig" w:eastAsia="Times New Roman" w:hAnsi="Segoe UI Variable Small Semilig" w:cs="Arial"/>
          <w:kern w:val="0"/>
          <w:lang w:eastAsia="en-GB"/>
          <w14:ligatures w14:val="none"/>
        </w:rPr>
        <w:t xml:space="preserve"> – links directly to online safety, digital relationships, and responsible use of technology.</w:t>
      </w:r>
    </w:p>
    <w:p w14:paraId="0BB5E396" w14:textId="27218B23" w:rsidR="006D12F1" w:rsidRPr="007570E6" w:rsidRDefault="006D12F1" w:rsidP="006D12F1">
      <w:pPr>
        <w:numPr>
          <w:ilvl w:val="0"/>
          <w:numId w:val="20"/>
        </w:numPr>
        <w:spacing w:before="100" w:beforeAutospacing="1" w:after="100" w:afterAutospacing="1" w:line="240" w:lineRule="auto"/>
        <w:rPr>
          <w:rFonts w:ascii="Segoe UI Variable Small Semilig" w:eastAsia="Times New Roman" w:hAnsi="Segoe UI Variable Small Semilig" w:cs="Arial"/>
          <w:kern w:val="0"/>
          <w:lang w:eastAsia="en-GB"/>
          <w14:ligatures w14:val="none"/>
        </w:rPr>
      </w:pPr>
      <w:r w:rsidRPr="006D12F1">
        <w:rPr>
          <w:rFonts w:ascii="Segoe UI Variable Small Semilig" w:eastAsia="Times New Roman" w:hAnsi="Segoe UI Variable Small Semilig" w:cs="Arial"/>
          <w:b/>
          <w:bCs/>
          <w:kern w:val="0"/>
          <w:lang w:eastAsia="en-GB"/>
          <w14:ligatures w14:val="none"/>
        </w:rPr>
        <w:t>RE (Religious Education) Policy</w:t>
      </w:r>
      <w:r w:rsidRPr="006D12F1">
        <w:rPr>
          <w:rFonts w:ascii="Segoe UI Variable Small Semilig" w:eastAsia="Times New Roman" w:hAnsi="Segoe UI Variable Small Semilig" w:cs="Arial"/>
          <w:kern w:val="0"/>
          <w:lang w:eastAsia="en-GB"/>
          <w14:ligatures w14:val="none"/>
        </w:rPr>
        <w:t xml:space="preserve"> – supports respect, values, and understanding of different beliefs.</w:t>
      </w:r>
    </w:p>
    <w:p w14:paraId="4305CC3B" w14:textId="5B2A957E" w:rsidR="006D12F1" w:rsidRPr="006D12F1" w:rsidRDefault="006D12F1" w:rsidP="006D12F1">
      <w:pPr>
        <w:spacing w:before="100" w:beforeAutospacing="1" w:after="100" w:afterAutospacing="1" w:line="240" w:lineRule="auto"/>
        <w:ind w:left="720"/>
        <w:rPr>
          <w:rFonts w:ascii="Segoe UI Variable Small Semilig" w:eastAsia="Times New Roman" w:hAnsi="Segoe UI Variable Small Semilig" w:cs="Arial"/>
          <w:kern w:val="0"/>
          <w:lang w:eastAsia="en-GB"/>
          <w14:ligatures w14:val="none"/>
        </w:rPr>
      </w:pPr>
      <w:r w:rsidRPr="006D12F1">
        <w:rPr>
          <w:rFonts w:ascii="Segoe UI Variable Small Semilig" w:eastAsia="Times New Roman" w:hAnsi="Segoe UI Variable Small Semilig" w:cs="Arial"/>
          <w:b/>
          <w:bCs/>
          <w:kern w:val="0"/>
          <w:sz w:val="27"/>
          <w:szCs w:val="27"/>
          <w:lang w:eastAsia="en-GB"/>
          <w14:ligatures w14:val="none"/>
        </w:rPr>
        <w:lastRenderedPageBreak/>
        <w:t>Wider School Policies</w:t>
      </w:r>
    </w:p>
    <w:p w14:paraId="5078C5A1" w14:textId="77777777" w:rsidR="006D12F1" w:rsidRPr="006D12F1" w:rsidRDefault="006D12F1" w:rsidP="006D12F1">
      <w:pPr>
        <w:numPr>
          <w:ilvl w:val="0"/>
          <w:numId w:val="21"/>
        </w:numPr>
        <w:spacing w:before="100" w:beforeAutospacing="1" w:after="100" w:afterAutospacing="1" w:line="240" w:lineRule="auto"/>
        <w:rPr>
          <w:rFonts w:ascii="Segoe UI Variable Small Semilig" w:eastAsia="Times New Roman" w:hAnsi="Segoe UI Variable Small Semilig" w:cs="Arial"/>
          <w:kern w:val="0"/>
          <w:lang w:eastAsia="en-GB"/>
          <w14:ligatures w14:val="none"/>
        </w:rPr>
      </w:pPr>
      <w:r w:rsidRPr="006D12F1">
        <w:rPr>
          <w:rFonts w:ascii="Segoe UI Variable Small Semilig" w:eastAsia="Times New Roman" w:hAnsi="Segoe UI Variable Small Semilig" w:cs="Arial"/>
          <w:b/>
          <w:bCs/>
          <w:kern w:val="0"/>
          <w:lang w:eastAsia="en-GB"/>
          <w14:ligatures w14:val="none"/>
        </w:rPr>
        <w:t>Healthy Schools / Physical Education Policy</w:t>
      </w:r>
      <w:r w:rsidRPr="006D12F1">
        <w:rPr>
          <w:rFonts w:ascii="Segoe UI Variable Small Semilig" w:eastAsia="Times New Roman" w:hAnsi="Segoe UI Variable Small Semilig" w:cs="Arial"/>
          <w:kern w:val="0"/>
          <w:lang w:eastAsia="en-GB"/>
          <w14:ligatures w14:val="none"/>
        </w:rPr>
        <w:t xml:space="preserve"> – ties into health education, lifestyles, and wellbeing.</w:t>
      </w:r>
    </w:p>
    <w:p w14:paraId="4442954B" w14:textId="77777777" w:rsidR="006D12F1" w:rsidRPr="006D12F1" w:rsidRDefault="006D12F1" w:rsidP="006D12F1">
      <w:pPr>
        <w:numPr>
          <w:ilvl w:val="0"/>
          <w:numId w:val="21"/>
        </w:numPr>
        <w:spacing w:before="100" w:beforeAutospacing="1" w:after="100" w:afterAutospacing="1" w:line="240" w:lineRule="auto"/>
        <w:rPr>
          <w:rFonts w:ascii="Segoe UI Variable Small Semilig" w:eastAsia="Times New Roman" w:hAnsi="Segoe UI Variable Small Semilig" w:cs="Arial"/>
          <w:kern w:val="0"/>
          <w:lang w:eastAsia="en-GB"/>
          <w14:ligatures w14:val="none"/>
        </w:rPr>
      </w:pPr>
      <w:r w:rsidRPr="006D12F1">
        <w:rPr>
          <w:rFonts w:ascii="Segoe UI Variable Small Semilig" w:eastAsia="Times New Roman" w:hAnsi="Segoe UI Variable Small Semilig" w:cs="Arial"/>
          <w:b/>
          <w:bCs/>
          <w:kern w:val="0"/>
          <w:lang w:eastAsia="en-GB"/>
          <w14:ligatures w14:val="none"/>
        </w:rPr>
        <w:t>Mental Health &amp; Wellbeing Policy</w:t>
      </w:r>
      <w:r w:rsidRPr="006D12F1">
        <w:rPr>
          <w:rFonts w:ascii="Segoe UI Variable Small Semilig" w:eastAsia="Times New Roman" w:hAnsi="Segoe UI Variable Small Semilig" w:cs="Arial"/>
          <w:kern w:val="0"/>
          <w:lang w:eastAsia="en-GB"/>
          <w14:ligatures w14:val="none"/>
        </w:rPr>
        <w:t xml:space="preserve"> – reinforces the statutory health education content.</w:t>
      </w:r>
    </w:p>
    <w:p w14:paraId="2407F940" w14:textId="77777777" w:rsidR="00C26C7A" w:rsidRPr="007570E6" w:rsidRDefault="006D12F1" w:rsidP="00C26C7A">
      <w:pPr>
        <w:numPr>
          <w:ilvl w:val="0"/>
          <w:numId w:val="21"/>
        </w:numPr>
        <w:spacing w:before="100" w:beforeAutospacing="1" w:after="100" w:afterAutospacing="1" w:line="240" w:lineRule="auto"/>
        <w:rPr>
          <w:rFonts w:ascii="Segoe UI Variable Small Semilig" w:eastAsia="Times New Roman" w:hAnsi="Segoe UI Variable Small Semilig" w:cs="Arial"/>
          <w:kern w:val="0"/>
          <w:lang w:eastAsia="en-GB"/>
          <w14:ligatures w14:val="none"/>
        </w:rPr>
      </w:pPr>
      <w:r w:rsidRPr="006D12F1">
        <w:rPr>
          <w:rFonts w:ascii="Segoe UI Variable Small Semilig" w:eastAsia="Times New Roman" w:hAnsi="Segoe UI Variable Small Semilig" w:cs="Arial"/>
          <w:b/>
          <w:bCs/>
          <w:kern w:val="0"/>
          <w:lang w:eastAsia="en-GB"/>
          <w14:ligatures w14:val="none"/>
        </w:rPr>
        <w:t>Teaching and Learning Policy</w:t>
      </w:r>
      <w:r w:rsidRPr="006D12F1">
        <w:rPr>
          <w:rFonts w:ascii="Segoe UI Variable Small Semilig" w:eastAsia="Times New Roman" w:hAnsi="Segoe UI Variable Small Semilig" w:cs="Arial"/>
          <w:kern w:val="0"/>
          <w:lang w:eastAsia="en-GB"/>
          <w14:ligatures w14:val="none"/>
        </w:rPr>
        <w:t xml:space="preserve"> – ensures consistent delivery across the curriculum.</w:t>
      </w:r>
    </w:p>
    <w:p w14:paraId="40A3A473" w14:textId="77777777" w:rsidR="00C26C7A" w:rsidRPr="007570E6" w:rsidRDefault="00C26C7A" w:rsidP="00C26C7A">
      <w:pPr>
        <w:spacing w:before="100" w:beforeAutospacing="1" w:after="100" w:afterAutospacing="1" w:line="240" w:lineRule="auto"/>
        <w:rPr>
          <w:rFonts w:ascii="Segoe UI Variable Small Semilig" w:hAnsi="Segoe UI Variable Small Semilig" w:cs="Arial"/>
          <w:b/>
          <w:bCs/>
          <w:sz w:val="28"/>
          <w:szCs w:val="28"/>
        </w:rPr>
      </w:pPr>
    </w:p>
    <w:p w14:paraId="61C62E33" w14:textId="0548459F" w:rsidR="006D12F1" w:rsidRPr="007570E6" w:rsidRDefault="006D12F1" w:rsidP="00C26C7A">
      <w:pPr>
        <w:spacing w:before="100" w:beforeAutospacing="1" w:after="100" w:afterAutospacing="1" w:line="240" w:lineRule="auto"/>
        <w:rPr>
          <w:rFonts w:ascii="Segoe UI Variable Small Semilig" w:eastAsia="Times New Roman" w:hAnsi="Segoe UI Variable Small Semilig" w:cs="Arial"/>
          <w:kern w:val="0"/>
          <w:lang w:eastAsia="en-GB"/>
          <w14:ligatures w14:val="none"/>
        </w:rPr>
      </w:pPr>
      <w:r w:rsidRPr="007570E6">
        <w:rPr>
          <w:rFonts w:ascii="Segoe UI Variable Small Semilig" w:hAnsi="Segoe UI Variable Small Semilig" w:cs="Arial"/>
          <w:b/>
          <w:bCs/>
          <w:sz w:val="28"/>
          <w:szCs w:val="28"/>
        </w:rPr>
        <w:t>Wider resources</w:t>
      </w:r>
    </w:p>
    <w:p w14:paraId="328E963F" w14:textId="5402382A" w:rsidR="006D12F1" w:rsidRPr="007570E6" w:rsidRDefault="004F0B51">
      <w:pPr>
        <w:rPr>
          <w:rFonts w:ascii="Segoe UI Variable Small Semilig" w:hAnsi="Segoe UI Variable Small Semilig" w:cs="Arial"/>
        </w:rPr>
      </w:pPr>
      <w:r w:rsidRPr="007570E6">
        <w:rPr>
          <w:rFonts w:ascii="Segoe UI Variable Small Semilig" w:hAnsi="Segoe UI Variable Small Semilig" w:cs="Arial"/>
        </w:rPr>
        <w:t xml:space="preserve">The Children's Oral Health </w:t>
      </w:r>
      <w:proofErr w:type="spellStart"/>
      <w:r w:rsidRPr="007570E6">
        <w:rPr>
          <w:rFonts w:ascii="Segoe UI Variable Small Semilig" w:hAnsi="Segoe UI Variable Small Semilig" w:cs="Arial"/>
        </w:rPr>
        <w:t>elearning</w:t>
      </w:r>
      <w:proofErr w:type="spellEnd"/>
      <w:r w:rsidRPr="007570E6">
        <w:rPr>
          <w:rFonts w:ascii="Segoe UI Variable Small Semilig" w:hAnsi="Segoe UI Variable Small Semilig" w:cs="Arial"/>
        </w:rPr>
        <w:t xml:space="preserve"> programme provides information and advice about children’s oral health. It is aimed at parents, expectant mothers, early years healthcare </w:t>
      </w:r>
      <w:hyperlink r:id="rId6" w:history="1">
        <w:r w:rsidR="006D12F1" w:rsidRPr="007570E6">
          <w:rPr>
            <w:rStyle w:val="Hyperlink"/>
            <w:rFonts w:ascii="Segoe UI Variable Small Semilig" w:hAnsi="Segoe UI Variable Small Semilig" w:cs="Arial"/>
          </w:rPr>
          <w:t>https://www.e-lfh.org.uk/programmes/childrens-oral-health/</w:t>
        </w:r>
      </w:hyperlink>
    </w:p>
    <w:p w14:paraId="7CA773BE" w14:textId="77777777" w:rsidR="006D12F1" w:rsidRPr="007570E6" w:rsidRDefault="004F0B51">
      <w:pPr>
        <w:rPr>
          <w:rFonts w:ascii="Segoe UI Variable Small Semilig" w:hAnsi="Segoe UI Variable Small Semilig" w:cs="Arial"/>
        </w:rPr>
      </w:pPr>
      <w:r w:rsidRPr="007570E6">
        <w:rPr>
          <w:rFonts w:ascii="Segoe UI Variable Small Semilig" w:hAnsi="Segoe UI Variable Small Semilig" w:cs="Arial"/>
        </w:rPr>
        <w:t xml:space="preserve">The Eatwell Guide is a policy tool used to define government recommendations on eating healthily and achieving a balanced </w:t>
      </w:r>
      <w:proofErr w:type="spellStart"/>
      <w:r w:rsidRPr="007570E6">
        <w:rPr>
          <w:rFonts w:ascii="Segoe UI Variable Small Semilig" w:hAnsi="Segoe UI Variable Small Semilig" w:cs="Arial"/>
        </w:rPr>
        <w:t>diet.workers</w:t>
      </w:r>
      <w:proofErr w:type="spellEnd"/>
      <w:r w:rsidRPr="007570E6">
        <w:rPr>
          <w:rFonts w:ascii="Segoe UI Variable Small Semilig" w:hAnsi="Segoe UI Variable Small Semilig" w:cs="Arial"/>
        </w:rPr>
        <w:t>, teachers, nurses, GPs and the public</w:t>
      </w:r>
    </w:p>
    <w:p w14:paraId="4946FDC1" w14:textId="743185B6" w:rsidR="006D12F1" w:rsidRPr="007570E6" w:rsidRDefault="006D12F1">
      <w:pPr>
        <w:rPr>
          <w:rFonts w:ascii="Segoe UI Variable Small Semilig" w:hAnsi="Segoe UI Variable Small Semilig" w:cs="Arial"/>
        </w:rPr>
      </w:pPr>
      <w:hyperlink r:id="rId7" w:history="1">
        <w:r w:rsidRPr="007570E6">
          <w:rPr>
            <w:rStyle w:val="Hyperlink"/>
            <w:rFonts w:ascii="Segoe UI Variable Small Semilig" w:hAnsi="Segoe UI Variable Small Semilig" w:cs="Arial"/>
          </w:rPr>
          <w:t>https://www.nhs.uk/live-well/eat-well/food-guidelines-and-food-labels/the-eatwell-guide/</w:t>
        </w:r>
      </w:hyperlink>
    </w:p>
    <w:p w14:paraId="304C5151" w14:textId="77777777" w:rsidR="006D12F1" w:rsidRPr="007570E6" w:rsidRDefault="006D12F1">
      <w:pPr>
        <w:rPr>
          <w:rFonts w:ascii="Segoe UI Variable Small Semilig" w:hAnsi="Segoe UI Variable Small Semilig" w:cs="Arial"/>
          <w:shd w:val="clear" w:color="auto" w:fill="FFFFFF"/>
        </w:rPr>
      </w:pPr>
      <w:r w:rsidRPr="007570E6">
        <w:rPr>
          <w:rFonts w:ascii="Segoe UI Variable Small Semilig" w:hAnsi="Segoe UI Variable Small Semilig" w:cs="Arial"/>
          <w:shd w:val="clear" w:color="auto" w:fill="FFFFFF"/>
        </w:rPr>
        <w:t>Based on the NHS’s evidence-based ‘</w:t>
      </w:r>
      <w:hyperlink r:id="rId8" w:history="1">
        <w:r w:rsidRPr="007570E6">
          <w:rPr>
            <w:rFonts w:ascii="Segoe UI Variable Small Semilig" w:hAnsi="Segoe UI Variable Small Semilig" w:cs="Arial"/>
            <w:b/>
            <w:bCs/>
            <w:u w:val="single"/>
            <w:shd w:val="clear" w:color="auto" w:fill="FFFFFF"/>
          </w:rPr>
          <w:t>‘five steps to better mental wellbeing</w:t>
        </w:r>
      </w:hyperlink>
      <w:r w:rsidRPr="007570E6">
        <w:rPr>
          <w:rFonts w:ascii="Segoe UI Variable Small Semilig" w:hAnsi="Segoe UI Variable Small Semilig" w:cs="Arial"/>
          <w:shd w:val="clear" w:color="auto" w:fill="FFFFFF"/>
        </w:rPr>
        <w:t xml:space="preserve">’, the digital 5 a day campaign gives children and parents easy to follow, practical steps to achieve a healthy and balanced digital </w:t>
      </w:r>
      <w:proofErr w:type="spellStart"/>
      <w:r w:rsidRPr="007570E6">
        <w:rPr>
          <w:rFonts w:ascii="Segoe UI Variable Small Semilig" w:hAnsi="Segoe UI Variable Small Semilig" w:cs="Arial"/>
          <w:shd w:val="clear" w:color="auto" w:fill="FFFFFF"/>
        </w:rPr>
        <w:t>diet.</w:t>
      </w:r>
      <w:proofErr w:type="spellEnd"/>
    </w:p>
    <w:p w14:paraId="55A44BAD" w14:textId="24CEE5A3" w:rsidR="006D12F1" w:rsidRPr="007570E6" w:rsidRDefault="006D12F1">
      <w:pPr>
        <w:rPr>
          <w:rFonts w:ascii="Segoe UI Variable Small Semilig" w:hAnsi="Segoe UI Variable Small Semilig" w:cs="Arial"/>
        </w:rPr>
      </w:pPr>
      <w:hyperlink r:id="rId9" w:history="1">
        <w:r w:rsidRPr="007570E6">
          <w:rPr>
            <w:rStyle w:val="Hyperlink"/>
            <w:rFonts w:ascii="Segoe UI Variable Small Semilig" w:hAnsi="Segoe UI Variable Small Semilig" w:cs="Arial"/>
          </w:rPr>
          <w:t>https://www.childrenscommissioner.gov.uk/digital/5-a-day/</w:t>
        </w:r>
      </w:hyperlink>
    </w:p>
    <w:p w14:paraId="2B5FBA00" w14:textId="77777777" w:rsidR="006D12F1" w:rsidRPr="007570E6" w:rsidRDefault="006D12F1">
      <w:pPr>
        <w:rPr>
          <w:rFonts w:ascii="Segoe UI Variable Small Semilig" w:hAnsi="Segoe UI Variable Small Semilig"/>
        </w:rPr>
      </w:pPr>
    </w:p>
    <w:p w14:paraId="18E64DF4" w14:textId="77777777" w:rsidR="00306F62" w:rsidRPr="007570E6" w:rsidRDefault="00306F62">
      <w:pPr>
        <w:rPr>
          <w:rFonts w:ascii="Segoe UI Variable Small Semilig" w:hAnsi="Segoe UI Variable Small Semilig"/>
        </w:rPr>
      </w:pPr>
    </w:p>
    <w:p w14:paraId="531F150B" w14:textId="77777777" w:rsidR="00306F62" w:rsidRPr="007570E6" w:rsidRDefault="00306F62">
      <w:pPr>
        <w:rPr>
          <w:rFonts w:ascii="Segoe UI Variable Small Semilig" w:hAnsi="Segoe UI Variable Small Semilig"/>
        </w:rPr>
      </w:pPr>
    </w:p>
    <w:p w14:paraId="7883D448" w14:textId="3A961227" w:rsidR="00306F62" w:rsidRPr="007570E6" w:rsidRDefault="00C26C7A">
      <w:pPr>
        <w:rPr>
          <w:rFonts w:ascii="Segoe UI Variable Small Semilig" w:hAnsi="Segoe UI Variable Small Semilig"/>
        </w:rPr>
      </w:pPr>
      <w:r w:rsidRPr="007570E6">
        <w:rPr>
          <w:rFonts w:ascii="Segoe UI Variable Small Semilig" w:hAnsi="Segoe UI Variable Small Semilig"/>
        </w:rPr>
        <w:t>S. Macaskill September 2025</w:t>
      </w:r>
    </w:p>
    <w:p w14:paraId="166AB7A8" w14:textId="77777777" w:rsidR="00306F62" w:rsidRPr="007570E6" w:rsidRDefault="00306F62">
      <w:pPr>
        <w:rPr>
          <w:rFonts w:ascii="Segoe UI Variable Small Semilig" w:hAnsi="Segoe UI Variable Small Semilig"/>
        </w:rPr>
      </w:pPr>
    </w:p>
    <w:p w14:paraId="0482CAD5" w14:textId="77777777" w:rsidR="00306F62" w:rsidRPr="007570E6" w:rsidRDefault="00306F62">
      <w:pPr>
        <w:rPr>
          <w:rFonts w:ascii="Segoe UI Variable Small Semilig" w:hAnsi="Segoe UI Variable Small Semilig"/>
        </w:rPr>
      </w:pPr>
    </w:p>
    <w:p w14:paraId="688FEFE7" w14:textId="77777777" w:rsidR="00306F62" w:rsidRPr="007570E6" w:rsidRDefault="00306F62">
      <w:pPr>
        <w:rPr>
          <w:rFonts w:ascii="Segoe UI Variable Small Semilig" w:hAnsi="Segoe UI Variable Small Semilig"/>
        </w:rPr>
      </w:pPr>
    </w:p>
    <w:p w14:paraId="25BD5A26" w14:textId="77777777" w:rsidR="00306F62" w:rsidRPr="007570E6" w:rsidRDefault="00306F62">
      <w:pPr>
        <w:rPr>
          <w:rFonts w:ascii="Segoe UI Variable Small Semilig" w:hAnsi="Segoe UI Variable Small Semilig"/>
        </w:rPr>
      </w:pPr>
    </w:p>
    <w:sectPr w:rsidR="00306F62" w:rsidRPr="007570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Variable Display Light">
    <w:panose1 w:val="00000000000000000000"/>
    <w:charset w:val="00"/>
    <w:family w:val="auto"/>
    <w:pitch w:val="variable"/>
    <w:sig w:usb0="A00002FF" w:usb1="0000000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Variable Small Semilig">
    <w:panose1 w:val="00000000000000000000"/>
    <w:charset w:val="00"/>
    <w:family w:val="auto"/>
    <w:pitch w:val="variable"/>
    <w:sig w:usb0="A00002FF" w:usb1="0000000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25822"/>
    <w:multiLevelType w:val="multilevel"/>
    <w:tmpl w:val="99A6F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649F3"/>
    <w:multiLevelType w:val="multilevel"/>
    <w:tmpl w:val="4440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D66A5"/>
    <w:multiLevelType w:val="multilevel"/>
    <w:tmpl w:val="2B608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D24B74"/>
    <w:multiLevelType w:val="multilevel"/>
    <w:tmpl w:val="EDC89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AF3413"/>
    <w:multiLevelType w:val="multilevel"/>
    <w:tmpl w:val="174AC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54224A"/>
    <w:multiLevelType w:val="multilevel"/>
    <w:tmpl w:val="77BE3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104655"/>
    <w:multiLevelType w:val="multilevel"/>
    <w:tmpl w:val="D8D63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665FB5"/>
    <w:multiLevelType w:val="multilevel"/>
    <w:tmpl w:val="DFF8B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8E569F"/>
    <w:multiLevelType w:val="multilevel"/>
    <w:tmpl w:val="9C84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F13B64"/>
    <w:multiLevelType w:val="multilevel"/>
    <w:tmpl w:val="78C0F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807C8F"/>
    <w:multiLevelType w:val="multilevel"/>
    <w:tmpl w:val="BFC45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D01AE8"/>
    <w:multiLevelType w:val="multilevel"/>
    <w:tmpl w:val="C2A61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080D9C"/>
    <w:multiLevelType w:val="multilevel"/>
    <w:tmpl w:val="A58A2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5334A3"/>
    <w:multiLevelType w:val="multilevel"/>
    <w:tmpl w:val="42287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D95654"/>
    <w:multiLevelType w:val="multilevel"/>
    <w:tmpl w:val="33105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1E5CAD"/>
    <w:multiLevelType w:val="multilevel"/>
    <w:tmpl w:val="401CD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6B5DDB"/>
    <w:multiLevelType w:val="multilevel"/>
    <w:tmpl w:val="DCAAE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CC31ED"/>
    <w:multiLevelType w:val="multilevel"/>
    <w:tmpl w:val="0DA25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0A3373"/>
    <w:multiLevelType w:val="multilevel"/>
    <w:tmpl w:val="FF061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4142BE"/>
    <w:multiLevelType w:val="multilevel"/>
    <w:tmpl w:val="465A3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9203DA"/>
    <w:multiLevelType w:val="multilevel"/>
    <w:tmpl w:val="C5C47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6993178">
    <w:abstractNumId w:val="15"/>
  </w:num>
  <w:num w:numId="2" w16cid:durableId="1815441412">
    <w:abstractNumId w:val="10"/>
  </w:num>
  <w:num w:numId="3" w16cid:durableId="426314668">
    <w:abstractNumId w:val="2"/>
  </w:num>
  <w:num w:numId="4" w16cid:durableId="880559297">
    <w:abstractNumId w:val="1"/>
  </w:num>
  <w:num w:numId="5" w16cid:durableId="686054587">
    <w:abstractNumId w:val="13"/>
  </w:num>
  <w:num w:numId="6" w16cid:durableId="1112214228">
    <w:abstractNumId w:val="9"/>
  </w:num>
  <w:num w:numId="7" w16cid:durableId="1787118667">
    <w:abstractNumId w:val="5"/>
  </w:num>
  <w:num w:numId="8" w16cid:durableId="986476581">
    <w:abstractNumId w:val="19"/>
  </w:num>
  <w:num w:numId="9" w16cid:durableId="107285230">
    <w:abstractNumId w:val="4"/>
  </w:num>
  <w:num w:numId="10" w16cid:durableId="36394380">
    <w:abstractNumId w:val="20"/>
  </w:num>
  <w:num w:numId="11" w16cid:durableId="1370454897">
    <w:abstractNumId w:val="8"/>
  </w:num>
  <w:num w:numId="12" w16cid:durableId="199100222">
    <w:abstractNumId w:val="16"/>
  </w:num>
  <w:num w:numId="13" w16cid:durableId="169107737">
    <w:abstractNumId w:val="3"/>
  </w:num>
  <w:num w:numId="14" w16cid:durableId="66273453">
    <w:abstractNumId w:val="11"/>
  </w:num>
  <w:num w:numId="15" w16cid:durableId="1406032954">
    <w:abstractNumId w:val="18"/>
  </w:num>
  <w:num w:numId="16" w16cid:durableId="1673724759">
    <w:abstractNumId w:val="14"/>
  </w:num>
  <w:num w:numId="17" w16cid:durableId="1525362503">
    <w:abstractNumId w:val="17"/>
  </w:num>
  <w:num w:numId="18" w16cid:durableId="1995332739">
    <w:abstractNumId w:val="0"/>
  </w:num>
  <w:num w:numId="19" w16cid:durableId="1452243293">
    <w:abstractNumId w:val="6"/>
  </w:num>
  <w:num w:numId="20" w16cid:durableId="575624753">
    <w:abstractNumId w:val="7"/>
  </w:num>
  <w:num w:numId="21" w16cid:durableId="6474447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F62"/>
    <w:rsid w:val="00306F62"/>
    <w:rsid w:val="0034314B"/>
    <w:rsid w:val="00437500"/>
    <w:rsid w:val="004F0B51"/>
    <w:rsid w:val="005417FE"/>
    <w:rsid w:val="006D12F1"/>
    <w:rsid w:val="007570E6"/>
    <w:rsid w:val="0077352E"/>
    <w:rsid w:val="00943062"/>
    <w:rsid w:val="00BE4795"/>
    <w:rsid w:val="00C26C7A"/>
    <w:rsid w:val="00E02A2E"/>
    <w:rsid w:val="00EA08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17B11"/>
  <w15:chartTrackingRefBased/>
  <w15:docId w15:val="{8AB38894-6A73-47D4-B5BD-3D15363C6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6F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6F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6F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6F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6F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6F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6F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6F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6F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F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6F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6F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6F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6F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6F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6F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6F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6F62"/>
    <w:rPr>
      <w:rFonts w:eastAsiaTheme="majorEastAsia" w:cstheme="majorBidi"/>
      <w:color w:val="272727" w:themeColor="text1" w:themeTint="D8"/>
    </w:rPr>
  </w:style>
  <w:style w:type="paragraph" w:styleId="Title">
    <w:name w:val="Title"/>
    <w:basedOn w:val="Normal"/>
    <w:next w:val="Normal"/>
    <w:link w:val="TitleChar"/>
    <w:uiPriority w:val="10"/>
    <w:qFormat/>
    <w:rsid w:val="00306F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6F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6F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6F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6F62"/>
    <w:pPr>
      <w:spacing w:before="160"/>
      <w:jc w:val="center"/>
    </w:pPr>
    <w:rPr>
      <w:i/>
      <w:iCs/>
      <w:color w:val="404040" w:themeColor="text1" w:themeTint="BF"/>
    </w:rPr>
  </w:style>
  <w:style w:type="character" w:customStyle="1" w:styleId="QuoteChar">
    <w:name w:val="Quote Char"/>
    <w:basedOn w:val="DefaultParagraphFont"/>
    <w:link w:val="Quote"/>
    <w:uiPriority w:val="29"/>
    <w:rsid w:val="00306F62"/>
    <w:rPr>
      <w:i/>
      <w:iCs/>
      <w:color w:val="404040" w:themeColor="text1" w:themeTint="BF"/>
    </w:rPr>
  </w:style>
  <w:style w:type="paragraph" w:styleId="ListParagraph">
    <w:name w:val="List Paragraph"/>
    <w:basedOn w:val="Normal"/>
    <w:uiPriority w:val="34"/>
    <w:qFormat/>
    <w:rsid w:val="00306F62"/>
    <w:pPr>
      <w:ind w:left="720"/>
      <w:contextualSpacing/>
    </w:pPr>
  </w:style>
  <w:style w:type="character" w:styleId="IntenseEmphasis">
    <w:name w:val="Intense Emphasis"/>
    <w:basedOn w:val="DefaultParagraphFont"/>
    <w:uiPriority w:val="21"/>
    <w:qFormat/>
    <w:rsid w:val="00306F62"/>
    <w:rPr>
      <w:i/>
      <w:iCs/>
      <w:color w:val="0F4761" w:themeColor="accent1" w:themeShade="BF"/>
    </w:rPr>
  </w:style>
  <w:style w:type="paragraph" w:styleId="IntenseQuote">
    <w:name w:val="Intense Quote"/>
    <w:basedOn w:val="Normal"/>
    <w:next w:val="Normal"/>
    <w:link w:val="IntenseQuoteChar"/>
    <w:uiPriority w:val="30"/>
    <w:qFormat/>
    <w:rsid w:val="00306F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6F62"/>
    <w:rPr>
      <w:i/>
      <w:iCs/>
      <w:color w:val="0F4761" w:themeColor="accent1" w:themeShade="BF"/>
    </w:rPr>
  </w:style>
  <w:style w:type="character" w:styleId="IntenseReference">
    <w:name w:val="Intense Reference"/>
    <w:basedOn w:val="DefaultParagraphFont"/>
    <w:uiPriority w:val="32"/>
    <w:qFormat/>
    <w:rsid w:val="00306F62"/>
    <w:rPr>
      <w:b/>
      <w:bCs/>
      <w:smallCaps/>
      <w:color w:val="0F4761" w:themeColor="accent1" w:themeShade="BF"/>
      <w:spacing w:val="5"/>
    </w:rPr>
  </w:style>
  <w:style w:type="character" w:styleId="Hyperlink">
    <w:name w:val="Hyperlink"/>
    <w:basedOn w:val="DefaultParagraphFont"/>
    <w:uiPriority w:val="99"/>
    <w:unhideWhenUsed/>
    <w:rsid w:val="006D12F1"/>
    <w:rPr>
      <w:color w:val="467886" w:themeColor="hyperlink"/>
      <w:u w:val="single"/>
    </w:rPr>
  </w:style>
  <w:style w:type="character" w:styleId="UnresolvedMention">
    <w:name w:val="Unresolved Mention"/>
    <w:basedOn w:val="DefaultParagraphFont"/>
    <w:uiPriority w:val="99"/>
    <w:semiHidden/>
    <w:unhideWhenUsed/>
    <w:rsid w:val="006D12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421299">
      <w:bodyDiv w:val="1"/>
      <w:marLeft w:val="0"/>
      <w:marRight w:val="0"/>
      <w:marTop w:val="0"/>
      <w:marBottom w:val="0"/>
      <w:divBdr>
        <w:top w:val="none" w:sz="0" w:space="0" w:color="auto"/>
        <w:left w:val="none" w:sz="0" w:space="0" w:color="auto"/>
        <w:bottom w:val="none" w:sz="0" w:space="0" w:color="auto"/>
        <w:right w:val="none" w:sz="0" w:space="0" w:color="auto"/>
      </w:divBdr>
    </w:div>
    <w:div w:id="1133059630">
      <w:bodyDiv w:val="1"/>
      <w:marLeft w:val="0"/>
      <w:marRight w:val="0"/>
      <w:marTop w:val="0"/>
      <w:marBottom w:val="0"/>
      <w:divBdr>
        <w:top w:val="none" w:sz="0" w:space="0" w:color="auto"/>
        <w:left w:val="none" w:sz="0" w:space="0" w:color="auto"/>
        <w:bottom w:val="none" w:sz="0" w:space="0" w:color="auto"/>
        <w:right w:val="none" w:sz="0" w:space="0" w:color="auto"/>
      </w:divBdr>
    </w:div>
    <w:div w:id="1253780838">
      <w:bodyDiv w:val="1"/>
      <w:marLeft w:val="0"/>
      <w:marRight w:val="0"/>
      <w:marTop w:val="0"/>
      <w:marBottom w:val="0"/>
      <w:divBdr>
        <w:top w:val="none" w:sz="0" w:space="0" w:color="auto"/>
        <w:left w:val="none" w:sz="0" w:space="0" w:color="auto"/>
        <w:bottom w:val="none" w:sz="0" w:space="0" w:color="auto"/>
        <w:right w:val="none" w:sz="0" w:space="0" w:color="auto"/>
      </w:divBdr>
    </w:div>
    <w:div w:id="125436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hs.uk/Conditions/stress-anxiety-depression/Pages/improve-mental-wellbeing.aspx" TargetMode="External"/><Relationship Id="rId3" Type="http://schemas.openxmlformats.org/officeDocument/2006/relationships/settings" Target="settings.xml"/><Relationship Id="rId7" Type="http://schemas.openxmlformats.org/officeDocument/2006/relationships/hyperlink" Target="https://www.nhs.uk/live-well/eat-well/food-guidelines-and-food-labels/the-eatwell-gui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lfh.org.uk/programmes/childrens-oral-health/"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hildrenscommissioner.gov.uk/digital/5-a-d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6</Pages>
  <Words>1411</Words>
  <Characters>8045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Macaskill</dc:creator>
  <cp:keywords/>
  <dc:description/>
  <cp:lastModifiedBy>Sarah Macaskill</cp:lastModifiedBy>
  <cp:revision>2</cp:revision>
  <dcterms:created xsi:type="dcterms:W3CDTF">2025-10-04T18:58:00Z</dcterms:created>
  <dcterms:modified xsi:type="dcterms:W3CDTF">2025-10-04T19:57:00Z</dcterms:modified>
</cp:coreProperties>
</file>