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D0A1C" w14:textId="77777777" w:rsidR="0090795E" w:rsidRDefault="00180BC9" w:rsidP="0090795E">
      <w:pPr>
        <w:spacing w:before="60" w:after="312" w:line="240" w:lineRule="auto"/>
        <w:outlineLvl w:val="0"/>
        <w:rPr>
          <w:rFonts w:ascii="Nunito" w:eastAsia="Times New Roman" w:hAnsi="Nunito" w:cs="Times New Roman"/>
          <w:caps/>
          <w:color w:val="012367"/>
          <w:kern w:val="36"/>
          <w:sz w:val="48"/>
          <w:szCs w:val="48"/>
          <w:lang w:eastAsia="en-GB"/>
          <w14:ligatures w14:val="none"/>
        </w:rPr>
      </w:pPr>
      <w:r w:rsidRPr="00180BC9">
        <w:rPr>
          <w:rFonts w:ascii="Nunito" w:eastAsia="Times New Roman" w:hAnsi="Nunito" w:cs="Times New Roman"/>
          <w:caps/>
          <w:color w:val="012367"/>
          <w:kern w:val="36"/>
          <w:sz w:val="48"/>
          <w:szCs w:val="48"/>
          <w:lang w:eastAsia="en-GB"/>
          <w14:ligatures w14:val="none"/>
        </w:rPr>
        <w:t>Multiplication Tables Check</w:t>
      </w:r>
      <w:bookmarkStart w:id="0" w:name="content"/>
      <w:bookmarkEnd w:id="0"/>
    </w:p>
    <w:p w14:paraId="6044EFC7" w14:textId="268D110E" w:rsidR="00180BC9" w:rsidRPr="0090795E" w:rsidRDefault="0090795E" w:rsidP="0090795E">
      <w:pPr>
        <w:spacing w:before="60" w:after="312" w:line="240" w:lineRule="auto"/>
        <w:outlineLvl w:val="0"/>
        <w:rPr>
          <w:rFonts w:ascii="Nunito" w:eastAsia="Times New Roman" w:hAnsi="Nunito" w:cs="Times New Roman"/>
          <w:caps/>
          <w:color w:val="012367"/>
          <w:kern w:val="36"/>
          <w:sz w:val="48"/>
          <w:szCs w:val="48"/>
          <w:lang w:eastAsia="en-GB"/>
          <w14:ligatures w14:val="none"/>
        </w:rPr>
      </w:pPr>
      <w:r>
        <w:rPr>
          <w:rFonts w:ascii="Nunito" w:eastAsia="Times New Roman" w:hAnsi="Nunito" w:cs="Times New Roman"/>
          <w:caps/>
          <w:color w:val="012367"/>
          <w:kern w:val="36"/>
          <w:sz w:val="48"/>
          <w:szCs w:val="48"/>
          <w:lang w:eastAsia="en-GB"/>
          <w14:ligatures w14:val="none"/>
        </w:rPr>
        <w:t>What can we do if your child did not pass the check</w:t>
      </w:r>
      <w:r w:rsidR="00180BC9" w:rsidRPr="00180BC9">
        <w:rPr>
          <w:rFonts w:ascii="Nunito" w:eastAsia="Times New Roman" w:hAnsi="Nunito" w:cs="Times New Roman"/>
          <w:b/>
          <w:bCs/>
          <w:caps/>
          <w:color w:val="012367"/>
          <w:kern w:val="0"/>
          <w:sz w:val="42"/>
          <w:szCs w:val="42"/>
          <w:lang w:eastAsia="en-GB"/>
          <w14:ligatures w14:val="none"/>
        </w:rPr>
        <w:t>?</w:t>
      </w:r>
    </w:p>
    <w:p w14:paraId="4FAF93BD" w14:textId="77777777" w:rsidR="00180BC9" w:rsidRPr="00180BC9" w:rsidRDefault="00180BC9" w:rsidP="00180BC9">
      <w:pPr>
        <w:spacing w:before="240" w:after="240" w:line="240" w:lineRule="auto"/>
        <w:rPr>
          <w:rFonts w:ascii="Nunito" w:eastAsia="Times New Roman" w:hAnsi="Nunito" w:cs="Times New Roman"/>
          <w:color w:val="444444"/>
          <w:kern w:val="0"/>
          <w:lang w:eastAsia="en-GB"/>
          <w14:ligatures w14:val="none"/>
        </w:rPr>
      </w:pPr>
      <w:r w:rsidRPr="00180BC9">
        <w:rPr>
          <w:rFonts w:ascii="Nunito" w:eastAsia="Times New Roman" w:hAnsi="Nunito" w:cs="Times New Roman"/>
          <w:color w:val="444444"/>
          <w:kern w:val="0"/>
          <w:lang w:eastAsia="en-GB"/>
          <w14:ligatures w14:val="none"/>
        </w:rPr>
        <w:t>The Multiplication Tables Check (MTC) is a Key Stage 2 assessment to be taken by children at the end of Year 4 (in June). The purpose of the MTC is to make sure the times tables knowledge is at the expected level. From 2021/2022, the multiplication tables check (MTC) was made statutory for primary schools.</w:t>
      </w:r>
    </w:p>
    <w:p w14:paraId="14F12C27" w14:textId="77777777" w:rsidR="0090795E" w:rsidRDefault="00180BC9" w:rsidP="00180BC9">
      <w:pPr>
        <w:spacing w:before="240" w:after="240" w:line="240" w:lineRule="auto"/>
        <w:rPr>
          <w:rFonts w:ascii="Nunito" w:eastAsia="Times New Roman" w:hAnsi="Nunito" w:cs="Times New Roman"/>
          <w:color w:val="444444"/>
          <w:kern w:val="0"/>
          <w:lang w:eastAsia="en-GB"/>
          <w14:ligatures w14:val="none"/>
        </w:rPr>
      </w:pPr>
      <w:r w:rsidRPr="00180BC9">
        <w:rPr>
          <w:rFonts w:ascii="Nunito" w:eastAsia="Times New Roman" w:hAnsi="Nunito" w:cs="Times New Roman"/>
          <w:color w:val="444444"/>
          <w:kern w:val="0"/>
          <w:lang w:eastAsia="en-GB"/>
          <w14:ligatures w14:val="none"/>
        </w:rPr>
        <w:t xml:space="preserve">The MTC is an online test, where the children are asked 25 questions on times tables; from the 2 times table to the 12 times table. For each question they will have 6 seconds to </w:t>
      </w:r>
      <w:proofErr w:type="gramStart"/>
      <w:r w:rsidRPr="00180BC9">
        <w:rPr>
          <w:rFonts w:ascii="Nunito" w:eastAsia="Times New Roman" w:hAnsi="Nunito" w:cs="Times New Roman"/>
          <w:color w:val="444444"/>
          <w:kern w:val="0"/>
          <w:lang w:eastAsia="en-GB"/>
          <w14:ligatures w14:val="none"/>
        </w:rPr>
        <w:t>answer</w:t>
      </w:r>
      <w:proofErr w:type="gramEnd"/>
      <w:r w:rsidRPr="00180BC9">
        <w:rPr>
          <w:rFonts w:ascii="Nunito" w:eastAsia="Times New Roman" w:hAnsi="Nunito" w:cs="Times New Roman"/>
          <w:color w:val="444444"/>
          <w:kern w:val="0"/>
          <w:lang w:eastAsia="en-GB"/>
          <w14:ligatures w14:val="none"/>
        </w:rPr>
        <w:t xml:space="preserve"> and, in between the questions, there is a 3-second rest. Questions about the 6, 7, 8, 9, and 12 times table come up more often. The questions are generated randomly based on the rules of the MTC</w:t>
      </w:r>
    </w:p>
    <w:p w14:paraId="1DC394ED" w14:textId="604917C4" w:rsidR="00180BC9" w:rsidRPr="00180BC9" w:rsidRDefault="0090795E" w:rsidP="00180BC9">
      <w:pPr>
        <w:spacing w:before="240" w:after="240" w:line="240" w:lineRule="auto"/>
        <w:rPr>
          <w:rFonts w:ascii="Nunito" w:eastAsia="Times New Roman" w:hAnsi="Nunito" w:cs="Times New Roman"/>
          <w:color w:val="444444"/>
          <w:kern w:val="0"/>
          <w:lang w:eastAsia="en-GB"/>
          <w14:ligatures w14:val="none"/>
        </w:rPr>
      </w:pPr>
      <w:r>
        <w:rPr>
          <w:rFonts w:ascii="Nunito" w:eastAsia="Times New Roman" w:hAnsi="Nunito" w:cs="Times New Roman"/>
          <w:color w:val="444444"/>
          <w:kern w:val="0"/>
          <w:lang w:eastAsia="en-GB"/>
          <w14:ligatures w14:val="none"/>
        </w:rPr>
        <w:t xml:space="preserve">If your child did not pass the </w:t>
      </w:r>
      <w:proofErr w:type="gramStart"/>
      <w:r>
        <w:rPr>
          <w:rFonts w:ascii="Nunito" w:eastAsia="Times New Roman" w:hAnsi="Nunito" w:cs="Times New Roman"/>
          <w:color w:val="444444"/>
          <w:kern w:val="0"/>
          <w:lang w:eastAsia="en-GB"/>
          <w14:ligatures w14:val="none"/>
        </w:rPr>
        <w:t>check ,</w:t>
      </w:r>
      <w:proofErr w:type="gramEnd"/>
      <w:r>
        <w:rPr>
          <w:rFonts w:ascii="Nunito" w:eastAsia="Times New Roman" w:hAnsi="Nunito" w:cs="Times New Roman"/>
          <w:color w:val="444444"/>
          <w:kern w:val="0"/>
          <w:lang w:eastAsia="en-GB"/>
          <w14:ligatures w14:val="none"/>
        </w:rPr>
        <w:t xml:space="preserve"> they will not resit it again. In school we will continue to support your child to develop their quick recall and understanding of multiplication facts through practise and adapted maths teaching</w:t>
      </w:r>
      <w:r w:rsidR="00180BC9" w:rsidRPr="00180BC9">
        <w:rPr>
          <w:rFonts w:ascii="Nunito" w:eastAsia="Times New Roman" w:hAnsi="Nunito" w:cs="Times New Roman"/>
          <w:color w:val="444444"/>
          <w:kern w:val="0"/>
          <w:lang w:eastAsia="en-GB"/>
          <w14:ligatures w14:val="none"/>
        </w:rPr>
        <w:t>.</w:t>
      </w:r>
    </w:p>
    <w:p w14:paraId="733504B6" w14:textId="787848A1" w:rsidR="00180BC9" w:rsidRPr="00180BC9" w:rsidRDefault="00180BC9" w:rsidP="00180BC9">
      <w:pPr>
        <w:spacing w:before="240" w:after="0" w:line="240" w:lineRule="auto"/>
        <w:outlineLvl w:val="1"/>
        <w:rPr>
          <w:rFonts w:ascii="Nunito" w:eastAsia="Times New Roman" w:hAnsi="Nunito" w:cs="Times New Roman"/>
          <w:b/>
          <w:bCs/>
          <w:caps/>
          <w:color w:val="012367"/>
          <w:kern w:val="0"/>
          <w:sz w:val="42"/>
          <w:szCs w:val="42"/>
          <w:lang w:eastAsia="en-GB"/>
          <w14:ligatures w14:val="none"/>
        </w:rPr>
      </w:pPr>
      <w:r w:rsidRPr="00180BC9">
        <w:rPr>
          <w:rFonts w:ascii="Nunito" w:eastAsia="Times New Roman" w:hAnsi="Nunito" w:cs="Times New Roman"/>
          <w:b/>
          <w:bCs/>
          <w:caps/>
          <w:color w:val="012367"/>
          <w:kern w:val="0"/>
          <w:sz w:val="42"/>
          <w:szCs w:val="42"/>
          <w:lang w:eastAsia="en-GB"/>
          <w14:ligatures w14:val="none"/>
        </w:rPr>
        <w:t xml:space="preserve">How to </w:t>
      </w:r>
      <w:r w:rsidR="0090795E">
        <w:rPr>
          <w:rFonts w:ascii="Nunito" w:eastAsia="Times New Roman" w:hAnsi="Nunito" w:cs="Times New Roman"/>
          <w:b/>
          <w:bCs/>
          <w:caps/>
          <w:color w:val="012367"/>
          <w:kern w:val="0"/>
          <w:sz w:val="42"/>
          <w:szCs w:val="42"/>
          <w:lang w:eastAsia="en-GB"/>
          <w14:ligatures w14:val="none"/>
        </w:rPr>
        <w:t>Help</w:t>
      </w:r>
    </w:p>
    <w:p w14:paraId="5402B84C" w14:textId="6F21AC17" w:rsidR="00180BC9" w:rsidRDefault="00180BC9" w:rsidP="00180BC9">
      <w:pPr>
        <w:spacing w:before="240" w:after="240" w:line="240" w:lineRule="auto"/>
        <w:rPr>
          <w:rFonts w:ascii="Nunito" w:eastAsia="Times New Roman" w:hAnsi="Nunito" w:cs="Times New Roman"/>
          <w:color w:val="444444"/>
          <w:kern w:val="0"/>
          <w:lang w:eastAsia="en-GB"/>
          <w14:ligatures w14:val="none"/>
        </w:rPr>
      </w:pPr>
      <w:r w:rsidRPr="00180BC9">
        <w:rPr>
          <w:rFonts w:ascii="Nunito" w:eastAsia="Times New Roman" w:hAnsi="Nunito" w:cs="Times New Roman"/>
          <w:color w:val="444444"/>
          <w:kern w:val="0"/>
          <w:lang w:eastAsia="en-GB"/>
          <w14:ligatures w14:val="none"/>
        </w:rPr>
        <w:t>A good way to prepare is to build a daily routine practising the times tables. With regular practise, children will be able to answer the questions and gain confidence. We suggest practising 10 to 15 minutes a day for optimal results.</w:t>
      </w:r>
    </w:p>
    <w:p w14:paraId="333A1494" w14:textId="426D36D3" w:rsidR="00810382" w:rsidRDefault="00810382" w:rsidP="00180BC9">
      <w:pPr>
        <w:spacing w:before="240" w:after="240" w:line="240" w:lineRule="auto"/>
        <w:rPr>
          <w:rFonts w:ascii="Nunito" w:eastAsia="Times New Roman" w:hAnsi="Nunito" w:cs="Times New Roman"/>
          <w:color w:val="444444"/>
          <w:kern w:val="0"/>
          <w:lang w:eastAsia="en-GB"/>
          <w14:ligatures w14:val="none"/>
        </w:rPr>
      </w:pPr>
      <w:r>
        <w:rPr>
          <w:rFonts w:ascii="Nunito" w:eastAsia="Times New Roman" w:hAnsi="Nunito" w:cs="Times New Roman"/>
          <w:color w:val="444444"/>
          <w:kern w:val="0"/>
          <w:lang w:eastAsia="en-GB"/>
          <w14:ligatures w14:val="none"/>
        </w:rPr>
        <w:t>Please access Times Table Rockstars regularly with your child</w:t>
      </w:r>
    </w:p>
    <w:p w14:paraId="2935B49B" w14:textId="34C6F8B7" w:rsidR="00810382" w:rsidRDefault="00810382" w:rsidP="00180BC9">
      <w:pPr>
        <w:spacing w:before="240" w:after="240" w:line="240" w:lineRule="auto"/>
        <w:rPr>
          <w:rFonts w:ascii="Nunito" w:eastAsia="Times New Roman" w:hAnsi="Nunito" w:cs="Times New Roman"/>
          <w:color w:val="444444"/>
          <w:kern w:val="0"/>
          <w:lang w:eastAsia="en-GB"/>
          <w14:ligatures w14:val="none"/>
        </w:rPr>
      </w:pPr>
      <w:r>
        <w:rPr>
          <w:rFonts w:ascii="Nunito" w:eastAsia="Times New Roman" w:hAnsi="Nunito" w:cs="Times New Roman"/>
          <w:color w:val="444444"/>
          <w:kern w:val="0"/>
          <w:lang w:eastAsia="en-GB"/>
          <w14:ligatures w14:val="none"/>
        </w:rPr>
        <w:t xml:space="preserve">See the below images for ways to support your child to build understanding of patterns in times tables </w:t>
      </w:r>
    </w:p>
    <w:p w14:paraId="4990E499" w14:textId="7CC6FECA" w:rsidR="00810382" w:rsidRDefault="00810382" w:rsidP="00180BC9">
      <w:pPr>
        <w:spacing w:before="240" w:after="240" w:line="240" w:lineRule="auto"/>
        <w:rPr>
          <w:rFonts w:ascii="Nunito" w:eastAsia="Times New Roman" w:hAnsi="Nunito" w:cs="Times New Roman"/>
          <w:color w:val="444444"/>
          <w:kern w:val="0"/>
          <w:lang w:eastAsia="en-GB"/>
          <w14:ligatures w14:val="none"/>
        </w:rPr>
      </w:pPr>
      <w:hyperlink r:id="rId4" w:history="1">
        <w:r w:rsidRPr="00F5084C">
          <w:rPr>
            <w:rStyle w:val="Hyperlink"/>
            <w:rFonts w:ascii="Nunito" w:eastAsia="Times New Roman" w:hAnsi="Nunito" w:cs="Times New Roman"/>
            <w:kern w:val="0"/>
            <w:lang w:eastAsia="en-GB"/>
            <w14:ligatures w14:val="none"/>
          </w:rPr>
          <w:t>https://www.timestables.co.uk/multiplication-tables-check/</w:t>
        </w:r>
      </w:hyperlink>
    </w:p>
    <w:p w14:paraId="43EEB07E" w14:textId="2F00F29E" w:rsidR="00810382" w:rsidRPr="00180BC9" w:rsidRDefault="00810382" w:rsidP="00180BC9">
      <w:pPr>
        <w:spacing w:before="240" w:after="240" w:line="240" w:lineRule="auto"/>
        <w:rPr>
          <w:rFonts w:ascii="Nunito" w:eastAsia="Times New Roman" w:hAnsi="Nunito" w:cs="Times New Roman"/>
          <w:color w:val="444444"/>
          <w:kern w:val="0"/>
          <w:lang w:eastAsia="en-GB"/>
          <w14:ligatures w14:val="none"/>
        </w:rPr>
      </w:pPr>
      <w:r>
        <w:rPr>
          <w:rFonts w:ascii="Nunito" w:eastAsia="Times New Roman" w:hAnsi="Nunito" w:cs="Times New Roman"/>
          <w:color w:val="444444"/>
          <w:kern w:val="0"/>
          <w:lang w:eastAsia="en-GB"/>
          <w14:ligatures w14:val="none"/>
        </w:rPr>
        <w:t xml:space="preserve">This is a great website which provides games, shows areas for development personalised for your child and will provide worksheets to support </w:t>
      </w:r>
    </w:p>
    <w:p w14:paraId="32F2165D" w14:textId="77777777" w:rsidR="00810382" w:rsidRDefault="00810382" w:rsidP="00810382">
      <w:pPr>
        <w:pStyle w:val="NormalWeb"/>
        <w:shd w:val="clear" w:color="auto" w:fill="FFFFFF"/>
        <w:spacing w:before="240" w:beforeAutospacing="0" w:after="240" w:afterAutospacing="0"/>
        <w:rPr>
          <w:rFonts w:ascii="Nunito" w:hAnsi="Nunito"/>
          <w:color w:val="444444"/>
        </w:rPr>
      </w:pPr>
      <w:r>
        <w:rPr>
          <w:rFonts w:ascii="Nunito" w:hAnsi="Nunito"/>
          <w:noProof/>
          <w:color w:val="444444"/>
        </w:rPr>
        <w:lastRenderedPageBreak/>
        <w:drawing>
          <wp:inline distT="0" distB="0" distL="0" distR="0" wp14:anchorId="1282B13D" wp14:editId="5D66C57E">
            <wp:extent cx="4922520" cy="316556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39232" cy="3176307"/>
                    </a:xfrm>
                    <a:prstGeom prst="rect">
                      <a:avLst/>
                    </a:prstGeom>
                    <a:noFill/>
                    <a:ln>
                      <a:noFill/>
                    </a:ln>
                  </pic:spPr>
                </pic:pic>
              </a:graphicData>
            </a:graphic>
          </wp:inline>
        </w:drawing>
      </w:r>
    </w:p>
    <w:p w14:paraId="0C50CAD9" w14:textId="77777777" w:rsidR="00810382" w:rsidRDefault="00810382" w:rsidP="00810382">
      <w:pPr>
        <w:pStyle w:val="NormalWeb"/>
        <w:shd w:val="clear" w:color="auto" w:fill="FFFFFF"/>
        <w:spacing w:before="240" w:beforeAutospacing="0" w:after="240" w:afterAutospacing="0"/>
        <w:rPr>
          <w:rFonts w:ascii="Nunito" w:hAnsi="Nunito"/>
          <w:color w:val="444444"/>
        </w:rPr>
      </w:pPr>
      <w:r>
        <w:rPr>
          <w:rFonts w:ascii="Nunito" w:hAnsi="Nunito"/>
          <w:noProof/>
          <w:color w:val="444444"/>
        </w:rPr>
        <w:drawing>
          <wp:inline distT="0" distB="0" distL="0" distR="0" wp14:anchorId="46679A72" wp14:editId="5B337CE4">
            <wp:extent cx="4996517" cy="320802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99657" cy="3210036"/>
                    </a:xfrm>
                    <a:prstGeom prst="rect">
                      <a:avLst/>
                    </a:prstGeom>
                    <a:noFill/>
                    <a:ln>
                      <a:noFill/>
                    </a:ln>
                  </pic:spPr>
                </pic:pic>
              </a:graphicData>
            </a:graphic>
          </wp:inline>
        </w:drawing>
      </w:r>
    </w:p>
    <w:p w14:paraId="1D3F79D1" w14:textId="59E6952F" w:rsidR="0077352E" w:rsidRDefault="00810382">
      <w:r>
        <w:rPr>
          <w:noProof/>
        </w:rPr>
        <w:lastRenderedPageBreak/>
        <w:drawing>
          <wp:inline distT="0" distB="0" distL="0" distR="0" wp14:anchorId="7DF60C0E" wp14:editId="5E073484">
            <wp:extent cx="5013960" cy="331692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23882" cy="3323491"/>
                    </a:xfrm>
                    <a:prstGeom prst="rect">
                      <a:avLst/>
                    </a:prstGeom>
                    <a:noFill/>
                    <a:ln>
                      <a:noFill/>
                    </a:ln>
                  </pic:spPr>
                </pic:pic>
              </a:graphicData>
            </a:graphic>
          </wp:inline>
        </w:drawing>
      </w:r>
    </w:p>
    <w:p w14:paraId="5DB2D539" w14:textId="77777777" w:rsidR="00810382" w:rsidRDefault="00810382" w:rsidP="00810382">
      <w:pPr>
        <w:pStyle w:val="NormalWeb"/>
        <w:shd w:val="clear" w:color="auto" w:fill="FFFFFF"/>
        <w:spacing w:before="240" w:beforeAutospacing="0" w:after="240" w:afterAutospacing="0"/>
        <w:rPr>
          <w:rFonts w:ascii="Nunito" w:hAnsi="Nunito"/>
          <w:color w:val="444444"/>
        </w:rPr>
      </w:pPr>
      <w:r>
        <w:rPr>
          <w:rFonts w:ascii="Nunito" w:hAnsi="Nunito"/>
          <w:noProof/>
          <w:color w:val="444444"/>
        </w:rPr>
        <w:drawing>
          <wp:inline distT="0" distB="0" distL="0" distR="0" wp14:anchorId="23D94CFB" wp14:editId="6F78FE19">
            <wp:extent cx="5645948" cy="36423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7414" cy="3649757"/>
                    </a:xfrm>
                    <a:prstGeom prst="rect">
                      <a:avLst/>
                    </a:prstGeom>
                    <a:noFill/>
                    <a:ln>
                      <a:noFill/>
                    </a:ln>
                  </pic:spPr>
                </pic:pic>
              </a:graphicData>
            </a:graphic>
          </wp:inline>
        </w:drawing>
      </w:r>
    </w:p>
    <w:p w14:paraId="30AACF23" w14:textId="77777777" w:rsidR="00810382" w:rsidRDefault="00810382" w:rsidP="00810382">
      <w:pPr>
        <w:pStyle w:val="NormalWeb"/>
        <w:shd w:val="clear" w:color="auto" w:fill="FFFFFF"/>
        <w:spacing w:before="240" w:beforeAutospacing="0" w:after="240" w:afterAutospacing="0"/>
        <w:rPr>
          <w:rFonts w:ascii="Nunito" w:hAnsi="Nunito"/>
          <w:color w:val="444444"/>
        </w:rPr>
      </w:pPr>
      <w:r>
        <w:rPr>
          <w:rFonts w:ascii="Nunito" w:hAnsi="Nunito"/>
          <w:noProof/>
          <w:color w:val="444444"/>
        </w:rPr>
        <w:lastRenderedPageBreak/>
        <w:drawing>
          <wp:inline distT="0" distB="0" distL="0" distR="0" wp14:anchorId="3C64914A" wp14:editId="7BD83E26">
            <wp:extent cx="5669280" cy="3783437"/>
            <wp:effectExtent l="0" t="0" r="7620" b="762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0205" cy="3790728"/>
                    </a:xfrm>
                    <a:prstGeom prst="rect">
                      <a:avLst/>
                    </a:prstGeom>
                    <a:noFill/>
                    <a:ln>
                      <a:noFill/>
                    </a:ln>
                  </pic:spPr>
                </pic:pic>
              </a:graphicData>
            </a:graphic>
          </wp:inline>
        </w:drawing>
      </w:r>
    </w:p>
    <w:p w14:paraId="4366FB56" w14:textId="714D0E39" w:rsidR="00810382" w:rsidRDefault="00810382">
      <w:r>
        <w:rPr>
          <w:noProof/>
        </w:rPr>
        <w:drawing>
          <wp:inline distT="0" distB="0" distL="0" distR="0" wp14:anchorId="3427A7E1" wp14:editId="71482ACA">
            <wp:extent cx="5731510" cy="3815128"/>
            <wp:effectExtent l="0" t="0" r="254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815128"/>
                    </a:xfrm>
                    <a:prstGeom prst="rect">
                      <a:avLst/>
                    </a:prstGeom>
                    <a:noFill/>
                    <a:ln>
                      <a:noFill/>
                    </a:ln>
                  </pic:spPr>
                </pic:pic>
              </a:graphicData>
            </a:graphic>
          </wp:inline>
        </w:drawing>
      </w:r>
    </w:p>
    <w:p w14:paraId="7640CE52" w14:textId="77777777" w:rsidR="00810382" w:rsidRDefault="00810382" w:rsidP="00810382">
      <w:pPr>
        <w:pStyle w:val="NormalWeb"/>
        <w:shd w:val="clear" w:color="auto" w:fill="FFFFFF"/>
        <w:spacing w:before="240" w:beforeAutospacing="0" w:after="240" w:afterAutospacing="0"/>
        <w:rPr>
          <w:rFonts w:ascii="Nunito" w:hAnsi="Nunito"/>
          <w:color w:val="444444"/>
        </w:rPr>
      </w:pPr>
      <w:r>
        <w:rPr>
          <w:rFonts w:ascii="Nunito" w:hAnsi="Nunito"/>
          <w:noProof/>
          <w:color w:val="444444"/>
        </w:rPr>
        <w:lastRenderedPageBreak/>
        <w:drawing>
          <wp:inline distT="0" distB="0" distL="0" distR="0" wp14:anchorId="15EE3382" wp14:editId="3ED1BF1E">
            <wp:extent cx="5494020" cy="3647576"/>
            <wp:effectExtent l="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08714" cy="3657331"/>
                    </a:xfrm>
                    <a:prstGeom prst="rect">
                      <a:avLst/>
                    </a:prstGeom>
                    <a:noFill/>
                    <a:ln>
                      <a:noFill/>
                    </a:ln>
                  </pic:spPr>
                </pic:pic>
              </a:graphicData>
            </a:graphic>
          </wp:inline>
        </w:drawing>
      </w:r>
    </w:p>
    <w:p w14:paraId="2F38179A" w14:textId="77777777" w:rsidR="00810382" w:rsidRDefault="00810382" w:rsidP="00810382">
      <w:pPr>
        <w:pStyle w:val="NormalWeb"/>
        <w:shd w:val="clear" w:color="auto" w:fill="FFFFFF"/>
        <w:spacing w:before="240" w:beforeAutospacing="0" w:after="240" w:afterAutospacing="0"/>
        <w:rPr>
          <w:rFonts w:ascii="Nunito" w:hAnsi="Nunito"/>
          <w:color w:val="444444"/>
        </w:rPr>
      </w:pPr>
      <w:r>
        <w:rPr>
          <w:rFonts w:ascii="Nunito" w:hAnsi="Nunito"/>
          <w:noProof/>
          <w:color w:val="444444"/>
        </w:rPr>
        <w:drawing>
          <wp:inline distT="0" distB="0" distL="0" distR="0" wp14:anchorId="5E819EBE" wp14:editId="18351B05">
            <wp:extent cx="5524500" cy="3541346"/>
            <wp:effectExtent l="0" t="0" r="0" b="254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5562" cy="3548437"/>
                    </a:xfrm>
                    <a:prstGeom prst="rect">
                      <a:avLst/>
                    </a:prstGeom>
                    <a:noFill/>
                    <a:ln>
                      <a:noFill/>
                    </a:ln>
                  </pic:spPr>
                </pic:pic>
              </a:graphicData>
            </a:graphic>
          </wp:inline>
        </w:drawing>
      </w:r>
    </w:p>
    <w:p w14:paraId="2E9BA63A" w14:textId="77777777" w:rsidR="00810382" w:rsidRDefault="00810382" w:rsidP="00810382">
      <w:pPr>
        <w:pStyle w:val="NormalWeb"/>
        <w:shd w:val="clear" w:color="auto" w:fill="FFFFFF"/>
        <w:spacing w:before="240" w:beforeAutospacing="0" w:after="240" w:afterAutospacing="0"/>
        <w:rPr>
          <w:rFonts w:ascii="Nunito" w:hAnsi="Nunito"/>
          <w:color w:val="444444"/>
        </w:rPr>
      </w:pPr>
      <w:r>
        <w:rPr>
          <w:rFonts w:ascii="Nunito" w:hAnsi="Nunito"/>
          <w:noProof/>
          <w:color w:val="444444"/>
        </w:rPr>
        <w:lastRenderedPageBreak/>
        <w:drawing>
          <wp:inline distT="0" distB="0" distL="0" distR="0" wp14:anchorId="7D933339" wp14:editId="519A3C90">
            <wp:extent cx="5545628" cy="3558540"/>
            <wp:effectExtent l="0" t="0" r="0" b="3810"/>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54554" cy="3564268"/>
                    </a:xfrm>
                    <a:prstGeom prst="rect">
                      <a:avLst/>
                    </a:prstGeom>
                    <a:noFill/>
                    <a:ln>
                      <a:noFill/>
                    </a:ln>
                  </pic:spPr>
                </pic:pic>
              </a:graphicData>
            </a:graphic>
          </wp:inline>
        </w:drawing>
      </w:r>
    </w:p>
    <w:p w14:paraId="2444C701" w14:textId="77777777" w:rsidR="00810382" w:rsidRDefault="00810382" w:rsidP="00810382">
      <w:pPr>
        <w:pStyle w:val="NormalWeb"/>
        <w:shd w:val="clear" w:color="auto" w:fill="FFFFFF"/>
        <w:spacing w:before="240" w:beforeAutospacing="0" w:after="240" w:afterAutospacing="0"/>
        <w:rPr>
          <w:rFonts w:ascii="Nunito" w:hAnsi="Nunito"/>
          <w:color w:val="444444"/>
        </w:rPr>
      </w:pPr>
      <w:r>
        <w:rPr>
          <w:rFonts w:ascii="Nunito" w:hAnsi="Nunito"/>
          <w:noProof/>
          <w:color w:val="444444"/>
        </w:rPr>
        <w:drawing>
          <wp:inline distT="0" distB="0" distL="0" distR="0" wp14:anchorId="74C79FD6" wp14:editId="67A0D58E">
            <wp:extent cx="5494020" cy="3499268"/>
            <wp:effectExtent l="0" t="0" r="0" b="635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01220" cy="3503854"/>
                    </a:xfrm>
                    <a:prstGeom prst="rect">
                      <a:avLst/>
                    </a:prstGeom>
                    <a:noFill/>
                    <a:ln>
                      <a:noFill/>
                    </a:ln>
                  </pic:spPr>
                </pic:pic>
              </a:graphicData>
            </a:graphic>
          </wp:inline>
        </w:drawing>
      </w:r>
    </w:p>
    <w:p w14:paraId="490FF008" w14:textId="77777777" w:rsidR="00810382" w:rsidRDefault="00810382" w:rsidP="00810382">
      <w:pPr>
        <w:pStyle w:val="NormalWeb"/>
        <w:shd w:val="clear" w:color="auto" w:fill="FFFFFF"/>
        <w:spacing w:before="240" w:beforeAutospacing="0" w:after="240" w:afterAutospacing="0"/>
        <w:rPr>
          <w:rFonts w:ascii="Nunito" w:hAnsi="Nunito"/>
          <w:color w:val="444444"/>
        </w:rPr>
      </w:pPr>
    </w:p>
    <w:p w14:paraId="734EA80C" w14:textId="28E132DD" w:rsidR="00810382" w:rsidRDefault="00810382">
      <w:r>
        <w:rPr>
          <w:noProof/>
        </w:rPr>
        <w:lastRenderedPageBreak/>
        <w:drawing>
          <wp:inline distT="0" distB="0" distL="0" distR="0" wp14:anchorId="62691216" wp14:editId="4DDF0D3C">
            <wp:extent cx="5349240" cy="3534617"/>
            <wp:effectExtent l="0" t="0" r="3810" b="889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3220" cy="3537247"/>
                    </a:xfrm>
                    <a:prstGeom prst="rect">
                      <a:avLst/>
                    </a:prstGeom>
                    <a:noFill/>
                    <a:ln>
                      <a:noFill/>
                    </a:ln>
                  </pic:spPr>
                </pic:pic>
              </a:graphicData>
            </a:graphic>
          </wp:inline>
        </w:drawing>
      </w:r>
    </w:p>
    <w:sectPr w:rsidR="008103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unito">
    <w:charset w:val="00"/>
    <w:family w:val="auto"/>
    <w:pitch w:val="variable"/>
    <w:sig w:usb0="A00002FF" w:usb1="5000204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BC9"/>
    <w:rsid w:val="00180BC9"/>
    <w:rsid w:val="00437500"/>
    <w:rsid w:val="00621F28"/>
    <w:rsid w:val="0077352E"/>
    <w:rsid w:val="00810382"/>
    <w:rsid w:val="008373A7"/>
    <w:rsid w:val="0090795E"/>
    <w:rsid w:val="00943062"/>
    <w:rsid w:val="00E02A2E"/>
    <w:rsid w:val="00EA0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87BF6"/>
  <w15:chartTrackingRefBased/>
  <w15:docId w15:val="{D1715187-3AE5-4567-A446-7BB695970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B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0B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B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B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B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B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B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B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B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B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0B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B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B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B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B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B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B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BC9"/>
    <w:rPr>
      <w:rFonts w:eastAsiaTheme="majorEastAsia" w:cstheme="majorBidi"/>
      <w:color w:val="272727" w:themeColor="text1" w:themeTint="D8"/>
    </w:rPr>
  </w:style>
  <w:style w:type="paragraph" w:styleId="Title">
    <w:name w:val="Title"/>
    <w:basedOn w:val="Normal"/>
    <w:next w:val="Normal"/>
    <w:link w:val="TitleChar"/>
    <w:uiPriority w:val="10"/>
    <w:qFormat/>
    <w:rsid w:val="00180B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B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B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B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BC9"/>
    <w:pPr>
      <w:spacing w:before="160"/>
      <w:jc w:val="center"/>
    </w:pPr>
    <w:rPr>
      <w:i/>
      <w:iCs/>
      <w:color w:val="404040" w:themeColor="text1" w:themeTint="BF"/>
    </w:rPr>
  </w:style>
  <w:style w:type="character" w:customStyle="1" w:styleId="QuoteChar">
    <w:name w:val="Quote Char"/>
    <w:basedOn w:val="DefaultParagraphFont"/>
    <w:link w:val="Quote"/>
    <w:uiPriority w:val="29"/>
    <w:rsid w:val="00180BC9"/>
    <w:rPr>
      <w:i/>
      <w:iCs/>
      <w:color w:val="404040" w:themeColor="text1" w:themeTint="BF"/>
    </w:rPr>
  </w:style>
  <w:style w:type="paragraph" w:styleId="ListParagraph">
    <w:name w:val="List Paragraph"/>
    <w:basedOn w:val="Normal"/>
    <w:uiPriority w:val="34"/>
    <w:qFormat/>
    <w:rsid w:val="00180BC9"/>
    <w:pPr>
      <w:ind w:left="720"/>
      <w:contextualSpacing/>
    </w:pPr>
  </w:style>
  <w:style w:type="character" w:styleId="IntenseEmphasis">
    <w:name w:val="Intense Emphasis"/>
    <w:basedOn w:val="DefaultParagraphFont"/>
    <w:uiPriority w:val="21"/>
    <w:qFormat/>
    <w:rsid w:val="00180BC9"/>
    <w:rPr>
      <w:i/>
      <w:iCs/>
      <w:color w:val="0F4761" w:themeColor="accent1" w:themeShade="BF"/>
    </w:rPr>
  </w:style>
  <w:style w:type="paragraph" w:styleId="IntenseQuote">
    <w:name w:val="Intense Quote"/>
    <w:basedOn w:val="Normal"/>
    <w:next w:val="Normal"/>
    <w:link w:val="IntenseQuoteChar"/>
    <w:uiPriority w:val="30"/>
    <w:qFormat/>
    <w:rsid w:val="00180B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BC9"/>
    <w:rPr>
      <w:i/>
      <w:iCs/>
      <w:color w:val="0F4761" w:themeColor="accent1" w:themeShade="BF"/>
    </w:rPr>
  </w:style>
  <w:style w:type="character" w:styleId="IntenseReference">
    <w:name w:val="Intense Reference"/>
    <w:basedOn w:val="DefaultParagraphFont"/>
    <w:uiPriority w:val="32"/>
    <w:qFormat/>
    <w:rsid w:val="00180BC9"/>
    <w:rPr>
      <w:b/>
      <w:bCs/>
      <w:smallCaps/>
      <w:color w:val="0F4761" w:themeColor="accent1" w:themeShade="BF"/>
      <w:spacing w:val="5"/>
    </w:rPr>
  </w:style>
  <w:style w:type="paragraph" w:styleId="NormalWeb">
    <w:name w:val="Normal (Web)"/>
    <w:basedOn w:val="Normal"/>
    <w:uiPriority w:val="99"/>
    <w:semiHidden/>
    <w:unhideWhenUsed/>
    <w:rsid w:val="0081038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810382"/>
    <w:rPr>
      <w:color w:val="467886" w:themeColor="hyperlink"/>
      <w:u w:val="single"/>
    </w:rPr>
  </w:style>
  <w:style w:type="character" w:styleId="UnresolvedMention">
    <w:name w:val="Unresolved Mention"/>
    <w:basedOn w:val="DefaultParagraphFont"/>
    <w:uiPriority w:val="99"/>
    <w:semiHidden/>
    <w:unhideWhenUsed/>
    <w:rsid w:val="008103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9">
      <w:bodyDiv w:val="1"/>
      <w:marLeft w:val="0"/>
      <w:marRight w:val="0"/>
      <w:marTop w:val="0"/>
      <w:marBottom w:val="0"/>
      <w:divBdr>
        <w:top w:val="none" w:sz="0" w:space="0" w:color="auto"/>
        <w:left w:val="none" w:sz="0" w:space="0" w:color="auto"/>
        <w:bottom w:val="none" w:sz="0" w:space="0" w:color="auto"/>
        <w:right w:val="none" w:sz="0" w:space="0" w:color="auto"/>
      </w:divBdr>
      <w:divsChild>
        <w:div w:id="1049652558">
          <w:marLeft w:val="0"/>
          <w:marRight w:val="0"/>
          <w:marTop w:val="0"/>
          <w:marBottom w:val="0"/>
          <w:divBdr>
            <w:top w:val="none" w:sz="0" w:space="0" w:color="auto"/>
            <w:left w:val="none" w:sz="0" w:space="0" w:color="auto"/>
            <w:bottom w:val="none" w:sz="0" w:space="0" w:color="auto"/>
            <w:right w:val="none" w:sz="0" w:space="0" w:color="auto"/>
          </w:divBdr>
        </w:div>
      </w:divsChild>
    </w:div>
    <w:div w:id="218246556">
      <w:bodyDiv w:val="1"/>
      <w:marLeft w:val="0"/>
      <w:marRight w:val="0"/>
      <w:marTop w:val="0"/>
      <w:marBottom w:val="0"/>
      <w:divBdr>
        <w:top w:val="none" w:sz="0" w:space="0" w:color="auto"/>
        <w:left w:val="none" w:sz="0" w:space="0" w:color="auto"/>
        <w:bottom w:val="none" w:sz="0" w:space="0" w:color="auto"/>
        <w:right w:val="none" w:sz="0" w:space="0" w:color="auto"/>
      </w:divBdr>
    </w:div>
    <w:div w:id="723527244">
      <w:bodyDiv w:val="1"/>
      <w:marLeft w:val="0"/>
      <w:marRight w:val="0"/>
      <w:marTop w:val="0"/>
      <w:marBottom w:val="0"/>
      <w:divBdr>
        <w:top w:val="none" w:sz="0" w:space="0" w:color="auto"/>
        <w:left w:val="none" w:sz="0" w:space="0" w:color="auto"/>
        <w:bottom w:val="none" w:sz="0" w:space="0" w:color="auto"/>
        <w:right w:val="none" w:sz="0" w:space="0" w:color="auto"/>
      </w:divBdr>
    </w:div>
    <w:div w:id="1140221419">
      <w:bodyDiv w:val="1"/>
      <w:marLeft w:val="0"/>
      <w:marRight w:val="0"/>
      <w:marTop w:val="0"/>
      <w:marBottom w:val="0"/>
      <w:divBdr>
        <w:top w:val="none" w:sz="0" w:space="0" w:color="auto"/>
        <w:left w:val="none" w:sz="0" w:space="0" w:color="auto"/>
        <w:bottom w:val="none" w:sz="0" w:space="0" w:color="auto"/>
        <w:right w:val="none" w:sz="0" w:space="0" w:color="auto"/>
      </w:divBdr>
    </w:div>
    <w:div w:id="199591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hyperlink" Target="https://www.timestables.co.uk/multiplication-tables-check/" TargetMode="Externa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255</Words>
  <Characters>1460</Characters>
  <Application>Microsoft Office Word</Application>
  <DocSecurity>0</DocSecurity>
  <Lines>12</Lines>
  <Paragraphs>3</Paragraphs>
  <ScaleCrop>false</ScaleCrop>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Macaskill</dc:creator>
  <cp:keywords/>
  <dc:description/>
  <cp:lastModifiedBy>Sarah Macaskill</cp:lastModifiedBy>
  <cp:revision>2</cp:revision>
  <dcterms:created xsi:type="dcterms:W3CDTF">2026-09-26T10:04:00Z</dcterms:created>
  <dcterms:modified xsi:type="dcterms:W3CDTF">2026-09-26T10:04:00Z</dcterms:modified>
</cp:coreProperties>
</file>