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9529" w14:textId="77777777" w:rsidR="00180BC9" w:rsidRPr="00180BC9" w:rsidRDefault="00180BC9" w:rsidP="00180BC9">
      <w:pPr>
        <w:spacing w:before="60" w:after="312" w:line="240" w:lineRule="auto"/>
        <w:outlineLvl w:val="0"/>
        <w:rPr>
          <w:rFonts w:ascii="Nunito" w:eastAsia="Times New Roman" w:hAnsi="Nunito" w:cs="Times New Roman"/>
          <w:caps/>
          <w:color w:val="012367"/>
          <w:kern w:val="36"/>
          <w:sz w:val="48"/>
          <w:szCs w:val="48"/>
          <w:lang w:eastAsia="en-GB"/>
          <w14:ligatures w14:val="none"/>
        </w:rPr>
      </w:pPr>
      <w:r w:rsidRPr="00180BC9">
        <w:rPr>
          <w:rFonts w:ascii="Nunito" w:eastAsia="Times New Roman" w:hAnsi="Nunito" w:cs="Times New Roman"/>
          <w:caps/>
          <w:color w:val="012367"/>
          <w:kern w:val="36"/>
          <w:sz w:val="48"/>
          <w:szCs w:val="48"/>
          <w:lang w:eastAsia="en-GB"/>
          <w14:ligatures w14:val="none"/>
        </w:rPr>
        <w:t>Multiplication Tables Check</w:t>
      </w:r>
    </w:p>
    <w:p w14:paraId="6044EFC7" w14:textId="77777777" w:rsidR="00180BC9" w:rsidRPr="00180BC9" w:rsidRDefault="00180BC9" w:rsidP="00180BC9">
      <w:pPr>
        <w:spacing w:before="240" w:after="0" w:line="240" w:lineRule="auto"/>
        <w:outlineLvl w:val="1"/>
        <w:rPr>
          <w:rFonts w:ascii="Nunito" w:eastAsia="Times New Roman" w:hAnsi="Nunito" w:cs="Times New Roman"/>
          <w:b/>
          <w:bCs/>
          <w:caps/>
          <w:color w:val="012367"/>
          <w:kern w:val="0"/>
          <w:sz w:val="42"/>
          <w:szCs w:val="42"/>
          <w:lang w:eastAsia="en-GB"/>
          <w14:ligatures w14:val="none"/>
        </w:rPr>
      </w:pPr>
      <w:bookmarkStart w:id="0" w:name="content"/>
      <w:bookmarkEnd w:id="0"/>
      <w:r w:rsidRPr="00180BC9">
        <w:rPr>
          <w:rFonts w:ascii="Nunito" w:eastAsia="Times New Roman" w:hAnsi="Nunito" w:cs="Times New Roman"/>
          <w:b/>
          <w:bCs/>
          <w:caps/>
          <w:color w:val="012367"/>
          <w:kern w:val="0"/>
          <w:sz w:val="42"/>
          <w:szCs w:val="42"/>
          <w:lang w:eastAsia="en-GB"/>
          <w14:ligatures w14:val="none"/>
        </w:rPr>
        <w:t>What is the Multiplication Tables Check?</w:t>
      </w:r>
    </w:p>
    <w:p w14:paraId="4FAF93BD" w14:textId="77777777" w:rsidR="00180BC9" w:rsidRPr="00180BC9" w:rsidRDefault="00180BC9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The Multiplication Tables Check (MTC) is a Key Stage 2 assessment to be taken by children at the end of Year 4 (in June). The purpose of the MTC is to make sure the times tables knowledge is at the expected level. From 2021/2022, the multiplication tables check (MTC) was made statutory for primary schools.</w:t>
      </w:r>
    </w:p>
    <w:p w14:paraId="1DC394ED" w14:textId="77777777" w:rsidR="00180BC9" w:rsidRPr="00180BC9" w:rsidRDefault="00180BC9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The MTC is an online test, where the children are asked 25 questions on times </w:t>
      </w:r>
      <w:proofErr w:type="gramStart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tables;</w:t>
      </w:r>
      <w:proofErr w:type="gramEnd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 from the 2 times table to the 12 times table. For each question they will have 6 seconds to </w:t>
      </w:r>
      <w:proofErr w:type="gramStart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answer</w:t>
      </w:r>
      <w:proofErr w:type="gramEnd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 and, in between the questions, there is a 3-second rest. Questions about the 6, </w:t>
      </w:r>
      <w:proofErr w:type="gramStart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7, 8, 9, and 12 times</w:t>
      </w:r>
      <w:proofErr w:type="gramEnd"/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 table come up more often. The questions are generated randomly based on the rules of the MTC.</w:t>
      </w:r>
    </w:p>
    <w:p w14:paraId="733504B6" w14:textId="77777777" w:rsidR="00180BC9" w:rsidRPr="00180BC9" w:rsidRDefault="00180BC9" w:rsidP="00180BC9">
      <w:pPr>
        <w:spacing w:before="240" w:after="0" w:line="240" w:lineRule="auto"/>
        <w:outlineLvl w:val="1"/>
        <w:rPr>
          <w:rFonts w:ascii="Nunito" w:eastAsia="Times New Roman" w:hAnsi="Nunito" w:cs="Times New Roman"/>
          <w:b/>
          <w:bCs/>
          <w:caps/>
          <w:color w:val="012367"/>
          <w:kern w:val="0"/>
          <w:sz w:val="42"/>
          <w:szCs w:val="42"/>
          <w:lang w:eastAsia="en-GB"/>
          <w14:ligatures w14:val="none"/>
        </w:rPr>
      </w:pPr>
      <w:r w:rsidRPr="00180BC9">
        <w:rPr>
          <w:rFonts w:ascii="Nunito" w:eastAsia="Times New Roman" w:hAnsi="Nunito" w:cs="Times New Roman"/>
          <w:b/>
          <w:bCs/>
          <w:caps/>
          <w:color w:val="012367"/>
          <w:kern w:val="0"/>
          <w:sz w:val="42"/>
          <w:szCs w:val="42"/>
          <w:lang w:eastAsia="en-GB"/>
          <w14:ligatures w14:val="none"/>
        </w:rPr>
        <w:t>How to prepare</w:t>
      </w:r>
    </w:p>
    <w:p w14:paraId="5402B84C" w14:textId="77777777" w:rsidR="00180BC9" w:rsidRDefault="00180BC9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 w:rsidRPr="00180BC9"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A good way to prepare is to start early and build a daily routine practising the times tables. With regular practise, children will be able to answer the questions and gain confidence. We suggest practising 10 to 15 minutes a day for optimal results.</w:t>
      </w:r>
    </w:p>
    <w:p w14:paraId="333A1494" w14:textId="426D36D3" w:rsidR="00810382" w:rsidRDefault="00810382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>Please access Times Table Rockstars regularly with your child</w:t>
      </w:r>
    </w:p>
    <w:p w14:paraId="2935B49B" w14:textId="34C6F8B7" w:rsidR="00810382" w:rsidRDefault="00810382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See the below images for ways to support your child to build understanding of patterns in times tables </w:t>
      </w:r>
    </w:p>
    <w:p w14:paraId="4990E499" w14:textId="7CC6FECA" w:rsidR="00810382" w:rsidRDefault="00810382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hyperlink r:id="rId4" w:history="1">
        <w:r w:rsidRPr="00F5084C">
          <w:rPr>
            <w:rStyle w:val="Hyperlink"/>
            <w:rFonts w:ascii="Nunito" w:eastAsia="Times New Roman" w:hAnsi="Nunito" w:cs="Times New Roman"/>
            <w:kern w:val="0"/>
            <w:lang w:eastAsia="en-GB"/>
            <w14:ligatures w14:val="none"/>
          </w:rPr>
          <w:t>https://www.timestables.co.uk/multiplication-tables-check/</w:t>
        </w:r>
      </w:hyperlink>
    </w:p>
    <w:p w14:paraId="43EEB07E" w14:textId="2F00F29E" w:rsidR="00810382" w:rsidRPr="00180BC9" w:rsidRDefault="00810382" w:rsidP="00180BC9">
      <w:pPr>
        <w:spacing w:before="240" w:after="240" w:line="240" w:lineRule="auto"/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</w:pPr>
      <w:r>
        <w:rPr>
          <w:rFonts w:ascii="Nunito" w:eastAsia="Times New Roman" w:hAnsi="Nunito" w:cs="Times New Roman"/>
          <w:color w:val="444444"/>
          <w:kern w:val="0"/>
          <w:lang w:eastAsia="en-GB"/>
          <w14:ligatures w14:val="none"/>
        </w:rPr>
        <w:t xml:space="preserve">This is a great website which provides games, shows areas for development personalised for your child and will provide worksheets to support </w:t>
      </w:r>
    </w:p>
    <w:p w14:paraId="32F2165D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lastRenderedPageBreak/>
        <w:drawing>
          <wp:inline distT="0" distB="0" distL="0" distR="0" wp14:anchorId="1282B13D" wp14:editId="5D66C57E">
            <wp:extent cx="4922520" cy="316556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32" cy="317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CAD9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drawing>
          <wp:inline distT="0" distB="0" distL="0" distR="0" wp14:anchorId="46679A72" wp14:editId="5B337CE4">
            <wp:extent cx="4996517" cy="320802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57" cy="321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79D1" w14:textId="59E6952F" w:rsidR="0077352E" w:rsidRDefault="00810382">
      <w:r>
        <w:rPr>
          <w:noProof/>
        </w:rPr>
        <w:lastRenderedPageBreak/>
        <w:drawing>
          <wp:inline distT="0" distB="0" distL="0" distR="0" wp14:anchorId="7DF60C0E" wp14:editId="5E073484">
            <wp:extent cx="5013960" cy="33169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882" cy="33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D539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drawing>
          <wp:inline distT="0" distB="0" distL="0" distR="0" wp14:anchorId="23D94CFB" wp14:editId="6F78FE19">
            <wp:extent cx="5645948" cy="3642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414" cy="364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CF23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lastRenderedPageBreak/>
        <w:drawing>
          <wp:inline distT="0" distB="0" distL="0" distR="0" wp14:anchorId="3C64914A" wp14:editId="7BD83E26">
            <wp:extent cx="5669280" cy="3783437"/>
            <wp:effectExtent l="0" t="0" r="7620" b="762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05" cy="37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FB56" w14:textId="714D0E39" w:rsidR="00810382" w:rsidRDefault="00810382">
      <w:r>
        <w:rPr>
          <w:noProof/>
        </w:rPr>
        <w:drawing>
          <wp:inline distT="0" distB="0" distL="0" distR="0" wp14:anchorId="3427A7E1" wp14:editId="71482ACA">
            <wp:extent cx="5731510" cy="3815128"/>
            <wp:effectExtent l="0" t="0" r="254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0CE52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lastRenderedPageBreak/>
        <w:drawing>
          <wp:inline distT="0" distB="0" distL="0" distR="0" wp14:anchorId="15EE3382" wp14:editId="3ED1BF1E">
            <wp:extent cx="5494020" cy="3647576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714" cy="365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179A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drawing>
          <wp:inline distT="0" distB="0" distL="0" distR="0" wp14:anchorId="5E819EBE" wp14:editId="18351B05">
            <wp:extent cx="5524500" cy="3541346"/>
            <wp:effectExtent l="0" t="0" r="0" b="254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62" cy="354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A63A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lastRenderedPageBreak/>
        <w:drawing>
          <wp:inline distT="0" distB="0" distL="0" distR="0" wp14:anchorId="7D933339" wp14:editId="519A3C90">
            <wp:extent cx="5545628" cy="3558540"/>
            <wp:effectExtent l="0" t="0" r="0" b="381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554" cy="356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C701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  <w:r>
        <w:rPr>
          <w:rFonts w:ascii="Nunito" w:hAnsi="Nunito"/>
          <w:noProof/>
          <w:color w:val="444444"/>
        </w:rPr>
        <w:drawing>
          <wp:inline distT="0" distB="0" distL="0" distR="0" wp14:anchorId="74C79FD6" wp14:editId="67A0D58E">
            <wp:extent cx="5494020" cy="3499268"/>
            <wp:effectExtent l="0" t="0" r="0" b="635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20" cy="350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FF008" w14:textId="77777777" w:rsidR="00810382" w:rsidRDefault="00810382" w:rsidP="00810382">
      <w:pPr>
        <w:pStyle w:val="NormalWeb"/>
        <w:shd w:val="clear" w:color="auto" w:fill="FFFFFF"/>
        <w:spacing w:before="240" w:beforeAutospacing="0" w:after="240" w:afterAutospacing="0"/>
        <w:rPr>
          <w:rFonts w:ascii="Nunito" w:hAnsi="Nunito"/>
          <w:color w:val="444444"/>
        </w:rPr>
      </w:pPr>
    </w:p>
    <w:p w14:paraId="734EA80C" w14:textId="28E132DD" w:rsidR="00810382" w:rsidRDefault="00810382">
      <w:r>
        <w:rPr>
          <w:noProof/>
        </w:rPr>
        <w:lastRenderedPageBreak/>
        <w:drawing>
          <wp:inline distT="0" distB="0" distL="0" distR="0" wp14:anchorId="62691216" wp14:editId="4DDF0D3C">
            <wp:extent cx="5349240" cy="3534617"/>
            <wp:effectExtent l="0" t="0" r="3810" b="889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20" cy="35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C9"/>
    <w:rsid w:val="00180BC9"/>
    <w:rsid w:val="00437500"/>
    <w:rsid w:val="0077352E"/>
    <w:rsid w:val="00810382"/>
    <w:rsid w:val="008373A7"/>
    <w:rsid w:val="00943062"/>
    <w:rsid w:val="00E02A2E"/>
    <w:rsid w:val="00E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7BF6"/>
  <w15:chartTrackingRefBased/>
  <w15:docId w15:val="{D1715187-3AE5-4567-A446-7BB6959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10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www.timestables.co.uk/multiplication-tables-check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Macaskill</dc:creator>
  <cp:keywords/>
  <dc:description/>
  <cp:lastModifiedBy>Sarah Macaskill</cp:lastModifiedBy>
  <cp:revision>2</cp:revision>
  <dcterms:created xsi:type="dcterms:W3CDTF">2025-11-19T10:58:00Z</dcterms:created>
  <dcterms:modified xsi:type="dcterms:W3CDTF">2025-11-19T10:58:00Z</dcterms:modified>
</cp:coreProperties>
</file>